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BF02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Pytania z zakresu prawa karnego oraz postępowania karnego</w:t>
      </w:r>
    </w:p>
    <w:p w14:paraId="2BB67F4D" w14:textId="77777777" w:rsidR="00A904BA" w:rsidRPr="00D94DEC" w:rsidRDefault="00A904BA" w:rsidP="00A904BA">
      <w:pPr>
        <w:spacing w:after="0"/>
        <w:ind w:left="0" w:right="0" w:hanging="426"/>
        <w:contextualSpacing/>
        <w:outlineLvl w:val="0"/>
        <w:rPr>
          <w:rFonts w:eastAsia="Calibri" w:cs="Times New Roman"/>
          <w:bCs/>
          <w:kern w:val="0"/>
          <w14:ligatures w14:val="none"/>
        </w:rPr>
      </w:pPr>
    </w:p>
    <w:p w14:paraId="133E8311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Występkiem jest czyn zagrożony:</w:t>
      </w:r>
    </w:p>
    <w:p w14:paraId="6036F1B3" w14:textId="77777777" w:rsidR="00A904BA" w:rsidRPr="00D94DEC" w:rsidRDefault="00A904BA" w:rsidP="00A904BA">
      <w:pPr>
        <w:numPr>
          <w:ilvl w:val="0"/>
          <w:numId w:val="15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grzywną powyżej 30 stawek dziennych albo powyżej 5000 złotych, karą ograniczenia wolności przekraczającą miesiąc albo karą pozbawienia wolności przekraczającą miesiąc</w:t>
      </w:r>
    </w:p>
    <w:p w14:paraId="36E347A7" w14:textId="77777777" w:rsidR="00A904BA" w:rsidRPr="00D94DEC" w:rsidRDefault="00A904BA" w:rsidP="00A904BA">
      <w:pPr>
        <w:numPr>
          <w:ilvl w:val="0"/>
          <w:numId w:val="15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karą pozbawienia wolności na czas nie krótszy od 3 lat albo karą surowszą</w:t>
      </w:r>
    </w:p>
    <w:p w14:paraId="4840B386" w14:textId="77777777" w:rsidR="00A904BA" w:rsidRPr="00D94DEC" w:rsidRDefault="00A904BA" w:rsidP="00A904BA">
      <w:pPr>
        <w:numPr>
          <w:ilvl w:val="0"/>
          <w:numId w:val="15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tylko karą grzywny lub ograniczenia wolności</w:t>
      </w:r>
    </w:p>
    <w:p w14:paraId="7533FE0F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66A6723E" w14:textId="77777777" w:rsidR="00A904BA" w:rsidRPr="00D94DEC" w:rsidRDefault="00A904BA" w:rsidP="00A904BA">
      <w:pPr>
        <w:spacing w:after="0"/>
        <w:ind w:left="0" w:right="0" w:hanging="426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</w:p>
    <w:p w14:paraId="1A79AAD6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bCs/>
          <w:kern w:val="0"/>
          <w:lang w:eastAsia="pl-PL"/>
          <w14:ligatures w14:val="none"/>
        </w:rPr>
        <w:t>Postanowienie wydane poza rozprawą zgodnie z kodeksem postępowania karnego należy doręczyć:</w:t>
      </w:r>
    </w:p>
    <w:p w14:paraId="489BA650" w14:textId="77777777" w:rsidR="00A904BA" w:rsidRPr="00D94DEC" w:rsidRDefault="00A904BA" w:rsidP="00A904BA">
      <w:pPr>
        <w:numPr>
          <w:ilvl w:val="0"/>
          <w:numId w:val="9"/>
        </w:numPr>
        <w:spacing w:after="0" w:line="276" w:lineRule="auto"/>
        <w:ind w:right="0" w:hanging="426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bCs/>
          <w:kern w:val="0"/>
          <w:lang w:eastAsia="pl-PL"/>
          <w14:ligatures w14:val="none"/>
        </w:rPr>
        <w:t>prokuratorowi, a także stronie i osobie nie będącej stroną, którym przysługuje środek zaskarżenia, jeżeli nie brali oni udziału w posiedzeniu lub nie byli obecni przy ogłoszeniu;</w:t>
      </w:r>
    </w:p>
    <w:p w14:paraId="16482B59" w14:textId="77777777" w:rsidR="00A904BA" w:rsidRPr="00D94DEC" w:rsidRDefault="00A904BA" w:rsidP="00A904BA">
      <w:pPr>
        <w:numPr>
          <w:ilvl w:val="0"/>
          <w:numId w:val="9"/>
        </w:numPr>
        <w:spacing w:after="0" w:line="276" w:lineRule="auto"/>
        <w:ind w:right="0" w:hanging="426"/>
        <w:contextualSpacing/>
        <w:outlineLvl w:val="0"/>
        <w:rPr>
          <w:rFonts w:eastAsia="Times New Roman" w:cs="Times New Roman"/>
          <w:bCs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bCs/>
          <w:kern w:val="0"/>
          <w:lang w:eastAsia="pl-PL"/>
          <w14:ligatures w14:val="none"/>
        </w:rPr>
        <w:t>stronom bez względu na to, czy brały one udział w posiedzeniu, czy też – nie;</w:t>
      </w:r>
    </w:p>
    <w:p w14:paraId="69B3B877" w14:textId="77777777" w:rsidR="00A904BA" w:rsidRPr="00D94DEC" w:rsidRDefault="00A904BA" w:rsidP="00A904BA">
      <w:pPr>
        <w:numPr>
          <w:ilvl w:val="0"/>
          <w:numId w:val="9"/>
        </w:numPr>
        <w:spacing w:after="0" w:line="276" w:lineRule="auto"/>
        <w:ind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bCs/>
          <w:kern w:val="0"/>
          <w:lang w:eastAsia="pl-PL"/>
          <w14:ligatures w14:val="none"/>
        </w:rPr>
        <w:t>stronom i pokrzywdzonemu, w każdej sytuacji</w:t>
      </w:r>
    </w:p>
    <w:p w14:paraId="2EB8A3D8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C725D8C" w14:textId="77777777" w:rsidR="00A904BA" w:rsidRPr="00D94DEC" w:rsidRDefault="00A904BA" w:rsidP="00A904BA">
      <w:pPr>
        <w:numPr>
          <w:ilvl w:val="0"/>
          <w:numId w:val="7"/>
        </w:numPr>
        <w:shd w:val="clear" w:color="auto" w:fill="FFFFFF"/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Umarzając warunkowo postępowanie karne sąd może określić okres próby maksymalnie  na:</w:t>
      </w:r>
    </w:p>
    <w:p w14:paraId="4A7BBA05" w14:textId="77777777" w:rsidR="00A904BA" w:rsidRPr="00D94DEC" w:rsidRDefault="00A904BA" w:rsidP="00A904BA">
      <w:pPr>
        <w:numPr>
          <w:ilvl w:val="0"/>
          <w:numId w:val="6"/>
        </w:numPr>
        <w:shd w:val="clear" w:color="auto" w:fill="FFFFFF"/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6 miesięcy</w:t>
      </w:r>
    </w:p>
    <w:p w14:paraId="079C3CE5" w14:textId="77777777" w:rsidR="00A904BA" w:rsidRPr="00D94DEC" w:rsidRDefault="00A904BA" w:rsidP="00A904BA">
      <w:pPr>
        <w:numPr>
          <w:ilvl w:val="0"/>
          <w:numId w:val="6"/>
        </w:numPr>
        <w:shd w:val="clear" w:color="auto" w:fill="FFFFFF"/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3 lata </w:t>
      </w:r>
    </w:p>
    <w:p w14:paraId="0FD8BFF6" w14:textId="77777777" w:rsidR="00A904BA" w:rsidRPr="00D94DEC" w:rsidRDefault="00A904BA" w:rsidP="00A904BA">
      <w:pPr>
        <w:numPr>
          <w:ilvl w:val="0"/>
          <w:numId w:val="6"/>
        </w:numPr>
        <w:shd w:val="clear" w:color="auto" w:fill="FFFFFF"/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1 rok</w:t>
      </w:r>
    </w:p>
    <w:p w14:paraId="0948FEA3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505D6484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29E609BA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 razie skazania sprawcy za przestępstwo określone w art. 178a § 4 kodeksu karnego sąd orzeka świadczenie pieniężne w wysokości :</w:t>
      </w:r>
    </w:p>
    <w:p w14:paraId="790FDC04" w14:textId="77777777" w:rsidR="00A904BA" w:rsidRPr="00D94DEC" w:rsidRDefault="00A904BA" w:rsidP="00A904BA">
      <w:pPr>
        <w:numPr>
          <w:ilvl w:val="0"/>
          <w:numId w:val="17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co najmniej 5000 złotych</w:t>
      </w:r>
    </w:p>
    <w:p w14:paraId="70786F2D" w14:textId="77777777" w:rsidR="00A904BA" w:rsidRPr="00D94DEC" w:rsidRDefault="00A904BA" w:rsidP="00A904BA">
      <w:pPr>
        <w:numPr>
          <w:ilvl w:val="0"/>
          <w:numId w:val="17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co najmniej minimalnego wynagrodzenia</w:t>
      </w:r>
    </w:p>
    <w:p w14:paraId="574DF693" w14:textId="77777777" w:rsidR="00A904BA" w:rsidRPr="00D94DEC" w:rsidRDefault="00A904BA" w:rsidP="00A904BA">
      <w:pPr>
        <w:numPr>
          <w:ilvl w:val="0"/>
          <w:numId w:val="17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co najmniej 10000 złotych</w:t>
      </w:r>
    </w:p>
    <w:p w14:paraId="64F94E86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4B4664D0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 aktualnym stanie prawnym osoba u której zawartość alkoholu w 1 dm³ wydychanego powietrza wynosi 26 mg/l, zdolna ponosić odpowiedzialność karną, prowadząc rower po drodze publicznej:</w:t>
      </w:r>
    </w:p>
    <w:p w14:paraId="66965C3F" w14:textId="77777777" w:rsidR="00A904BA" w:rsidRPr="00D94DEC" w:rsidRDefault="00A904BA" w:rsidP="00A904BA">
      <w:pPr>
        <w:numPr>
          <w:ilvl w:val="0"/>
          <w:numId w:val="18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popełnia wykroczenie;</w:t>
      </w:r>
    </w:p>
    <w:p w14:paraId="315DD12D" w14:textId="77777777" w:rsidR="00A904BA" w:rsidRPr="00D94DEC" w:rsidRDefault="00A904BA" w:rsidP="00A904BA">
      <w:pPr>
        <w:numPr>
          <w:ilvl w:val="0"/>
          <w:numId w:val="18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popełnia występek;</w:t>
      </w:r>
    </w:p>
    <w:p w14:paraId="772E8196" w14:textId="77777777" w:rsidR="00A904BA" w:rsidRPr="00D94DEC" w:rsidRDefault="00A904BA" w:rsidP="00A904BA">
      <w:pPr>
        <w:numPr>
          <w:ilvl w:val="0"/>
          <w:numId w:val="18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naraża się na odpowiedzialność administracyjną</w:t>
      </w:r>
    </w:p>
    <w:p w14:paraId="4E2E5A51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72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634BB4F5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Zgodnie z kodeksem wykroczeń, jeżeli czyn będący wykroczeniem wyczerpuje zarazem znamiona przestępstwa, orzeka się:</w:t>
      </w:r>
    </w:p>
    <w:p w14:paraId="6A6A0B8B" w14:textId="77777777" w:rsidR="00A904BA" w:rsidRPr="00D94DEC" w:rsidRDefault="00A904BA" w:rsidP="00A904BA">
      <w:pPr>
        <w:numPr>
          <w:ilvl w:val="0"/>
          <w:numId w:val="14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za przestępstwo i za wykroczenie</w:t>
      </w:r>
    </w:p>
    <w:p w14:paraId="0149CCF6" w14:textId="77777777" w:rsidR="00A904BA" w:rsidRPr="00D94DEC" w:rsidRDefault="00A904BA" w:rsidP="00A904BA">
      <w:pPr>
        <w:numPr>
          <w:ilvl w:val="0"/>
          <w:numId w:val="14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wyłącznie za wykroczenie</w:t>
      </w:r>
    </w:p>
    <w:p w14:paraId="07489758" w14:textId="77777777" w:rsidR="00A904BA" w:rsidRPr="00D94DEC" w:rsidRDefault="00A904BA" w:rsidP="00A904BA">
      <w:pPr>
        <w:numPr>
          <w:ilvl w:val="0"/>
          <w:numId w:val="14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wyłącznie za przestępstwo;</w:t>
      </w:r>
    </w:p>
    <w:p w14:paraId="06E2B143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1B70F59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lastRenderedPageBreak/>
        <w:t>Środek karny zakazu prowadzenia pojazdów mechanicznych orzeczony za przestępstwo obowiązuje od chwili:</w:t>
      </w:r>
    </w:p>
    <w:p w14:paraId="26D4ADC6" w14:textId="77777777" w:rsidR="00A904BA" w:rsidRPr="00D94DEC" w:rsidRDefault="00A904BA" w:rsidP="00A904BA">
      <w:pPr>
        <w:numPr>
          <w:ilvl w:val="0"/>
          <w:numId w:val="10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uprawomocnienia wyroku orzekającego ten środek karny</w:t>
      </w:r>
    </w:p>
    <w:p w14:paraId="481B5E65" w14:textId="77777777" w:rsidR="00A904BA" w:rsidRPr="00D94DEC" w:rsidRDefault="00A904BA" w:rsidP="00A904BA">
      <w:pPr>
        <w:numPr>
          <w:ilvl w:val="0"/>
          <w:numId w:val="10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zatrzymania przez Policję dokumentu uprawniającego do prowadzenia pojazdu</w:t>
      </w:r>
    </w:p>
    <w:p w14:paraId="5D011DE2" w14:textId="77777777" w:rsidR="00A904BA" w:rsidRPr="00D94DEC" w:rsidRDefault="00A904BA" w:rsidP="00A904BA">
      <w:pPr>
        <w:numPr>
          <w:ilvl w:val="0"/>
          <w:numId w:val="10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doręczenia przez sąd odpowiedniemu organowi administracji (wydziałowi komunikacji)  prawomocnego wyroku w którym orzeczono ten środek karny </w:t>
      </w:r>
    </w:p>
    <w:p w14:paraId="0EE4551A" w14:textId="77777777" w:rsidR="00A904BA" w:rsidRPr="00D94DEC" w:rsidRDefault="00A904BA" w:rsidP="00A904BA">
      <w:pPr>
        <w:spacing w:after="0"/>
        <w:ind w:left="36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68A16C6F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3C9BBB0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Oskarżony może złożyć wniosek o dobrowolne poddanie się karze w trybie </w:t>
      </w:r>
      <w:r w:rsidRPr="00D94DEC">
        <w:rPr>
          <w:rFonts w:eastAsia="Times New Roman" w:cs="Times New Roman"/>
          <w:kern w:val="0"/>
          <w:lang w:eastAsia="pl-PL"/>
          <w14:ligatures w14:val="none"/>
        </w:rPr>
        <w:br/>
        <w:t xml:space="preserve">art. 387 § 1  </w:t>
      </w:r>
      <w:proofErr w:type="spellStart"/>
      <w:r w:rsidRPr="00D94DEC">
        <w:rPr>
          <w:rFonts w:eastAsia="Times New Roman" w:cs="Times New Roman"/>
          <w:kern w:val="0"/>
          <w:lang w:eastAsia="pl-PL"/>
          <w14:ligatures w14:val="none"/>
        </w:rPr>
        <w:t>kpk</w:t>
      </w:r>
      <w:proofErr w:type="spellEnd"/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 do chwili: </w:t>
      </w:r>
    </w:p>
    <w:p w14:paraId="3D320EDA" w14:textId="77777777" w:rsidR="00A904BA" w:rsidRPr="00D94DEC" w:rsidRDefault="00A904BA" w:rsidP="00A904BA">
      <w:pPr>
        <w:numPr>
          <w:ilvl w:val="0"/>
          <w:numId w:val="12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otwarcia przewodu sądowego </w:t>
      </w:r>
    </w:p>
    <w:p w14:paraId="447098B6" w14:textId="77777777" w:rsidR="00A904BA" w:rsidRPr="00D94DEC" w:rsidRDefault="00A904BA" w:rsidP="00A904BA">
      <w:pPr>
        <w:numPr>
          <w:ilvl w:val="0"/>
          <w:numId w:val="12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zakończenia swojego przesłuchania na rozprawie głównej </w:t>
      </w:r>
    </w:p>
    <w:p w14:paraId="2E9F5DF4" w14:textId="77777777" w:rsidR="00A904BA" w:rsidRPr="00D94DEC" w:rsidRDefault="00A904BA" w:rsidP="00A904BA">
      <w:pPr>
        <w:numPr>
          <w:ilvl w:val="0"/>
          <w:numId w:val="12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zakończenia pierwszego przesłuchania wszystkich oskarżonych na rozprawie głównej </w:t>
      </w:r>
    </w:p>
    <w:p w14:paraId="32E41955" w14:textId="77777777" w:rsidR="00A904BA" w:rsidRPr="00D94DEC" w:rsidRDefault="00A904BA" w:rsidP="00A904BA">
      <w:pPr>
        <w:shd w:val="clear" w:color="auto" w:fill="FFFFFF"/>
        <w:spacing w:after="0"/>
        <w:ind w:left="720" w:right="0" w:hanging="426"/>
        <w:textAlignment w:val="baseline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3AC947D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3EC96B9B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Zgodnie z kodeksem karnym w razie skazania na karę ograniczenia wolności zatarcie skazania następuje: </w:t>
      </w:r>
    </w:p>
    <w:p w14:paraId="5031FE3D" w14:textId="77777777" w:rsidR="00A904BA" w:rsidRPr="00D94DEC" w:rsidRDefault="00A904BA" w:rsidP="00A904BA">
      <w:pPr>
        <w:numPr>
          <w:ilvl w:val="0"/>
          <w:numId w:val="19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 upływem 1 roku od uprawomocnienia się wyroku</w:t>
      </w:r>
    </w:p>
    <w:p w14:paraId="28F33757" w14:textId="77777777" w:rsidR="00A904BA" w:rsidRPr="00D94DEC" w:rsidRDefault="00A904BA" w:rsidP="00A904BA">
      <w:pPr>
        <w:numPr>
          <w:ilvl w:val="0"/>
          <w:numId w:val="19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 mocy prawa z upływem 3 lat od wykonania lub darowania kary albo od przedawnienia jej wykonania</w:t>
      </w:r>
    </w:p>
    <w:p w14:paraId="159EBB88" w14:textId="77777777" w:rsidR="00A904BA" w:rsidRPr="00D94DEC" w:rsidRDefault="00A904BA" w:rsidP="00A904BA">
      <w:pPr>
        <w:numPr>
          <w:ilvl w:val="0"/>
          <w:numId w:val="19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tylko na wniosek z upływem 5 lat od wykonania lub darowania kary albo przedawnienia jej wykonania</w:t>
      </w:r>
    </w:p>
    <w:p w14:paraId="058D095B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0EAC9D56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0F1CA557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Zgodnie z kodeksem postępowania karnego w razie śmierci oskarżyciela prywatnego :</w:t>
      </w:r>
    </w:p>
    <w:p w14:paraId="58FFBDD1" w14:textId="77777777" w:rsidR="00A904BA" w:rsidRPr="00D94DEC" w:rsidRDefault="00A904BA" w:rsidP="00A904BA">
      <w:pPr>
        <w:numPr>
          <w:ilvl w:val="0"/>
          <w:numId w:val="13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postępowanie karne umarza  się i  postanowienie w tym przedmiocie może wydać również referendarz sądowy </w:t>
      </w:r>
    </w:p>
    <w:p w14:paraId="6621D224" w14:textId="77777777" w:rsidR="00A904BA" w:rsidRPr="00D94DEC" w:rsidRDefault="00A904BA" w:rsidP="00A904BA">
      <w:pPr>
        <w:numPr>
          <w:ilvl w:val="0"/>
          <w:numId w:val="13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postępowanie karne zawiesza się i  postanowienia w tym przedmiocie może wydać również referendarz sądowy</w:t>
      </w:r>
    </w:p>
    <w:p w14:paraId="3A879967" w14:textId="77777777" w:rsidR="00A904BA" w:rsidRPr="00D94DEC" w:rsidRDefault="00A904BA" w:rsidP="00A904BA">
      <w:pPr>
        <w:numPr>
          <w:ilvl w:val="0"/>
          <w:numId w:val="13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postępowanie toczy się w dalszym ciągu, a w rolę oskarżyciela wstępuje z urzędu prokurator </w:t>
      </w:r>
    </w:p>
    <w:p w14:paraId="7F14D496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5D2C8C54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Zgodnie z kodeksem postępowania karnego osoba uprawniona do odmowy złożenia  zeznań może oświadczyć, że chce z tego prawa skorzystać, nie później jednak niż:</w:t>
      </w:r>
    </w:p>
    <w:p w14:paraId="11106CE0" w14:textId="77777777" w:rsidR="00A904BA" w:rsidRPr="00D94DEC" w:rsidRDefault="00A904BA" w:rsidP="00A904BA">
      <w:pPr>
        <w:numPr>
          <w:ilvl w:val="0"/>
          <w:numId w:val="20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przed rozpoczęciem pierwszego zeznania w postępowaniu sądowym</w:t>
      </w:r>
    </w:p>
    <w:p w14:paraId="3E2D989A" w14:textId="77777777" w:rsidR="00A904BA" w:rsidRPr="00D94DEC" w:rsidRDefault="00A904BA" w:rsidP="00A904BA">
      <w:pPr>
        <w:numPr>
          <w:ilvl w:val="0"/>
          <w:numId w:val="20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przed rozpoczęciem pierwszego zeznania w postępowaniu przygotowawczym</w:t>
      </w:r>
    </w:p>
    <w:p w14:paraId="764433DE" w14:textId="77777777" w:rsidR="00A904BA" w:rsidRPr="00D94DEC" w:rsidRDefault="00A904BA" w:rsidP="00A904BA">
      <w:pPr>
        <w:numPr>
          <w:ilvl w:val="0"/>
          <w:numId w:val="20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przed rozpoczęciem przewodu sądowego </w:t>
      </w:r>
    </w:p>
    <w:p w14:paraId="3186C961" w14:textId="77777777" w:rsidR="00A904BA" w:rsidRPr="00D94DEC" w:rsidRDefault="00A904BA" w:rsidP="00A904BA">
      <w:pPr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AE8604A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color w:val="000000"/>
          <w:kern w:val="0"/>
          <w:lang w:eastAsia="pl-PL"/>
          <w14:ligatures w14:val="none"/>
        </w:rPr>
        <w:t>W aktualnie obowiązującym stanie prawnym, przed sądem rejonowym :</w:t>
      </w:r>
    </w:p>
    <w:p w14:paraId="5FC2A663" w14:textId="77777777" w:rsidR="00A904BA" w:rsidRPr="00D94DEC" w:rsidRDefault="00A904BA" w:rsidP="00A904B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D94DEC">
        <w:rPr>
          <w:rFonts w:eastAsia="Calibri" w:cs="Times New Roman"/>
          <w:color w:val="000000"/>
          <w:kern w:val="0"/>
          <w14:ligatures w14:val="none"/>
        </w:rPr>
        <w:t xml:space="preserve">oskarżony zawsze ma obowiązek brać udział w rozprawie  </w:t>
      </w:r>
    </w:p>
    <w:p w14:paraId="497603F3" w14:textId="77777777" w:rsidR="00A904BA" w:rsidRPr="00D94DEC" w:rsidRDefault="00A904BA" w:rsidP="00A904B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D94DEC">
        <w:rPr>
          <w:rFonts w:eastAsia="Calibri" w:cs="Times New Roman"/>
          <w:color w:val="000000"/>
          <w:kern w:val="0"/>
          <w14:ligatures w14:val="none"/>
        </w:rPr>
        <w:t xml:space="preserve">oskarżony nie ma obowiązku uczestniczenia w rozprawie jeśli jest reprezentowany przez obrońcę, </w:t>
      </w:r>
    </w:p>
    <w:p w14:paraId="4F824EE7" w14:textId="77777777" w:rsidR="00A904BA" w:rsidRPr="00D94DEC" w:rsidRDefault="00A904BA" w:rsidP="00A904B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  <w:r w:rsidRPr="00D94DEC">
        <w:rPr>
          <w:rFonts w:eastAsia="Calibri" w:cs="Times New Roman"/>
          <w:color w:val="000000"/>
          <w:kern w:val="0"/>
          <w14:ligatures w14:val="none"/>
        </w:rPr>
        <w:t>oskarżony ma prawo brać udział w rozprawie</w:t>
      </w:r>
    </w:p>
    <w:p w14:paraId="5519D4A6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72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5AFFD140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lastRenderedPageBreak/>
        <w:t xml:space="preserve">Wobec sprawcy młodocianego sąd może warunkowo zawiesić wykonanie kary pozbawienia wolności na okres: </w:t>
      </w:r>
    </w:p>
    <w:p w14:paraId="230B6223" w14:textId="77777777" w:rsidR="00A904BA" w:rsidRPr="00D94DEC" w:rsidRDefault="00A904BA" w:rsidP="00A904BA">
      <w:pPr>
        <w:numPr>
          <w:ilvl w:val="0"/>
          <w:numId w:val="21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od 1 roku do 3 lat</w:t>
      </w:r>
    </w:p>
    <w:p w14:paraId="06C0A30C" w14:textId="77777777" w:rsidR="00A904BA" w:rsidRPr="00D94DEC" w:rsidRDefault="00A904BA" w:rsidP="00A904BA">
      <w:pPr>
        <w:numPr>
          <w:ilvl w:val="0"/>
          <w:numId w:val="21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od 2 lat do 3 lat</w:t>
      </w:r>
    </w:p>
    <w:p w14:paraId="273BBE08" w14:textId="77777777" w:rsidR="00A904BA" w:rsidRPr="00D94DEC" w:rsidRDefault="00A904BA" w:rsidP="00A904BA">
      <w:pPr>
        <w:numPr>
          <w:ilvl w:val="0"/>
          <w:numId w:val="21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od 2 do 5 lat</w:t>
      </w:r>
    </w:p>
    <w:p w14:paraId="39F5F500" w14:textId="77777777" w:rsidR="00A904BA" w:rsidRPr="00D94DEC" w:rsidRDefault="00A904BA" w:rsidP="00A904BA">
      <w:pPr>
        <w:shd w:val="clear" w:color="auto" w:fill="FFFFFF"/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2BC4CE67" w14:textId="77777777" w:rsidR="00A904BA" w:rsidRPr="00D94DEC" w:rsidRDefault="00A904BA" w:rsidP="00A904BA">
      <w:pPr>
        <w:shd w:val="clear" w:color="auto" w:fill="FFFFFF"/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382F113F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Zgodnie z kodeksem karnym jeżeli ustawa przewiduje zagrożenie karą pozbawienia wolności nieprzekraczającą 8 lat:</w:t>
      </w:r>
    </w:p>
    <w:p w14:paraId="00B570D6" w14:textId="77777777" w:rsidR="00A904BA" w:rsidRPr="00D94DEC" w:rsidRDefault="00A904BA" w:rsidP="00A904BA">
      <w:pPr>
        <w:numPr>
          <w:ilvl w:val="0"/>
          <w:numId w:val="22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można zamiast tej kary orzec grzywnę albo karę ograniczenia wolności</w:t>
      </w:r>
    </w:p>
    <w:p w14:paraId="4BB67824" w14:textId="77777777" w:rsidR="00A904BA" w:rsidRPr="00D94DEC" w:rsidRDefault="00A904BA" w:rsidP="00A904BA">
      <w:pPr>
        <w:numPr>
          <w:ilvl w:val="0"/>
          <w:numId w:val="22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obligatoryjnie wymierza się bezwzględną karę pozbawiania wolności</w:t>
      </w:r>
    </w:p>
    <w:p w14:paraId="322BD1F9" w14:textId="77777777" w:rsidR="00A904BA" w:rsidRPr="00D94DEC" w:rsidRDefault="00A904BA" w:rsidP="00A904BA">
      <w:pPr>
        <w:numPr>
          <w:ilvl w:val="0"/>
          <w:numId w:val="22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dozór kuratora jest obligatoryjny</w:t>
      </w:r>
    </w:p>
    <w:p w14:paraId="56231B0B" w14:textId="77777777" w:rsidR="00A904BA" w:rsidRPr="00D94DEC" w:rsidRDefault="00A904BA" w:rsidP="00A904BA">
      <w:pPr>
        <w:shd w:val="clear" w:color="auto" w:fill="FFFFFF"/>
        <w:spacing w:after="0"/>
        <w:ind w:left="36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BD149D1" w14:textId="77777777" w:rsidR="00A904BA" w:rsidRPr="00D94DEC" w:rsidRDefault="00A904BA" w:rsidP="00A904BA">
      <w:pPr>
        <w:shd w:val="clear" w:color="auto" w:fill="FFFFFF"/>
        <w:spacing w:after="0"/>
        <w:ind w:left="0" w:right="0" w:hanging="426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709A214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Zgodnie z kodeksem postępowania karnego, niestawiennictwo oskarżyciela  prywatnego i jego pełnomocnika na rozprawie głównej bez usprawiedliwionych  powodów:</w:t>
      </w:r>
    </w:p>
    <w:p w14:paraId="579BBA39" w14:textId="77777777" w:rsidR="00A904BA" w:rsidRPr="00D94DEC" w:rsidRDefault="00A904BA" w:rsidP="00A904BA">
      <w:pPr>
        <w:numPr>
          <w:ilvl w:val="0"/>
          <w:numId w:val="23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nie ma wpływu na bieg postępowania</w:t>
      </w:r>
    </w:p>
    <w:p w14:paraId="0C43F833" w14:textId="77777777" w:rsidR="00A904BA" w:rsidRPr="00D94DEC" w:rsidRDefault="00A904BA" w:rsidP="00A904BA">
      <w:pPr>
        <w:numPr>
          <w:ilvl w:val="0"/>
          <w:numId w:val="23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powoduje konieczność zawieszenia postępowania</w:t>
      </w:r>
    </w:p>
    <w:p w14:paraId="269567B0" w14:textId="77777777" w:rsidR="00A904BA" w:rsidRPr="00D94DEC" w:rsidRDefault="00A904BA" w:rsidP="00A904BA">
      <w:pPr>
        <w:numPr>
          <w:ilvl w:val="0"/>
          <w:numId w:val="23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uważa się za odstąpienie od oskarżenia</w:t>
      </w:r>
    </w:p>
    <w:p w14:paraId="4CB79664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3A1150CC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45556D1D" w14:textId="77777777" w:rsidR="00A904BA" w:rsidRPr="00D94DEC" w:rsidRDefault="00A904BA" w:rsidP="00A904BA">
      <w:pPr>
        <w:numPr>
          <w:ilvl w:val="0"/>
          <w:numId w:val="7"/>
        </w:numPr>
        <w:shd w:val="clear" w:color="auto" w:fill="FFFFFF"/>
        <w:spacing w:after="0" w:line="276" w:lineRule="auto"/>
        <w:ind w:right="0" w:hanging="426"/>
        <w:contextualSpacing/>
        <w:outlineLvl w:val="0"/>
        <w:rPr>
          <w:rFonts w:eastAsia="Times New Roman" w:cs="Times New Roman"/>
          <w:bCs/>
          <w:color w:val="000000"/>
          <w:kern w:val="36"/>
          <w:lang w:eastAsia="pl-PL"/>
          <w14:ligatures w14:val="none"/>
        </w:rPr>
      </w:pPr>
      <w:r w:rsidRPr="00D94DEC">
        <w:rPr>
          <w:rFonts w:eastAsia="Times New Roman" w:cs="Times New Roman"/>
          <w:bCs/>
          <w:color w:val="000000"/>
          <w:kern w:val="36"/>
          <w:lang w:eastAsia="pl-PL"/>
          <w14:ligatures w14:val="none"/>
        </w:rPr>
        <w:t xml:space="preserve">Zasada </w:t>
      </w:r>
      <w:proofErr w:type="spellStart"/>
      <w:r w:rsidRPr="00D94DEC">
        <w:rPr>
          <w:rFonts w:eastAsia="Times New Roman" w:cs="Times New Roman"/>
          <w:bCs/>
          <w:i/>
          <w:color w:val="000000"/>
          <w:kern w:val="36"/>
          <w:lang w:eastAsia="pl-PL"/>
          <w14:ligatures w14:val="none"/>
        </w:rPr>
        <w:t>reformationis</w:t>
      </w:r>
      <w:proofErr w:type="spellEnd"/>
      <w:r w:rsidRPr="00D94DEC">
        <w:rPr>
          <w:rFonts w:eastAsia="Times New Roman" w:cs="Times New Roman"/>
          <w:bCs/>
          <w:i/>
          <w:color w:val="000000"/>
          <w:kern w:val="36"/>
          <w:lang w:eastAsia="pl-PL"/>
          <w14:ligatures w14:val="none"/>
        </w:rPr>
        <w:t xml:space="preserve"> in </w:t>
      </w:r>
      <w:proofErr w:type="spellStart"/>
      <w:r w:rsidRPr="00D94DEC">
        <w:rPr>
          <w:rFonts w:eastAsia="Times New Roman" w:cs="Times New Roman"/>
          <w:bCs/>
          <w:i/>
          <w:color w:val="000000"/>
          <w:kern w:val="36"/>
          <w:lang w:eastAsia="pl-PL"/>
          <w14:ligatures w14:val="none"/>
        </w:rPr>
        <w:t>peius</w:t>
      </w:r>
      <w:proofErr w:type="spellEnd"/>
      <w:r w:rsidRPr="00D94DEC">
        <w:rPr>
          <w:rFonts w:eastAsia="Times New Roman" w:cs="Times New Roman"/>
          <w:bCs/>
          <w:color w:val="000000"/>
          <w:kern w:val="36"/>
          <w:lang w:eastAsia="pl-PL"/>
          <w14:ligatures w14:val="none"/>
        </w:rPr>
        <w:t xml:space="preserve"> w procedurze karnej polega na tym, że:</w:t>
      </w:r>
    </w:p>
    <w:p w14:paraId="7947C48D" w14:textId="77777777" w:rsidR="00A904BA" w:rsidRPr="00D94DEC" w:rsidRDefault="00A904BA" w:rsidP="00A904BA">
      <w:pPr>
        <w:numPr>
          <w:ilvl w:val="0"/>
          <w:numId w:val="11"/>
        </w:numPr>
        <w:shd w:val="clear" w:color="auto" w:fill="FFFFFF"/>
        <w:spacing w:after="0" w:line="276" w:lineRule="auto"/>
        <w:ind w:right="0" w:hanging="426"/>
        <w:outlineLvl w:val="0"/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</w:pPr>
      <w:r w:rsidRPr="00D94DEC"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  <w:t>sąd odwoławczy nie może uchylić lub zmienić wyroku na niekorzyść strony wnoszącej apelację w zakresie winy i kary, chyba że strona przeciwna również wniosła apelację;</w:t>
      </w:r>
    </w:p>
    <w:p w14:paraId="514C5F51" w14:textId="77777777" w:rsidR="00A904BA" w:rsidRPr="00D94DEC" w:rsidRDefault="00A904BA" w:rsidP="00A904BA">
      <w:pPr>
        <w:numPr>
          <w:ilvl w:val="0"/>
          <w:numId w:val="11"/>
        </w:numPr>
        <w:shd w:val="clear" w:color="auto" w:fill="FFFFFF"/>
        <w:spacing w:after="0" w:line="276" w:lineRule="auto"/>
        <w:ind w:right="0" w:hanging="426"/>
        <w:outlineLvl w:val="0"/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</w:pPr>
      <w:r w:rsidRPr="00D94DEC"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  <w:t xml:space="preserve">sąd odwoławczy nie może orzec na niekorzyść  strony wnoszącej apelację wyłącznie w zakresie wymierzonej jej kary, nawet w sytuacji gdy strona przeciwna również wniosła apelację co do kary; </w:t>
      </w:r>
    </w:p>
    <w:p w14:paraId="79F17745" w14:textId="77777777" w:rsidR="00A904BA" w:rsidRPr="00D94DEC" w:rsidRDefault="00A904BA" w:rsidP="00A904BA">
      <w:pPr>
        <w:numPr>
          <w:ilvl w:val="0"/>
          <w:numId w:val="11"/>
        </w:numPr>
        <w:shd w:val="clear" w:color="auto" w:fill="FFFFFF"/>
        <w:spacing w:after="0" w:line="276" w:lineRule="auto"/>
        <w:ind w:right="0" w:hanging="426"/>
        <w:outlineLvl w:val="0"/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</w:pPr>
      <w:r w:rsidRPr="00D94DEC">
        <w:rPr>
          <w:rFonts w:eastAsia="Times New Roman" w:cs="Times New Roman"/>
          <w:bCs/>
          <w:color w:val="000000"/>
          <w:kern w:val="36"/>
          <w:shd w:val="clear" w:color="auto" w:fill="FFFFFF"/>
          <w:lang w:eastAsia="pl-PL"/>
          <w14:ligatures w14:val="none"/>
        </w:rPr>
        <w:t>sąd odwoławczy może rozpoznać apelację tylko na korzyść strony wnoszącej apelację w zakresie winy i kary bez względu na to czy strona przeciwna również wniosła apelację;</w:t>
      </w:r>
    </w:p>
    <w:p w14:paraId="3F7991E5" w14:textId="77777777" w:rsidR="00A904BA" w:rsidRPr="00D94DEC" w:rsidRDefault="00A904BA" w:rsidP="00A904BA">
      <w:pPr>
        <w:autoSpaceDE w:val="0"/>
        <w:autoSpaceDN w:val="0"/>
        <w:adjustRightInd w:val="0"/>
        <w:spacing w:after="0"/>
        <w:ind w:left="0" w:right="0" w:hanging="426"/>
        <w:contextualSpacing/>
        <w:rPr>
          <w:rFonts w:eastAsia="Calibri" w:cs="Times New Roman"/>
          <w:color w:val="000000"/>
          <w:kern w:val="0"/>
          <w14:ligatures w14:val="none"/>
        </w:rPr>
      </w:pPr>
    </w:p>
    <w:p w14:paraId="35DED389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 xml:space="preserve">Jeżeli w czasie popełnienia przestępstwa zdolność rozpoznania znaczenia czynu lub kierowania postępowaniem była w znacznym stopniu ograniczona, sąd </w:t>
      </w:r>
    </w:p>
    <w:p w14:paraId="40660457" w14:textId="77777777" w:rsidR="00A904BA" w:rsidRPr="00D94DEC" w:rsidRDefault="00A904BA" w:rsidP="00A904BA">
      <w:pPr>
        <w:numPr>
          <w:ilvl w:val="0"/>
          <w:numId w:val="16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zawsze orzeka środek zabezpieczający</w:t>
      </w:r>
    </w:p>
    <w:p w14:paraId="24C141B8" w14:textId="77777777" w:rsidR="00A904BA" w:rsidRPr="00D94DEC" w:rsidRDefault="00A904BA" w:rsidP="00A904BA">
      <w:pPr>
        <w:numPr>
          <w:ilvl w:val="0"/>
          <w:numId w:val="16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może zastosować nadzwyczajne złagodzenie kary</w:t>
      </w:r>
    </w:p>
    <w:p w14:paraId="2502E798" w14:textId="77777777" w:rsidR="00A904BA" w:rsidRPr="00D94DEC" w:rsidRDefault="00A904BA" w:rsidP="00A904BA">
      <w:pPr>
        <w:numPr>
          <w:ilvl w:val="0"/>
          <w:numId w:val="16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zawsze odstępuje od wymierzenia kary</w:t>
      </w:r>
    </w:p>
    <w:p w14:paraId="7B7B6B16" w14:textId="77777777" w:rsidR="00A904BA" w:rsidRPr="00D94DEC" w:rsidRDefault="00A904BA" w:rsidP="00A904BA">
      <w:pPr>
        <w:shd w:val="clear" w:color="auto" w:fill="FFFFFF"/>
        <w:spacing w:after="0"/>
        <w:ind w:left="0" w:right="0" w:hanging="426"/>
        <w:rPr>
          <w:rFonts w:eastAsia="Times New Roman" w:cs="Times New Roman"/>
          <w:kern w:val="0"/>
          <w:lang w:eastAsia="pl-PL"/>
          <w14:ligatures w14:val="none"/>
        </w:rPr>
      </w:pPr>
    </w:p>
    <w:p w14:paraId="48C82606" w14:textId="77777777" w:rsidR="00A904BA" w:rsidRPr="00D94DEC" w:rsidRDefault="00A904BA" w:rsidP="00A904BA">
      <w:pPr>
        <w:numPr>
          <w:ilvl w:val="0"/>
          <w:numId w:val="7"/>
        </w:numPr>
        <w:spacing w:after="0" w:line="276" w:lineRule="auto"/>
        <w:ind w:right="0" w:hanging="426"/>
        <w:contextualSpacing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 sytuacji gdy po otwarciu przewodu sądowego oskarżony zmarł Sąd:</w:t>
      </w:r>
    </w:p>
    <w:p w14:paraId="416797E9" w14:textId="77777777" w:rsidR="00A904BA" w:rsidRPr="00D94DEC" w:rsidRDefault="00A904BA" w:rsidP="00A904BA">
      <w:pPr>
        <w:numPr>
          <w:ilvl w:val="0"/>
          <w:numId w:val="24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wyrokiem umarza postępowanie karne</w:t>
      </w:r>
    </w:p>
    <w:p w14:paraId="3E3B966B" w14:textId="77777777" w:rsidR="00A904BA" w:rsidRPr="00D94DEC" w:rsidRDefault="00A904BA" w:rsidP="00A904BA">
      <w:pPr>
        <w:numPr>
          <w:ilvl w:val="0"/>
          <w:numId w:val="24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postanowieniem umarza postępowanie karne</w:t>
      </w:r>
    </w:p>
    <w:p w14:paraId="0F06595F" w14:textId="77777777" w:rsidR="00A904BA" w:rsidRPr="00D94DEC" w:rsidRDefault="00A904BA" w:rsidP="00A904BA">
      <w:pPr>
        <w:numPr>
          <w:ilvl w:val="0"/>
          <w:numId w:val="24"/>
        </w:numPr>
        <w:spacing w:after="0" w:line="276" w:lineRule="auto"/>
        <w:ind w:right="0" w:hanging="426"/>
        <w:rPr>
          <w:rFonts w:eastAsia="Times New Roman" w:cs="Times New Roman"/>
          <w:kern w:val="0"/>
          <w:lang w:eastAsia="pl-PL"/>
          <w14:ligatures w14:val="none"/>
        </w:rPr>
      </w:pPr>
      <w:r w:rsidRPr="00D94DEC">
        <w:rPr>
          <w:rFonts w:eastAsia="Times New Roman" w:cs="Times New Roman"/>
          <w:kern w:val="0"/>
          <w:lang w:eastAsia="pl-PL"/>
          <w14:ligatures w14:val="none"/>
        </w:rPr>
        <w:t>zwraca akt oskarżenia oskarżycielowi publicznemu</w:t>
      </w:r>
    </w:p>
    <w:p w14:paraId="0E537C69" w14:textId="77777777" w:rsidR="00B34EC7" w:rsidRPr="00D94DEC" w:rsidRDefault="00B34EC7" w:rsidP="00A904BA">
      <w:pPr>
        <w:rPr>
          <w:rFonts w:cs="Times New Roman"/>
        </w:rPr>
      </w:pPr>
    </w:p>
    <w:p w14:paraId="1B09D8ED" w14:textId="77777777" w:rsidR="00A904BA" w:rsidRPr="00D94DEC" w:rsidRDefault="00A904BA" w:rsidP="00A904BA">
      <w:pPr>
        <w:rPr>
          <w:rFonts w:cs="Times New Roman"/>
        </w:rPr>
      </w:pPr>
    </w:p>
    <w:p w14:paraId="22803E57" w14:textId="77777777" w:rsidR="00A904BA" w:rsidRPr="00D94DEC" w:rsidRDefault="00A904BA" w:rsidP="00A904BA">
      <w:pPr>
        <w:widowControl w:val="0"/>
        <w:spacing w:after="655" w:line="320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lastRenderedPageBreak/>
        <w:t>Praca pisemna - prawo karne</w:t>
      </w:r>
    </w:p>
    <w:p w14:paraId="2CE44FD2" w14:textId="77777777" w:rsidR="00A904BA" w:rsidRPr="00D94DEC" w:rsidRDefault="00A904BA" w:rsidP="00A904BA">
      <w:pPr>
        <w:widowControl w:val="0"/>
        <w:spacing w:after="655" w:line="320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Calibri" w:cs="Times New Roman"/>
          <w:bCs/>
          <w:color w:val="000000"/>
          <w:kern w:val="0"/>
          <w:shd w:val="clear" w:color="auto" w:fill="FFFFFF"/>
          <w:lang w:eastAsia="pl-PL" w:bidi="pl-PL"/>
          <w14:ligatures w14:val="none"/>
        </w:rPr>
        <w:t xml:space="preserve">Krystyna Z. </w:t>
      </w:r>
      <w:r w:rsidRPr="00D94DEC">
        <w:rPr>
          <w:rFonts w:eastAsia="Times New Roman" w:cs="Times New Roman"/>
          <w:kern w:val="0"/>
          <w14:ligatures w14:val="none"/>
        </w:rPr>
        <w:t>została oskarżona o to, że :</w:t>
      </w:r>
    </w:p>
    <w:p w14:paraId="4DD6F851" w14:textId="77777777" w:rsidR="00A904BA" w:rsidRPr="00D94DEC" w:rsidRDefault="00A904BA" w:rsidP="00A904BA">
      <w:pPr>
        <w:widowControl w:val="0"/>
        <w:spacing w:before="120" w:after="116" w:line="293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t xml:space="preserve">W dniu 14 grudnia 1998 r. w Warszawie przy ul. Marszałkowskiej 120 dokonała zaboru w celu przywłaszczenia mienia w postaci zegarka marki Tissot 6 o wartości 3500 zł, czym działała na szkodę Alicji K. j, </w:t>
      </w:r>
      <w:r w:rsidRPr="00D94DEC">
        <w:rPr>
          <w:rFonts w:eastAsia="Calibri" w:cs="Times New Roman"/>
          <w:bCs/>
          <w:color w:val="000000"/>
          <w:kern w:val="0"/>
          <w:shd w:val="clear" w:color="auto" w:fill="FFFFFF"/>
          <w:lang w:eastAsia="pl-PL" w:bidi="pl-PL"/>
          <w14:ligatures w14:val="none"/>
        </w:rPr>
        <w:t>tj. o czyn z art. 278 § 1 kk</w:t>
      </w:r>
    </w:p>
    <w:p w14:paraId="4B010AC6" w14:textId="77777777" w:rsidR="00A904BA" w:rsidRPr="00D94DEC" w:rsidRDefault="00A904BA" w:rsidP="00A904BA">
      <w:pPr>
        <w:widowControl w:val="0"/>
        <w:spacing w:before="120" w:after="604" w:line="298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t>Oskarżona ma 54 lata, pracuje, ma wykształcenie wyższe, z zawodu jest księgową, uzyskuje wynagrodzenie w wysokości 7000 zł netto miesięcznie, nie posiada nikogo na swoim utrzymaniu, nie leczyła się psychiatrycznie ani odwykowo, nie była dotychczas karana.</w:t>
      </w:r>
    </w:p>
    <w:p w14:paraId="0207357C" w14:textId="77777777" w:rsidR="00A904BA" w:rsidRPr="00D94DEC" w:rsidRDefault="00A904BA" w:rsidP="00A904BA">
      <w:pPr>
        <w:widowControl w:val="0"/>
        <w:spacing w:before="120" w:after="604" w:line="293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t>Zarzut popełnienia przestępstwa z art. 278 §1 kk został ogłoszony oskarżonej w dniu 14 listopada 2007 r.</w:t>
      </w:r>
    </w:p>
    <w:p w14:paraId="699B8A92" w14:textId="77777777" w:rsidR="00A904BA" w:rsidRPr="00D94DEC" w:rsidRDefault="00A904BA" w:rsidP="00A904BA">
      <w:pPr>
        <w:widowControl w:val="0"/>
        <w:spacing w:before="120" w:after="596" w:line="288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t xml:space="preserve">Oskarżona przyznała się do zarzuconego jej czynu i w trybie art. 335 § 1 </w:t>
      </w:r>
      <w:proofErr w:type="spellStart"/>
      <w:r w:rsidRPr="00D94DEC">
        <w:rPr>
          <w:rFonts w:eastAsia="Times New Roman" w:cs="Times New Roman"/>
          <w:kern w:val="0"/>
          <w14:ligatures w14:val="none"/>
        </w:rPr>
        <w:t>kpk</w:t>
      </w:r>
      <w:proofErr w:type="spellEnd"/>
      <w:r w:rsidRPr="00D94DEC">
        <w:rPr>
          <w:rFonts w:eastAsia="Times New Roman" w:cs="Times New Roman"/>
          <w:kern w:val="0"/>
          <w14:ligatures w14:val="none"/>
        </w:rPr>
        <w:t xml:space="preserve"> wniosła o skazanie jej i wymierzenie jej kary w wymiarze 100 stawek dziennych grzywny po 100 zł jedna stawka.</w:t>
      </w:r>
    </w:p>
    <w:p w14:paraId="0F1FE98C" w14:textId="77777777" w:rsidR="00A904BA" w:rsidRPr="00D94DEC" w:rsidRDefault="00A904BA" w:rsidP="00A904BA">
      <w:pPr>
        <w:widowControl w:val="0"/>
        <w:spacing w:before="120" w:after="596" w:line="293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t>Postanowieniem prokuratora z dnia 21 grudnia 2007r. postępowanie zostało zawieszone z uwagi na chorobę oskarżonej uniemożliwiającą jej branie udziału w postępowaniu karnym.</w:t>
      </w:r>
    </w:p>
    <w:p w14:paraId="313EFEAD" w14:textId="77777777" w:rsidR="00A904BA" w:rsidRPr="00D94DEC" w:rsidRDefault="00A904BA" w:rsidP="00A904BA">
      <w:pPr>
        <w:widowControl w:val="0"/>
        <w:spacing w:before="120" w:after="600" w:line="298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kern w:val="0"/>
          <w14:ligatures w14:val="none"/>
        </w:rPr>
        <w:t>W dniu 10 grudnia 2018 r. Prokurator podjął postępowanie i w dniu 14 grudnia 2018 r. sporządził przeciwko oskarżonej akt oskarżenia, który wpłynął do sądu w dniu 15 grudnia 2018 r.</w:t>
      </w:r>
    </w:p>
    <w:p w14:paraId="3CB8765B" w14:textId="1FA8FEAD" w:rsidR="00A904BA" w:rsidRPr="00D94DEC" w:rsidRDefault="00A904BA" w:rsidP="00A904BA">
      <w:pPr>
        <w:widowControl w:val="0"/>
        <w:spacing w:before="120" w:after="600" w:line="298" w:lineRule="exact"/>
        <w:ind w:left="0" w:right="0" w:firstLine="0"/>
        <w:rPr>
          <w:rFonts w:eastAsia="Times New Roman" w:cs="Times New Roman"/>
          <w:kern w:val="0"/>
          <w14:ligatures w14:val="none"/>
        </w:rPr>
      </w:pPr>
      <w:r w:rsidRPr="00D94DEC">
        <w:rPr>
          <w:rFonts w:eastAsia="Times New Roman" w:cs="Times New Roman"/>
          <w:bCs/>
          <w:kern w:val="0"/>
          <w14:ligatures w14:val="none"/>
        </w:rPr>
        <w:t>Proszę przygotować propozycję orzeczenia jakie powinno być w sprawie wydane wraz z krótkim uzasadnieniem, podaniem podstawy prawnej oraz wskazać czy orzeczenie jest zaskarżalne, a jeśli tak to w jaki sposób i w jakim terminie.</w:t>
      </w:r>
    </w:p>
    <w:p w14:paraId="0BA142B3" w14:textId="77777777" w:rsidR="00A904BA" w:rsidRPr="00D94DEC" w:rsidRDefault="00A904BA" w:rsidP="00A904BA">
      <w:pPr>
        <w:spacing w:after="0"/>
        <w:ind w:left="0" w:right="0" w:firstLine="0"/>
        <w:contextualSpacing/>
        <w:outlineLvl w:val="0"/>
        <w:rPr>
          <w:rFonts w:eastAsia="Calibri" w:cs="Times New Roman"/>
          <w:bCs/>
          <w:kern w:val="0"/>
          <w14:ligatures w14:val="none"/>
        </w:rPr>
      </w:pPr>
    </w:p>
    <w:p w14:paraId="4A261608" w14:textId="77777777" w:rsidR="00A904BA" w:rsidRPr="00D94DEC" w:rsidRDefault="00A904BA" w:rsidP="00A904BA">
      <w:pPr>
        <w:rPr>
          <w:rFonts w:cs="Times New Roman"/>
        </w:rPr>
      </w:pPr>
    </w:p>
    <w:sectPr w:rsidR="00A904BA" w:rsidRPr="00D94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2A5"/>
    <w:multiLevelType w:val="hybridMultilevel"/>
    <w:tmpl w:val="28E2E2A4"/>
    <w:lvl w:ilvl="0" w:tplc="120CA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43D34"/>
    <w:multiLevelType w:val="hybridMultilevel"/>
    <w:tmpl w:val="4546F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F2329"/>
    <w:multiLevelType w:val="hybridMultilevel"/>
    <w:tmpl w:val="0A14226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B3060"/>
    <w:multiLevelType w:val="hybridMultilevel"/>
    <w:tmpl w:val="3132A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B079B"/>
    <w:multiLevelType w:val="hybridMultilevel"/>
    <w:tmpl w:val="D9A899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670EE"/>
    <w:multiLevelType w:val="hybridMultilevel"/>
    <w:tmpl w:val="69925D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A04C0D"/>
    <w:multiLevelType w:val="hybridMultilevel"/>
    <w:tmpl w:val="9A70647C"/>
    <w:lvl w:ilvl="0" w:tplc="32E006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EA64CD"/>
    <w:multiLevelType w:val="hybridMultilevel"/>
    <w:tmpl w:val="977A94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C2CD3"/>
    <w:multiLevelType w:val="hybridMultilevel"/>
    <w:tmpl w:val="8794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02F2A"/>
    <w:multiLevelType w:val="hybridMultilevel"/>
    <w:tmpl w:val="425AE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45DD9"/>
    <w:multiLevelType w:val="hybridMultilevel"/>
    <w:tmpl w:val="3CB2098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163A13"/>
    <w:multiLevelType w:val="hybridMultilevel"/>
    <w:tmpl w:val="4E826A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3003A"/>
    <w:multiLevelType w:val="hybridMultilevel"/>
    <w:tmpl w:val="A74E09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FB1363A"/>
    <w:multiLevelType w:val="hybridMultilevel"/>
    <w:tmpl w:val="29F852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957FAD"/>
    <w:multiLevelType w:val="hybridMultilevel"/>
    <w:tmpl w:val="CD1434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51657"/>
    <w:multiLevelType w:val="hybridMultilevel"/>
    <w:tmpl w:val="7D14D4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6344E"/>
    <w:multiLevelType w:val="hybridMultilevel"/>
    <w:tmpl w:val="8834CA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17E1D"/>
    <w:multiLevelType w:val="hybridMultilevel"/>
    <w:tmpl w:val="0B6217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F4C24F8"/>
    <w:multiLevelType w:val="hybridMultilevel"/>
    <w:tmpl w:val="FC8643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E8129E5"/>
    <w:multiLevelType w:val="hybridMultilevel"/>
    <w:tmpl w:val="C36A59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9F406A"/>
    <w:multiLevelType w:val="hybridMultilevel"/>
    <w:tmpl w:val="1732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22"/>
  </w:num>
  <w:num w:numId="2" w16cid:durableId="244455794">
    <w:abstractNumId w:val="20"/>
  </w:num>
  <w:num w:numId="3" w16cid:durableId="1722825891">
    <w:abstractNumId w:val="20"/>
  </w:num>
  <w:num w:numId="4" w16cid:durableId="939677841">
    <w:abstractNumId w:val="6"/>
  </w:num>
  <w:num w:numId="5" w16cid:durableId="828248301">
    <w:abstractNumId w:val="14"/>
  </w:num>
  <w:num w:numId="6" w16cid:durableId="1342968193">
    <w:abstractNumId w:val="17"/>
  </w:num>
  <w:num w:numId="7" w16cid:durableId="2013098946">
    <w:abstractNumId w:val="24"/>
  </w:num>
  <w:num w:numId="8" w16cid:durableId="715357014">
    <w:abstractNumId w:val="2"/>
  </w:num>
  <w:num w:numId="9" w16cid:durableId="2142653223">
    <w:abstractNumId w:val="23"/>
  </w:num>
  <w:num w:numId="10" w16cid:durableId="1914007229">
    <w:abstractNumId w:val="11"/>
  </w:num>
  <w:num w:numId="11" w16cid:durableId="1697808044">
    <w:abstractNumId w:val="13"/>
  </w:num>
  <w:num w:numId="12" w16cid:durableId="1909724504">
    <w:abstractNumId w:val="15"/>
  </w:num>
  <w:num w:numId="13" w16cid:durableId="1709834348">
    <w:abstractNumId w:val="4"/>
  </w:num>
  <w:num w:numId="14" w16cid:durableId="187649484">
    <w:abstractNumId w:val="19"/>
  </w:num>
  <w:num w:numId="15" w16cid:durableId="1725986933">
    <w:abstractNumId w:val="12"/>
  </w:num>
  <w:num w:numId="16" w16cid:durableId="1412313632">
    <w:abstractNumId w:val="9"/>
  </w:num>
  <w:num w:numId="17" w16cid:durableId="1116169374">
    <w:abstractNumId w:val="18"/>
  </w:num>
  <w:num w:numId="18" w16cid:durableId="200632031">
    <w:abstractNumId w:val="5"/>
  </w:num>
  <w:num w:numId="19" w16cid:durableId="515462512">
    <w:abstractNumId w:val="16"/>
  </w:num>
  <w:num w:numId="20" w16cid:durableId="1639415585">
    <w:abstractNumId w:val="1"/>
  </w:num>
  <w:num w:numId="21" w16cid:durableId="846601967">
    <w:abstractNumId w:val="10"/>
  </w:num>
  <w:num w:numId="22" w16cid:durableId="64381442">
    <w:abstractNumId w:val="8"/>
  </w:num>
  <w:num w:numId="23" w16cid:durableId="612905955">
    <w:abstractNumId w:val="3"/>
  </w:num>
  <w:num w:numId="24" w16cid:durableId="1329794681">
    <w:abstractNumId w:val="21"/>
  </w:num>
  <w:num w:numId="25" w16cid:durableId="1639457456">
    <w:abstractNumId w:val="7"/>
  </w:num>
  <w:num w:numId="26" w16cid:durableId="1957248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BA"/>
    <w:rsid w:val="0017340A"/>
    <w:rsid w:val="001F578F"/>
    <w:rsid w:val="003C5056"/>
    <w:rsid w:val="00404812"/>
    <w:rsid w:val="004313D8"/>
    <w:rsid w:val="004E23CD"/>
    <w:rsid w:val="00816B42"/>
    <w:rsid w:val="00886BAA"/>
    <w:rsid w:val="009A74E1"/>
    <w:rsid w:val="00A904BA"/>
    <w:rsid w:val="00B34EC7"/>
    <w:rsid w:val="00BB48D1"/>
    <w:rsid w:val="00C32AF7"/>
    <w:rsid w:val="00C66091"/>
    <w:rsid w:val="00D439EA"/>
    <w:rsid w:val="00D94DEC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20B5F"/>
  <w15:chartTrackingRefBased/>
  <w15:docId w15:val="{113A6C2F-B915-4134-94FF-F62064C8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0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0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04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04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04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04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04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04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04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A90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0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04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04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04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0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0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0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0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04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0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04BA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0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04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0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0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04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0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04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0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965</Words>
  <Characters>5792</Characters>
  <Application>Microsoft Office Word</Application>
  <DocSecurity>0</DocSecurity>
  <Lines>48</Lines>
  <Paragraphs>13</Paragraphs>
  <ScaleCrop>false</ScaleCrop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2026-07-22T10:21:00Z</dcterms:created>
  <dcterms:modified xsi:type="dcterms:W3CDTF">2026-07-29T12:31:00Z</dcterms:modified>
</cp:coreProperties>
</file>