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9525" w14:textId="77777777" w:rsidR="009E7E6A" w:rsidRPr="00F8491D" w:rsidRDefault="009E7E6A" w:rsidP="009E7E6A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F8491D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1DEB73A0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kern w:val="0"/>
          <w14:ligatures w14:val="none"/>
        </w:rPr>
      </w:pPr>
    </w:p>
    <w:p w14:paraId="6CBF8A07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W stosunku do sprawcy występku o charakterze chuligańskim sąd: </w:t>
      </w:r>
    </w:p>
    <w:p w14:paraId="0B1F24A2" w14:textId="77777777" w:rsidR="009E7E6A" w:rsidRPr="00F8491D" w:rsidRDefault="009E7E6A" w:rsidP="009E7E6A">
      <w:pPr>
        <w:numPr>
          <w:ilvl w:val="0"/>
          <w:numId w:val="7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może warunkowo zawiesić wykonanie kary pozbawienia wolności na okres nie krótszy niż 3 lata;</w:t>
      </w:r>
    </w:p>
    <w:p w14:paraId="44CD1885" w14:textId="77777777" w:rsidR="009E7E6A" w:rsidRPr="00F8491D" w:rsidRDefault="009E7E6A" w:rsidP="009E7E6A">
      <w:pPr>
        <w:numPr>
          <w:ilvl w:val="0"/>
          <w:numId w:val="7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nie może warunkowo zawiesić wykonania kary pozbawienia wolności;</w:t>
      </w:r>
    </w:p>
    <w:p w14:paraId="0B326C9A" w14:textId="77777777" w:rsidR="009E7E6A" w:rsidRPr="00F8491D" w:rsidRDefault="009E7E6A" w:rsidP="009E7E6A">
      <w:pPr>
        <w:numPr>
          <w:ilvl w:val="0"/>
          <w:numId w:val="7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może warunkowo zawiesić wykonanie kary pozbawienia wolności w szczególnie uzasadnionych wypadkach.</w:t>
      </w:r>
    </w:p>
    <w:p w14:paraId="26733776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D23740C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Skazany w warunkach art. 64§2 kk: </w:t>
      </w:r>
    </w:p>
    <w:p w14:paraId="4427C374" w14:textId="77777777" w:rsidR="009E7E6A" w:rsidRPr="00F8491D" w:rsidRDefault="009E7E6A" w:rsidP="009E7E6A">
      <w:pPr>
        <w:numPr>
          <w:ilvl w:val="0"/>
          <w:numId w:val="8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nie podlega warunkowemu zwolnieniu;</w:t>
      </w:r>
    </w:p>
    <w:p w14:paraId="448223D7" w14:textId="77777777" w:rsidR="009E7E6A" w:rsidRPr="00F8491D" w:rsidRDefault="009E7E6A" w:rsidP="009E7E6A">
      <w:pPr>
        <w:numPr>
          <w:ilvl w:val="0"/>
          <w:numId w:val="8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może zostać warunkowo zwolniony po odbyciu 2/3 kary;</w:t>
      </w:r>
    </w:p>
    <w:p w14:paraId="4FA5BBC2" w14:textId="77777777" w:rsidR="009E7E6A" w:rsidRPr="00F8491D" w:rsidRDefault="009E7E6A" w:rsidP="009E7E6A">
      <w:pPr>
        <w:numPr>
          <w:ilvl w:val="0"/>
          <w:numId w:val="8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może zostać warunkowo zwolniony po odbyciu 3/4 kary.</w:t>
      </w:r>
    </w:p>
    <w:p w14:paraId="2420D459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1A7F3021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Czyn zabroniony, którego społeczna szkodliwość jest znikoma: </w:t>
      </w:r>
    </w:p>
    <w:p w14:paraId="1C6614A4" w14:textId="77777777" w:rsidR="009E7E6A" w:rsidRPr="00F8491D" w:rsidRDefault="009E7E6A" w:rsidP="009E7E6A">
      <w:pPr>
        <w:numPr>
          <w:ilvl w:val="0"/>
          <w:numId w:val="9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stanowi przestępstwo przy czym jest to tzw. „przypadek mniejszej wagi”;</w:t>
      </w:r>
    </w:p>
    <w:p w14:paraId="1332A954" w14:textId="77777777" w:rsidR="009E7E6A" w:rsidRPr="00F8491D" w:rsidRDefault="009E7E6A" w:rsidP="009E7E6A">
      <w:pPr>
        <w:numPr>
          <w:ilvl w:val="0"/>
          <w:numId w:val="9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nie stanowi przestępstwa;</w:t>
      </w:r>
    </w:p>
    <w:p w14:paraId="1996B583" w14:textId="77777777" w:rsidR="009E7E6A" w:rsidRPr="00F8491D" w:rsidRDefault="009E7E6A" w:rsidP="009E7E6A">
      <w:pPr>
        <w:numPr>
          <w:ilvl w:val="0"/>
          <w:numId w:val="9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stanowi przestępstwo, ale sąd odstępuje od wymierzenia kary.</w:t>
      </w:r>
    </w:p>
    <w:p w14:paraId="45BE2CB2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BC574CB" w14:textId="77777777" w:rsidR="009E7E6A" w:rsidRPr="00F8491D" w:rsidRDefault="009E7E6A" w:rsidP="009E7E6A">
      <w:pPr>
        <w:keepNext/>
        <w:keepLines/>
        <w:numPr>
          <w:ilvl w:val="0"/>
          <w:numId w:val="6"/>
        </w:numPr>
        <w:spacing w:after="0" w:line="276" w:lineRule="auto"/>
        <w:ind w:left="567" w:right="0"/>
        <w:outlineLvl w:val="1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  <w:t>Mieniem znacznej wartości według kodeksu karnego jest mienie, którego wartość w chwili popełnienia czynu zabronionego przekracza:</w:t>
      </w:r>
    </w:p>
    <w:p w14:paraId="511E5833" w14:textId="77777777" w:rsidR="009E7E6A" w:rsidRPr="00F8491D" w:rsidRDefault="009E7E6A" w:rsidP="009E7E6A">
      <w:pPr>
        <w:keepNext/>
        <w:keepLines/>
        <w:numPr>
          <w:ilvl w:val="0"/>
          <w:numId w:val="10"/>
        </w:numPr>
        <w:spacing w:after="0" w:line="276" w:lineRule="auto"/>
        <w:ind w:right="0"/>
        <w:outlineLvl w:val="1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  <w:t>200 - krotność najniższego miesięcznego wynagrodzenia;</w:t>
      </w:r>
    </w:p>
    <w:p w14:paraId="142A8F2C" w14:textId="77777777" w:rsidR="009E7E6A" w:rsidRPr="00F8491D" w:rsidRDefault="009E7E6A" w:rsidP="009E7E6A">
      <w:pPr>
        <w:keepNext/>
        <w:keepLines/>
        <w:numPr>
          <w:ilvl w:val="0"/>
          <w:numId w:val="10"/>
        </w:numPr>
        <w:spacing w:after="0" w:line="276" w:lineRule="auto"/>
        <w:ind w:right="0"/>
        <w:outlineLvl w:val="1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  <w:t>100 - krotność najniższego miesięcznego wynagrodzenia;</w:t>
      </w:r>
    </w:p>
    <w:p w14:paraId="3FC33B04" w14:textId="77777777" w:rsidR="009E7E6A" w:rsidRPr="00F8491D" w:rsidRDefault="009E7E6A" w:rsidP="009E7E6A">
      <w:pPr>
        <w:keepNext/>
        <w:keepLines/>
        <w:numPr>
          <w:ilvl w:val="0"/>
          <w:numId w:val="10"/>
        </w:numPr>
        <w:spacing w:after="0" w:line="276" w:lineRule="auto"/>
        <w:ind w:right="0"/>
        <w:outlineLvl w:val="1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  <w:t>kwotę 200.000 złotych</w:t>
      </w:r>
    </w:p>
    <w:p w14:paraId="3FBBCC7D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2A0AE8E" w14:textId="77777777" w:rsidR="009E7E6A" w:rsidRPr="00F8491D" w:rsidRDefault="009E7E6A" w:rsidP="009E7E6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bCs/>
          <w:color w:val="000000"/>
          <w:kern w:val="0"/>
          <w14:ligatures w14:val="none"/>
        </w:rPr>
        <w:t xml:space="preserve">Zatarcie skazania polega na: </w:t>
      </w:r>
    </w:p>
    <w:p w14:paraId="09553A95" w14:textId="77777777" w:rsidR="009E7E6A" w:rsidRPr="00F8491D" w:rsidRDefault="009E7E6A" w:rsidP="009E7E6A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konieczności wydania wyroku uniewinniającego w przypadku, gdyby zatarcie skazania nastąpiło przez prawomocnym zakończeniem sprawy;</w:t>
      </w:r>
    </w:p>
    <w:p w14:paraId="25B51410" w14:textId="77777777" w:rsidR="009E7E6A" w:rsidRPr="00F8491D" w:rsidRDefault="009E7E6A" w:rsidP="009E7E6A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uznaniu skazania za niebyłe oraz na usunięciu wpisu o skazaniu z rejestru skazanych;</w:t>
      </w:r>
    </w:p>
    <w:p w14:paraId="2ECF6A8D" w14:textId="77777777" w:rsidR="009E7E6A" w:rsidRPr="00F8491D" w:rsidRDefault="009E7E6A" w:rsidP="009E7E6A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konieczności umorzenia postępowania karnego wobec ustania karalności przestępstwa. </w:t>
      </w:r>
    </w:p>
    <w:p w14:paraId="66377AA9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7969A49F" w14:textId="77777777" w:rsidR="009E7E6A" w:rsidRPr="00F8491D" w:rsidRDefault="009E7E6A" w:rsidP="009E7E6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right="0" w:hanging="491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Zamiar ewentualny w działaniu sprawcy ma miejsce:</w:t>
      </w:r>
    </w:p>
    <w:p w14:paraId="64DD51EF" w14:textId="77777777" w:rsidR="009E7E6A" w:rsidRPr="00F8491D" w:rsidRDefault="009E7E6A" w:rsidP="009E7E6A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jeżeli sprawca ma zamiar popełnienia przestępstwa, to jest chce je popełnić;</w:t>
      </w:r>
    </w:p>
    <w:p w14:paraId="199D2680" w14:textId="77777777" w:rsidR="009E7E6A" w:rsidRPr="00F8491D" w:rsidRDefault="009E7E6A" w:rsidP="009E7E6A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jeżeli sprawca przewidując możliwość popełnienia przestępstwa godzi się na to;</w:t>
      </w:r>
    </w:p>
    <w:p w14:paraId="3CDACCD3" w14:textId="77777777" w:rsidR="009E7E6A" w:rsidRPr="00F8491D" w:rsidRDefault="009E7E6A" w:rsidP="009E7E6A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jeżeli sprawca przewidując możliwość popełnienia przestępstwa bezpodstawnie przypuszcza,  że tego uniknie.</w:t>
      </w:r>
    </w:p>
    <w:p w14:paraId="30F089B4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16DF8A12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Zgodnie z kodeksem wykroczeń, jeżeli czyn będący wykroczeniem wyczerpuje zarazem znamiona przestępstwa, orzeka się:</w:t>
      </w:r>
    </w:p>
    <w:p w14:paraId="18C0998D" w14:textId="77777777" w:rsidR="009E7E6A" w:rsidRPr="00F8491D" w:rsidRDefault="009E7E6A" w:rsidP="009E7E6A">
      <w:pPr>
        <w:numPr>
          <w:ilvl w:val="0"/>
          <w:numId w:val="13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za przestępstwo i za wykroczenie;</w:t>
      </w:r>
    </w:p>
    <w:p w14:paraId="2FCF74DD" w14:textId="77777777" w:rsidR="009E7E6A" w:rsidRPr="00F8491D" w:rsidRDefault="009E7E6A" w:rsidP="009E7E6A">
      <w:pPr>
        <w:numPr>
          <w:ilvl w:val="0"/>
          <w:numId w:val="13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wyłącznie za wykroczenie;</w:t>
      </w:r>
    </w:p>
    <w:p w14:paraId="44C3166E" w14:textId="77777777" w:rsidR="009E7E6A" w:rsidRPr="00F8491D" w:rsidRDefault="009E7E6A" w:rsidP="009E7E6A">
      <w:pPr>
        <w:numPr>
          <w:ilvl w:val="0"/>
          <w:numId w:val="13"/>
        </w:numPr>
        <w:spacing w:after="0" w:line="276" w:lineRule="auto"/>
        <w:ind w:right="0"/>
        <w:contextualSpacing/>
        <w:rPr>
          <w:rFonts w:eastAsia="Calibri" w:cs="Times New Roman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wyłącznie za przestępstwo.</w:t>
      </w:r>
      <w:r w:rsidRPr="00F8491D">
        <w:rPr>
          <w:rFonts w:eastAsia="Calibri" w:cs="Times New Roman"/>
          <w:color w:val="000000"/>
          <w:kern w:val="0"/>
          <w14:ligatures w14:val="none"/>
        </w:rPr>
        <w:tab/>
      </w:r>
    </w:p>
    <w:p w14:paraId="0B405321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3DC1D24F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Jeżeli po otwarciu przewodu sądowego okaże się, że czyn zarzucany oskarżonemu nie jest przestępstwem, a  wykroczeniem sąd rozpoznający sprawę powinien: </w:t>
      </w:r>
    </w:p>
    <w:p w14:paraId="4FADF8D0" w14:textId="77777777" w:rsidR="009E7E6A" w:rsidRPr="00F8491D" w:rsidRDefault="009E7E6A" w:rsidP="009E7E6A">
      <w:pPr>
        <w:numPr>
          <w:ilvl w:val="0"/>
          <w:numId w:val="14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wydać wyrok umarzający postępowanie karne wobec oskarżonego;</w:t>
      </w:r>
    </w:p>
    <w:p w14:paraId="602F34C7" w14:textId="77777777" w:rsidR="009E7E6A" w:rsidRPr="00F8491D" w:rsidRDefault="009E7E6A" w:rsidP="009E7E6A">
      <w:pPr>
        <w:numPr>
          <w:ilvl w:val="0"/>
          <w:numId w:val="14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przekazać sprawę sądowi właściwemu do rozpoznania sprawy o wykroczenia;</w:t>
      </w:r>
    </w:p>
    <w:p w14:paraId="0E08A1BE" w14:textId="77777777" w:rsidR="009E7E6A" w:rsidRPr="00F8491D" w:rsidRDefault="009E7E6A" w:rsidP="009E7E6A">
      <w:pPr>
        <w:numPr>
          <w:ilvl w:val="0"/>
          <w:numId w:val="14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rozpoznać sprawę w tym samym składzie, stosując na dalszym etapie rozprawy przepisy kodeksu postępowania w sprawach o wykroczenia.</w:t>
      </w:r>
    </w:p>
    <w:p w14:paraId="7C31BBA1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1AF805E1" w14:textId="77777777" w:rsidR="009E7E6A" w:rsidRPr="00F8491D" w:rsidRDefault="009E7E6A" w:rsidP="009E7E6A">
      <w:pPr>
        <w:keepNext/>
        <w:numPr>
          <w:ilvl w:val="0"/>
          <w:numId w:val="6"/>
        </w:numPr>
        <w:shd w:val="clear" w:color="auto" w:fill="FFFFFF"/>
        <w:spacing w:after="0" w:line="276" w:lineRule="auto"/>
        <w:ind w:left="567" w:right="0"/>
        <w:outlineLvl w:val="2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14:ligatures w14:val="none"/>
        </w:rPr>
        <w:t>Odpowiedzialności za popełnienie wykroczenia podlegać będzie osoba, która:</w:t>
      </w:r>
    </w:p>
    <w:p w14:paraId="38063BEA" w14:textId="77777777" w:rsidR="009E7E6A" w:rsidRPr="00F8491D" w:rsidRDefault="009E7E6A" w:rsidP="009E7E6A">
      <w:pPr>
        <w:keepNext/>
        <w:numPr>
          <w:ilvl w:val="0"/>
          <w:numId w:val="15"/>
        </w:numPr>
        <w:shd w:val="clear" w:color="auto" w:fill="FFFFFF"/>
        <w:spacing w:after="0" w:line="276" w:lineRule="auto"/>
        <w:ind w:right="0"/>
        <w:outlineLvl w:val="2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:shd w:val="clear" w:color="auto" w:fill="FFFFFF"/>
          <w14:ligatures w14:val="none"/>
        </w:rPr>
        <w:t>ukończyła 15 lat;</w:t>
      </w:r>
    </w:p>
    <w:p w14:paraId="62355C2B" w14:textId="77777777" w:rsidR="009E7E6A" w:rsidRPr="00F8491D" w:rsidRDefault="009E7E6A" w:rsidP="009E7E6A">
      <w:pPr>
        <w:keepNext/>
        <w:numPr>
          <w:ilvl w:val="0"/>
          <w:numId w:val="15"/>
        </w:numPr>
        <w:shd w:val="clear" w:color="auto" w:fill="FFFFFF"/>
        <w:spacing w:after="0" w:line="276" w:lineRule="auto"/>
        <w:ind w:right="0"/>
        <w:outlineLvl w:val="2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:shd w:val="clear" w:color="auto" w:fill="FFFFFF"/>
          <w14:ligatures w14:val="none"/>
        </w:rPr>
        <w:t>ukończyła 17 lat;</w:t>
      </w:r>
    </w:p>
    <w:p w14:paraId="341DC77F" w14:textId="77777777" w:rsidR="009E7E6A" w:rsidRPr="00F8491D" w:rsidRDefault="009E7E6A" w:rsidP="009E7E6A">
      <w:pPr>
        <w:keepNext/>
        <w:numPr>
          <w:ilvl w:val="0"/>
          <w:numId w:val="15"/>
        </w:numPr>
        <w:shd w:val="clear" w:color="auto" w:fill="FFFFFF"/>
        <w:spacing w:after="0" w:line="276" w:lineRule="auto"/>
        <w:ind w:right="0"/>
        <w:outlineLvl w:val="2"/>
        <w:rPr>
          <w:rFonts w:eastAsia="Times New Roman" w:cs="Times New Roman"/>
          <w:bCs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bCs/>
          <w:color w:val="000000"/>
          <w:kern w:val="0"/>
          <w:shd w:val="clear" w:color="auto" w:fill="FFFFFF"/>
          <w14:ligatures w14:val="none"/>
        </w:rPr>
        <w:t>ukończyła 18 lat.</w:t>
      </w:r>
    </w:p>
    <w:p w14:paraId="757B1FDC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0F823B21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Zakaz prowadzenia pojazdów, o którym mowa w kodeksie wykroczeń, wymierza się: </w:t>
      </w:r>
    </w:p>
    <w:p w14:paraId="12230C60" w14:textId="77777777" w:rsidR="009E7E6A" w:rsidRPr="00F8491D" w:rsidRDefault="009E7E6A" w:rsidP="009E7E6A">
      <w:pPr>
        <w:numPr>
          <w:ilvl w:val="0"/>
          <w:numId w:val="16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na okres od 6 miesięcy do 3 lat;</w:t>
      </w:r>
    </w:p>
    <w:p w14:paraId="659E78DE" w14:textId="77777777" w:rsidR="009E7E6A" w:rsidRPr="00F8491D" w:rsidRDefault="009E7E6A" w:rsidP="009E7E6A">
      <w:pPr>
        <w:numPr>
          <w:ilvl w:val="0"/>
          <w:numId w:val="16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na czas nie krótszy niż 3 lata;</w:t>
      </w:r>
    </w:p>
    <w:p w14:paraId="0B8FCD1F" w14:textId="77777777" w:rsidR="009E7E6A" w:rsidRPr="00F8491D" w:rsidRDefault="009E7E6A" w:rsidP="009E7E6A">
      <w:pPr>
        <w:numPr>
          <w:ilvl w:val="0"/>
          <w:numId w:val="16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na czas od 3 miesięcy do 3 lat.</w:t>
      </w:r>
    </w:p>
    <w:p w14:paraId="26BCC407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32B90900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 przypadku niestawiennictwa oskarżyciela prywatnego i jego pełnomocnika na posiedzenie pojednawcze bez usprawiedliwienia sąd:</w:t>
      </w:r>
    </w:p>
    <w:p w14:paraId="7F9B1146" w14:textId="77777777" w:rsidR="009E7E6A" w:rsidRPr="00F8491D" w:rsidRDefault="009E7E6A" w:rsidP="009E7E6A">
      <w:pPr>
        <w:numPr>
          <w:ilvl w:val="0"/>
          <w:numId w:val="17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prowadzi dalsze postępowanie pod nieobecność oskarżyciela prywatnego i jego pełnomocnika;</w:t>
      </w:r>
    </w:p>
    <w:p w14:paraId="7AF2A72F" w14:textId="77777777" w:rsidR="009E7E6A" w:rsidRPr="00F8491D" w:rsidRDefault="009E7E6A" w:rsidP="009E7E6A">
      <w:pPr>
        <w:numPr>
          <w:ilvl w:val="0"/>
          <w:numId w:val="17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odracza posiedzenie i wzywa oskarżyciela prywatnego i jego pełnomocnika;</w:t>
      </w:r>
    </w:p>
    <w:p w14:paraId="4A04A08C" w14:textId="77777777" w:rsidR="009E7E6A" w:rsidRPr="00F8491D" w:rsidRDefault="009E7E6A" w:rsidP="009E7E6A">
      <w:pPr>
        <w:numPr>
          <w:ilvl w:val="0"/>
          <w:numId w:val="17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umarza postępowanie w sprawie zainicjowanej prywatnym aktem oskarżenia.</w:t>
      </w:r>
    </w:p>
    <w:p w14:paraId="2E8FF90C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64520132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Osoba uprawniona do odmowy złożenia zeznań w postępowaniu karnym może z tego prawa skorzystać:</w:t>
      </w:r>
    </w:p>
    <w:p w14:paraId="3904D213" w14:textId="77777777" w:rsidR="009E7E6A" w:rsidRPr="00F8491D" w:rsidRDefault="009E7E6A" w:rsidP="009E7E6A">
      <w:pPr>
        <w:numPr>
          <w:ilvl w:val="0"/>
          <w:numId w:val="18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na każdym etapie postępowania;</w:t>
      </w:r>
    </w:p>
    <w:p w14:paraId="08FC06DC" w14:textId="77777777" w:rsidR="009E7E6A" w:rsidRPr="00F8491D" w:rsidRDefault="009E7E6A" w:rsidP="009E7E6A">
      <w:pPr>
        <w:numPr>
          <w:ilvl w:val="0"/>
          <w:numId w:val="18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do chwili otwarcia przewodu sądowego w sprawie w której ma ona złożyć zeznania;</w:t>
      </w:r>
    </w:p>
    <w:p w14:paraId="479FE53C" w14:textId="77777777" w:rsidR="009E7E6A" w:rsidRPr="00F8491D" w:rsidRDefault="009E7E6A" w:rsidP="009E7E6A">
      <w:pPr>
        <w:numPr>
          <w:ilvl w:val="0"/>
          <w:numId w:val="18"/>
        </w:numPr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nie później niż przed rozpoczęciem pierwszego zeznania w postępowaniu sądowym.</w:t>
      </w:r>
    </w:p>
    <w:p w14:paraId="5C2A1B4B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5665E6AF" w14:textId="77777777" w:rsidR="009E7E6A" w:rsidRPr="00F8491D" w:rsidRDefault="009E7E6A" w:rsidP="009E7E6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Sąd może wydać wyrok nakazowy: </w:t>
      </w:r>
    </w:p>
    <w:p w14:paraId="1E4FAAA2" w14:textId="77777777" w:rsidR="009E7E6A" w:rsidRPr="00F8491D" w:rsidRDefault="009E7E6A" w:rsidP="009E7E6A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  sprawach z oskarżenia prywatnego;</w:t>
      </w:r>
    </w:p>
    <w:p w14:paraId="7151C145" w14:textId="77777777" w:rsidR="009E7E6A" w:rsidRPr="00F8491D" w:rsidRDefault="009E7E6A" w:rsidP="009E7E6A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po przeprowadzeniu rozprawy, w sprawach w których postępowanie przygotowawcze prowadzono w formie dochodzenia;</w:t>
      </w:r>
    </w:p>
    <w:p w14:paraId="68706BA6" w14:textId="77777777" w:rsidR="009E7E6A" w:rsidRPr="00F8491D" w:rsidRDefault="009E7E6A" w:rsidP="009E7E6A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 sprawach w których postępowanie przygotowawcze prowadzono w formie dochodzenia, uznając na podstawie zebranego w postępowaniu przygotowawczym materiału, że przeprowadzenie rozprawy nie jest konieczne.</w:t>
      </w:r>
    </w:p>
    <w:p w14:paraId="3BDEBB9C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6AD0369F" w14:textId="77777777" w:rsidR="009E7E6A" w:rsidRPr="00F8491D" w:rsidRDefault="009E7E6A" w:rsidP="009E7E6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Calibri" w:cs="Times New Roman"/>
          <w:color w:val="000000"/>
          <w:kern w:val="0"/>
          <w:lang w:eastAsia="pl-PL"/>
          <w14:ligatures w14:val="none"/>
        </w:rPr>
        <w:t>Przewód sądowy rozpoczyna się z chwilą:</w:t>
      </w:r>
    </w:p>
    <w:p w14:paraId="50CC61A1" w14:textId="77777777" w:rsidR="009E7E6A" w:rsidRPr="00F8491D" w:rsidRDefault="009E7E6A" w:rsidP="009E7E6A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Calibri" w:cs="Times New Roman"/>
          <w:color w:val="000000"/>
          <w:kern w:val="0"/>
          <w:lang w:eastAsia="pl-PL"/>
          <w14:ligatures w14:val="none"/>
        </w:rPr>
        <w:t>wywołania sprawy;</w:t>
      </w:r>
    </w:p>
    <w:p w14:paraId="4BCA3EAB" w14:textId="77777777" w:rsidR="009E7E6A" w:rsidRPr="00F8491D" w:rsidRDefault="009E7E6A" w:rsidP="009E7E6A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Calibri" w:cs="Times New Roman"/>
          <w:color w:val="000000"/>
          <w:kern w:val="0"/>
          <w:lang w:eastAsia="pl-PL"/>
          <w14:ligatures w14:val="none"/>
        </w:rPr>
        <w:t>zwięzłego przedstawienia na rozprawie zarzutów oskarżenia przez oskarżyciela  bądź przewodniczącego;</w:t>
      </w:r>
    </w:p>
    <w:p w14:paraId="28D31684" w14:textId="77777777" w:rsidR="009E7E6A" w:rsidRPr="00F8491D" w:rsidRDefault="009E7E6A" w:rsidP="009E7E6A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Calibri" w:cs="Times New Roman"/>
          <w:color w:val="000000"/>
          <w:kern w:val="0"/>
          <w:lang w:eastAsia="pl-PL"/>
          <w14:ligatures w14:val="none"/>
        </w:rPr>
        <w:t>doręczenia oskarżonemu odpisu aktu oskarżenia.</w:t>
      </w:r>
    </w:p>
    <w:p w14:paraId="45138B1D" w14:textId="77777777" w:rsidR="009E7E6A" w:rsidRPr="00F8491D" w:rsidRDefault="009E7E6A" w:rsidP="009E7E6A">
      <w:pPr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19CCA41D" w14:textId="77777777" w:rsidR="009E7E6A" w:rsidRPr="00F8491D" w:rsidRDefault="009E7E6A" w:rsidP="009E7E6A">
      <w:pPr>
        <w:numPr>
          <w:ilvl w:val="0"/>
          <w:numId w:val="6"/>
        </w:numPr>
        <w:spacing w:after="0" w:line="276" w:lineRule="auto"/>
        <w:ind w:left="567" w:right="0"/>
        <w:contextualSpacing/>
        <w:outlineLvl w:val="0"/>
        <w:rPr>
          <w:rFonts w:eastAsia="Calibri" w:cs="Times New Roman"/>
          <w:bCs/>
          <w:color w:val="000000"/>
          <w:kern w:val="0"/>
          <w14:ligatures w14:val="none"/>
        </w:rPr>
      </w:pPr>
      <w:r w:rsidRPr="00F8491D">
        <w:rPr>
          <w:rFonts w:eastAsia="Calibri" w:cs="Times New Roman"/>
          <w:bCs/>
          <w:color w:val="000000"/>
          <w:kern w:val="0"/>
          <w14:ligatures w14:val="none"/>
        </w:rPr>
        <w:lastRenderedPageBreak/>
        <w:t xml:space="preserve">Zgodnie z kodeksem postępowania karnego uzasadnienie postanowienia sporządza się  na piśmie: </w:t>
      </w:r>
    </w:p>
    <w:p w14:paraId="5AC0B870" w14:textId="77777777" w:rsidR="009E7E6A" w:rsidRPr="00F8491D" w:rsidRDefault="009E7E6A" w:rsidP="009E7E6A">
      <w:pPr>
        <w:numPr>
          <w:ilvl w:val="0"/>
          <w:numId w:val="21"/>
        </w:numPr>
        <w:spacing w:after="0" w:line="276" w:lineRule="auto"/>
        <w:ind w:right="0"/>
        <w:contextualSpacing/>
        <w:outlineLvl w:val="0"/>
        <w:rPr>
          <w:rFonts w:eastAsia="Calibri" w:cs="Times New Roman"/>
          <w:bCs/>
          <w:color w:val="000000"/>
          <w:kern w:val="0"/>
          <w14:ligatures w14:val="none"/>
        </w:rPr>
      </w:pPr>
      <w:r w:rsidRPr="00F8491D">
        <w:rPr>
          <w:rFonts w:eastAsia="Calibri" w:cs="Times New Roman"/>
          <w:bCs/>
          <w:color w:val="000000"/>
          <w:kern w:val="0"/>
          <w14:ligatures w14:val="none"/>
        </w:rPr>
        <w:t>na wniosek stron, w terminie 7 dni od daty ogłoszenia postanowienia;</w:t>
      </w:r>
    </w:p>
    <w:p w14:paraId="2E707A9A" w14:textId="77777777" w:rsidR="009E7E6A" w:rsidRPr="00F8491D" w:rsidRDefault="009E7E6A" w:rsidP="009E7E6A">
      <w:pPr>
        <w:numPr>
          <w:ilvl w:val="0"/>
          <w:numId w:val="21"/>
        </w:numPr>
        <w:spacing w:after="0" w:line="276" w:lineRule="auto"/>
        <w:ind w:right="0"/>
        <w:contextualSpacing/>
        <w:outlineLvl w:val="0"/>
        <w:rPr>
          <w:rFonts w:eastAsia="Calibri" w:cs="Times New Roman"/>
          <w:bCs/>
          <w:color w:val="000000"/>
          <w:kern w:val="0"/>
          <w14:ligatures w14:val="none"/>
        </w:rPr>
      </w:pPr>
      <w:r w:rsidRPr="00F8491D">
        <w:rPr>
          <w:rFonts w:eastAsia="Calibri" w:cs="Times New Roman"/>
          <w:bCs/>
          <w:color w:val="000000"/>
          <w:kern w:val="0"/>
          <w14:ligatures w14:val="none"/>
        </w:rPr>
        <w:t xml:space="preserve">z urzędu, zawsze wraz z samym postanowieniem; </w:t>
      </w:r>
    </w:p>
    <w:p w14:paraId="2C1C3E96" w14:textId="77777777" w:rsidR="009E7E6A" w:rsidRPr="00F8491D" w:rsidRDefault="009E7E6A" w:rsidP="009E7E6A">
      <w:pPr>
        <w:numPr>
          <w:ilvl w:val="0"/>
          <w:numId w:val="21"/>
        </w:numPr>
        <w:spacing w:after="0" w:line="276" w:lineRule="auto"/>
        <w:ind w:right="0"/>
        <w:contextualSpacing/>
        <w:outlineLvl w:val="0"/>
        <w:rPr>
          <w:rFonts w:eastAsia="Calibri" w:cs="Times New Roman"/>
          <w:bCs/>
          <w:color w:val="000000"/>
          <w:kern w:val="0"/>
          <w14:ligatures w14:val="none"/>
        </w:rPr>
      </w:pPr>
      <w:r w:rsidRPr="00F8491D">
        <w:rPr>
          <w:rFonts w:eastAsia="Calibri" w:cs="Times New Roman"/>
          <w:bCs/>
          <w:color w:val="000000"/>
          <w:kern w:val="0"/>
          <w14:ligatures w14:val="none"/>
        </w:rPr>
        <w:t>z urzędu wraz z samym postanowieniem, jednak w sprawie zawiłej lub z innych ważnych przyczyn można odroczyć sporządzenie uzasadnienia postanowienia na czas do 7 dni.</w:t>
      </w:r>
    </w:p>
    <w:p w14:paraId="5299D5C3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72AA6870" w14:textId="77777777" w:rsidR="009E7E6A" w:rsidRPr="00F8491D" w:rsidRDefault="009E7E6A" w:rsidP="009E7E6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Dla oskarżonego przebywającego na wolności termin do złożenia wniosku o sporządzenie pisemnego uzasadnienia wyroku wydanego po przeprowadzeniu rozprawy biegnie:</w:t>
      </w:r>
    </w:p>
    <w:p w14:paraId="0E757F49" w14:textId="77777777" w:rsidR="009E7E6A" w:rsidRPr="00F8491D" w:rsidRDefault="009E7E6A" w:rsidP="009E7E6A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zawsze od daty doręczenia mu wyroku;</w:t>
      </w:r>
    </w:p>
    <w:p w14:paraId="4CA0CAE4" w14:textId="77777777" w:rsidR="009E7E6A" w:rsidRPr="00F8491D" w:rsidRDefault="009E7E6A" w:rsidP="009E7E6A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od daty ogłoszenia wyroku ale jedynie w przypadku gdy oskarżony stawił się na jego ogłoszenie;</w:t>
      </w:r>
    </w:p>
    <w:p w14:paraId="4F946F95" w14:textId="77777777" w:rsidR="009E7E6A" w:rsidRPr="00F8491D" w:rsidRDefault="009E7E6A" w:rsidP="009E7E6A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right="0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od daty ogłoszenia wyroku niezależnie od tego czy oskarżony stawił się na jego ogłoszenie.</w:t>
      </w:r>
    </w:p>
    <w:p w14:paraId="0C899068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1475A121" w14:textId="77777777" w:rsidR="009E7E6A" w:rsidRPr="00F8491D" w:rsidRDefault="009E7E6A" w:rsidP="009E7E6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 obowiązującym stanie prawnym zawieszenie wykonania kary dotyczy:</w:t>
      </w:r>
    </w:p>
    <w:p w14:paraId="7FB31D11" w14:textId="77777777" w:rsidR="009E7E6A" w:rsidRPr="00F8491D" w:rsidRDefault="009E7E6A" w:rsidP="009E7E6A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wyłącznie kary pozbawiania wolności w wymiarze nieprzekraczającym 2 lat;</w:t>
      </w:r>
    </w:p>
    <w:p w14:paraId="156F0A37" w14:textId="77777777" w:rsidR="009E7E6A" w:rsidRPr="00F8491D" w:rsidRDefault="009E7E6A" w:rsidP="009E7E6A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kary grzywny, ograniczenia wolności i pozbawiania wolności;</w:t>
      </w:r>
    </w:p>
    <w:p w14:paraId="5FE7AF54" w14:textId="77777777" w:rsidR="009E7E6A" w:rsidRPr="00F8491D" w:rsidRDefault="009E7E6A" w:rsidP="009E7E6A">
      <w:pPr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right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>wyłącznie kary pozbawiania wolności w wymiarze nieprzekraczającym 1 roku.</w:t>
      </w:r>
    </w:p>
    <w:p w14:paraId="563E1111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6219411" w14:textId="77777777" w:rsidR="009E7E6A" w:rsidRPr="00F8491D" w:rsidRDefault="009E7E6A" w:rsidP="009E7E6A">
      <w:pPr>
        <w:numPr>
          <w:ilvl w:val="0"/>
          <w:numId w:val="6"/>
        </w:numPr>
        <w:shd w:val="clear" w:color="auto" w:fill="FFFFFF"/>
        <w:spacing w:after="0" w:line="276" w:lineRule="auto"/>
        <w:ind w:left="567" w:right="0"/>
        <w:textAlignment w:val="baseline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color w:val="000000"/>
          <w:kern w:val="0"/>
          <w:lang w:eastAsia="pl-PL"/>
          <w14:ligatures w14:val="none"/>
        </w:rPr>
        <w:t>W sprawach o przestępstwa ścigane z oskarżenia publicznego, w których postępowanie przygotowawcze prowadzone było w formie dochodzenia udział prokuratora w rozprawie przed sądem rejonowym:</w:t>
      </w:r>
    </w:p>
    <w:p w14:paraId="713A1050" w14:textId="77777777" w:rsidR="009E7E6A" w:rsidRPr="00F8491D" w:rsidRDefault="009E7E6A" w:rsidP="009E7E6A">
      <w:pPr>
        <w:numPr>
          <w:ilvl w:val="0"/>
          <w:numId w:val="24"/>
        </w:numPr>
        <w:shd w:val="clear" w:color="auto" w:fill="FFFFFF"/>
        <w:spacing w:after="0" w:line="276" w:lineRule="auto"/>
        <w:ind w:right="0"/>
        <w:textAlignment w:val="baseline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color w:val="000000"/>
          <w:kern w:val="0"/>
          <w:lang w:eastAsia="pl-PL"/>
          <w14:ligatures w14:val="none"/>
        </w:rPr>
        <w:t>jest zawsze obowiązkowy;</w:t>
      </w:r>
    </w:p>
    <w:p w14:paraId="5B90B97B" w14:textId="77777777" w:rsidR="009E7E6A" w:rsidRPr="00F8491D" w:rsidRDefault="009E7E6A" w:rsidP="009E7E6A">
      <w:pPr>
        <w:numPr>
          <w:ilvl w:val="0"/>
          <w:numId w:val="24"/>
        </w:numPr>
        <w:shd w:val="clear" w:color="auto" w:fill="FFFFFF"/>
        <w:spacing w:after="0" w:line="276" w:lineRule="auto"/>
        <w:ind w:right="0"/>
        <w:textAlignment w:val="baseline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color w:val="000000"/>
          <w:kern w:val="0"/>
          <w:lang w:eastAsia="pl-PL"/>
          <w14:ligatures w14:val="none"/>
        </w:rPr>
        <w:t>nie jest obowiązkowy;</w:t>
      </w:r>
    </w:p>
    <w:p w14:paraId="5A289D97" w14:textId="77777777" w:rsidR="009E7E6A" w:rsidRPr="00F8491D" w:rsidRDefault="009E7E6A" w:rsidP="009E7E6A">
      <w:pPr>
        <w:numPr>
          <w:ilvl w:val="0"/>
          <w:numId w:val="24"/>
        </w:numPr>
        <w:shd w:val="clear" w:color="auto" w:fill="FFFFFF"/>
        <w:spacing w:after="0" w:line="276" w:lineRule="auto"/>
        <w:ind w:right="0"/>
        <w:textAlignment w:val="baseline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color w:val="000000"/>
          <w:kern w:val="0"/>
          <w:lang w:eastAsia="pl-PL"/>
          <w14:ligatures w14:val="none"/>
        </w:rPr>
        <w:t>nie jest obowiązkowy, jednak p</w:t>
      </w:r>
      <w:r w:rsidRPr="00F8491D">
        <w:rPr>
          <w:rFonts w:eastAsia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rzewodniczący lub sąd mogą uznać obecność oskarżyciela publicznego za obowiązkową.</w:t>
      </w:r>
    </w:p>
    <w:p w14:paraId="732BF116" w14:textId="77777777" w:rsidR="009E7E6A" w:rsidRPr="00F8491D" w:rsidRDefault="009E7E6A" w:rsidP="009E7E6A">
      <w:pPr>
        <w:rPr>
          <w:rFonts w:cs="Times New Roman"/>
        </w:rPr>
      </w:pPr>
    </w:p>
    <w:p w14:paraId="48CB5982" w14:textId="77777777" w:rsidR="009E7E6A" w:rsidRPr="00F8491D" w:rsidRDefault="009E7E6A" w:rsidP="009E7E6A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F8491D">
        <w:rPr>
          <w:rFonts w:eastAsia="Calibri" w:cs="Times New Roman"/>
          <w:kern w:val="0"/>
          <w14:ligatures w14:val="none"/>
        </w:rPr>
        <w:t>Praca pisemna – prawo karne</w:t>
      </w:r>
    </w:p>
    <w:p w14:paraId="3C359B01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Kamila K. i Agnieszka Z. znały się od 2011 r., były przyjaciółkami. Agnieszka Z. była lekarzem ginekologiem – położnikiem i od 2012 r. Kamila K. była  jej pacjentką. Gdy w grudniu 2018 r. Kamila K. sądziła, że jest w ciąży poprosiła Agnieszkę Z. aby sprawowała opiekę nad jej przebiegiem. W połowie grudnia, w trakcie badania USG, które przeprowadziła Agnieszka Z. okazało się, że Kamila K. w ogóle nie była w ciąży, a objawy które wcześniej odebrała jako przejaw ciąży wynikały z innych przyczyn.    </w:t>
      </w:r>
    </w:p>
    <w:p w14:paraId="6F8859D7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Kamila K. zdenerwowała się zaistniałą sytuacją, uważała, że była w ciąży, obwiniała Agnieszkę Z. o to, że to skutkiem jej działania doszło u niej do przerwania ciąży, nie przyjmowała do wiadomości okoliczności, że w ogóle nie była w ciąży. </w:t>
      </w:r>
    </w:p>
    <w:p w14:paraId="5CEB7D32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Kamila K. od 22 grudnia 2018 r. zaczęła na forach internetowych zamieszczać wpisy w których wskazywała, że Agnieszka Z. nie posiada wystarczających kompetencji aby wykonywać zawód ginekologa – położnika, podnosiła, że przez brak kwalifikacji Agnieszka Z. doprowadziła do rozwiązania jej ciąży, że zabiła jej dziecko, a korzystanie z jej usług przez inne pacjentki może doprowadzić do tragedii.  Wpisy tej treści Kamila K. zamieszczała do dnia 30 stycznia 2019 r. </w:t>
      </w:r>
    </w:p>
    <w:p w14:paraId="512EDD2D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lastRenderedPageBreak/>
        <w:t xml:space="preserve">Agnieszka Z. w dniu 15 stycznia 2019 r. przeglądając portale internetowe dowiedziała się o pomawiających ją treściach, które zmieściła Kamila K.  Pomimo tego Agnieszka Z. nie zdecydowała się na podjęcie wobec </w:t>
      </w:r>
      <w:proofErr w:type="spellStart"/>
      <w:r w:rsidRPr="00F8491D">
        <w:rPr>
          <w:rFonts w:eastAsia="Calibri" w:cs="Times New Roman"/>
          <w:color w:val="000000"/>
          <w:kern w:val="0"/>
          <w14:ligatures w14:val="none"/>
        </w:rPr>
        <w:t>Kamli</w:t>
      </w:r>
      <w:proofErr w:type="spellEnd"/>
      <w:r w:rsidRPr="00F8491D">
        <w:rPr>
          <w:rFonts w:eastAsia="Calibri" w:cs="Times New Roman"/>
          <w:color w:val="000000"/>
          <w:kern w:val="0"/>
          <w14:ligatures w14:val="none"/>
        </w:rPr>
        <w:t xml:space="preserve"> K. żadnych kroków prawnych, skontaktowała się jedynie z Kamilą K. telefonicznie prosząc ją aby ta zaprzestała swoich działań.    </w:t>
      </w:r>
    </w:p>
    <w:p w14:paraId="0DE7E469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F8491D">
        <w:rPr>
          <w:rFonts w:eastAsia="Calibri" w:cs="Times New Roman"/>
          <w:color w:val="000000"/>
          <w:kern w:val="0"/>
          <w14:ligatures w14:val="none"/>
        </w:rPr>
        <w:t xml:space="preserve">W 2020 r. Agnieszka Z. zmieniła decyzję i w dniu 05 lutego 2020 r. wniosła do sądu prywatny akt oskarżenia przeciwko Kamili K. w którym oskarżyła ją  o to, że : </w:t>
      </w:r>
    </w:p>
    <w:p w14:paraId="14325A8D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6AC894DC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F8491D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w okresie od dnia 22 grudnia 2018 roku do dnia 30 stycznia 2019 roku w Warszawie działając w krótkich odstępach czasu z góry powziętym zamiarem w celu poniżenia pokrzywdzonej Agnieszki Z w opinii publicznej i narażenia na utratę zaufania potrzebnego do wykonywania przez nią zawodu lekarza o specjalizacji ginekologa-położnika rozgłaszała przeciwko niej publicznie oraz za pomocą środków masowego komunikowania nieprawdziwe zarzuty dotyczące jej osoby oraz wykonywanych przez nią obowiązków zawodowych, tj. o czyn z art. 212 § 1 kk w </w:t>
      </w:r>
      <w:proofErr w:type="spellStart"/>
      <w:r w:rsidRPr="00F8491D">
        <w:rPr>
          <w:rFonts w:eastAsia="Times New Roman" w:cs="Times New Roman"/>
          <w:color w:val="000000"/>
          <w:kern w:val="0"/>
          <w:lang w:eastAsia="pl-PL"/>
          <w14:ligatures w14:val="none"/>
        </w:rPr>
        <w:t>zb.</w:t>
      </w:r>
      <w:proofErr w:type="spellEnd"/>
      <w:r w:rsidRPr="00F8491D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 z art. 212 § 2 kk w z art. 11 § 2 kk w zw. z art. 12 kk</w:t>
      </w:r>
    </w:p>
    <w:p w14:paraId="2C039A42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2141A3D4" w14:textId="77777777" w:rsidR="009E7E6A" w:rsidRPr="00F8491D" w:rsidRDefault="009E7E6A" w:rsidP="009E7E6A">
      <w:pPr>
        <w:autoSpaceDE w:val="0"/>
        <w:autoSpaceDN w:val="0"/>
        <w:adjustRightInd w:val="0"/>
        <w:spacing w:after="0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F8491D">
        <w:rPr>
          <w:rFonts w:eastAsia="Calibri" w:cs="Times New Roman"/>
          <w:bCs/>
          <w:color w:val="000000"/>
          <w:kern w:val="0"/>
          <w14:ligatures w14:val="none"/>
        </w:rPr>
        <w:t>Proszę przygotować propozycję orzeczenia jakie powinno być w sprawie wydane wraz z krótkim uzasadnieniem, podaniem podstawy prawnej oraz wskazać czy orzeczenie jest zaskarżalne, a jeśli tak to w jaki sposób i w jakim terminie.</w:t>
      </w:r>
    </w:p>
    <w:p w14:paraId="6E36CB4A" w14:textId="77777777" w:rsidR="009E7E6A" w:rsidRPr="00F8491D" w:rsidRDefault="009E7E6A" w:rsidP="009E7E6A">
      <w:pPr>
        <w:spacing w:after="160" w:line="259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29C4328" w14:textId="77777777" w:rsidR="009E7E6A" w:rsidRPr="00F8491D" w:rsidRDefault="009E7E6A" w:rsidP="009E7E6A">
      <w:pPr>
        <w:rPr>
          <w:rFonts w:cs="Times New Roman"/>
        </w:rPr>
      </w:pPr>
    </w:p>
    <w:sectPr w:rsidR="009E7E6A" w:rsidRPr="00F84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CD6"/>
    <w:multiLevelType w:val="hybridMultilevel"/>
    <w:tmpl w:val="3CCA735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D571C"/>
    <w:multiLevelType w:val="hybridMultilevel"/>
    <w:tmpl w:val="3A4CE0E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E080D"/>
    <w:multiLevelType w:val="hybridMultilevel"/>
    <w:tmpl w:val="13B8ED2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F457D6"/>
    <w:multiLevelType w:val="hybridMultilevel"/>
    <w:tmpl w:val="C43A9B3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3817F6"/>
    <w:multiLevelType w:val="hybridMultilevel"/>
    <w:tmpl w:val="D59A0BB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4F705E"/>
    <w:multiLevelType w:val="hybridMultilevel"/>
    <w:tmpl w:val="39D03C0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77EF7"/>
    <w:multiLevelType w:val="hybridMultilevel"/>
    <w:tmpl w:val="2018A26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062AE"/>
    <w:multiLevelType w:val="hybridMultilevel"/>
    <w:tmpl w:val="DAA6C8D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BD3D78"/>
    <w:multiLevelType w:val="hybridMultilevel"/>
    <w:tmpl w:val="EDB28FB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600BB0"/>
    <w:multiLevelType w:val="hybridMultilevel"/>
    <w:tmpl w:val="47A0547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07DB9"/>
    <w:multiLevelType w:val="hybridMultilevel"/>
    <w:tmpl w:val="ED60186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A5E07BD"/>
    <w:multiLevelType w:val="hybridMultilevel"/>
    <w:tmpl w:val="FB2EBEA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F80F8C"/>
    <w:multiLevelType w:val="hybridMultilevel"/>
    <w:tmpl w:val="1E88A32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0F5A7C"/>
    <w:multiLevelType w:val="hybridMultilevel"/>
    <w:tmpl w:val="08D8826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5EE1CDA"/>
    <w:multiLevelType w:val="hybridMultilevel"/>
    <w:tmpl w:val="FE3494E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5D4D4A"/>
    <w:multiLevelType w:val="hybridMultilevel"/>
    <w:tmpl w:val="AAE6E4D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061ADD"/>
    <w:multiLevelType w:val="hybridMultilevel"/>
    <w:tmpl w:val="B18257C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4C61B6"/>
    <w:multiLevelType w:val="hybridMultilevel"/>
    <w:tmpl w:val="A1ACB70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9F406A"/>
    <w:multiLevelType w:val="hybridMultilevel"/>
    <w:tmpl w:val="D32E3ED0"/>
    <w:lvl w:ilvl="0" w:tplc="2D4C48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3"/>
  </w:num>
  <w:num w:numId="3" w16cid:durableId="1722825891">
    <w:abstractNumId w:val="13"/>
  </w:num>
  <w:num w:numId="4" w16cid:durableId="939677841">
    <w:abstractNumId w:val="3"/>
  </w:num>
  <w:num w:numId="5" w16cid:durableId="828248301">
    <w:abstractNumId w:val="9"/>
  </w:num>
  <w:num w:numId="6" w16cid:durableId="1698309661">
    <w:abstractNumId w:val="22"/>
  </w:num>
  <w:num w:numId="7" w16cid:durableId="1855724210">
    <w:abstractNumId w:val="7"/>
  </w:num>
  <w:num w:numId="8" w16cid:durableId="1089885497">
    <w:abstractNumId w:val="15"/>
  </w:num>
  <w:num w:numId="9" w16cid:durableId="1568152804">
    <w:abstractNumId w:val="1"/>
  </w:num>
  <w:num w:numId="10" w16cid:durableId="393167364">
    <w:abstractNumId w:val="11"/>
  </w:num>
  <w:num w:numId="11" w16cid:durableId="1408763789">
    <w:abstractNumId w:val="19"/>
  </w:num>
  <w:num w:numId="12" w16cid:durableId="190806835">
    <w:abstractNumId w:val="12"/>
  </w:num>
  <w:num w:numId="13" w16cid:durableId="19164083">
    <w:abstractNumId w:val="6"/>
  </w:num>
  <w:num w:numId="14" w16cid:durableId="1910731659">
    <w:abstractNumId w:val="14"/>
  </w:num>
  <w:num w:numId="15" w16cid:durableId="134302703">
    <w:abstractNumId w:val="4"/>
  </w:num>
  <w:num w:numId="16" w16cid:durableId="2118787679">
    <w:abstractNumId w:val="2"/>
  </w:num>
  <w:num w:numId="17" w16cid:durableId="520121696">
    <w:abstractNumId w:val="8"/>
  </w:num>
  <w:num w:numId="18" w16cid:durableId="1598102943">
    <w:abstractNumId w:val="18"/>
  </w:num>
  <w:num w:numId="19" w16cid:durableId="45571740">
    <w:abstractNumId w:val="16"/>
  </w:num>
  <w:num w:numId="20" w16cid:durableId="2080860048">
    <w:abstractNumId w:val="21"/>
  </w:num>
  <w:num w:numId="21" w16cid:durableId="2139520149">
    <w:abstractNumId w:val="0"/>
  </w:num>
  <w:num w:numId="22" w16cid:durableId="1493064416">
    <w:abstractNumId w:val="5"/>
  </w:num>
  <w:num w:numId="23" w16cid:durableId="1544830497">
    <w:abstractNumId w:val="20"/>
  </w:num>
  <w:num w:numId="24" w16cid:durableId="2354789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6A"/>
    <w:rsid w:val="0017340A"/>
    <w:rsid w:val="001F578F"/>
    <w:rsid w:val="003C5056"/>
    <w:rsid w:val="00404812"/>
    <w:rsid w:val="004E23CD"/>
    <w:rsid w:val="00812821"/>
    <w:rsid w:val="00886BAA"/>
    <w:rsid w:val="009A74E1"/>
    <w:rsid w:val="009B19E9"/>
    <w:rsid w:val="009E7E6A"/>
    <w:rsid w:val="00B34EC7"/>
    <w:rsid w:val="00BB48D1"/>
    <w:rsid w:val="00C32AF7"/>
    <w:rsid w:val="00C66091"/>
    <w:rsid w:val="00D439EA"/>
    <w:rsid w:val="00DF22D4"/>
    <w:rsid w:val="00F8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FD29"/>
  <w15:chartTrackingRefBased/>
  <w15:docId w15:val="{EB4B2D17-635B-494C-B152-56008272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7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E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E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E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E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E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E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E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E7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E6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E6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E6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E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E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E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E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E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E6A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E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E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E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7E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E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E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2026-07-22T10:24:00Z</dcterms:created>
  <dcterms:modified xsi:type="dcterms:W3CDTF">2026-07-29T12:32:00Z</dcterms:modified>
</cp:coreProperties>
</file>