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98404" w14:textId="77777777" w:rsidR="006B6120" w:rsidRPr="00537948" w:rsidRDefault="006B6120" w:rsidP="006B6120">
      <w:pPr>
        <w:spacing w:after="200" w:line="276" w:lineRule="auto"/>
        <w:ind w:left="0" w:right="0" w:firstLine="0"/>
        <w:jc w:val="left"/>
        <w:rPr>
          <w:rFonts w:eastAsia="Calibri" w:cs="Times New Roman"/>
          <w:kern w:val="0"/>
          <w14:ligatures w14:val="none"/>
        </w:rPr>
      </w:pPr>
      <w:r w:rsidRPr="00537948">
        <w:rPr>
          <w:rFonts w:eastAsia="Calibri" w:cs="Times New Roman"/>
          <w:kern w:val="0"/>
          <w14:ligatures w14:val="none"/>
        </w:rPr>
        <w:t>Pytanie testowe dla asystentów z zakresu prawa cywilnego i postępowania cywilnego</w:t>
      </w:r>
    </w:p>
    <w:p w14:paraId="591A4161" w14:textId="77777777" w:rsidR="006B6120" w:rsidRPr="00537948" w:rsidRDefault="006B6120" w:rsidP="006B6120">
      <w:pPr>
        <w:spacing w:after="200" w:line="276" w:lineRule="auto"/>
        <w:ind w:left="720" w:right="0" w:firstLine="0"/>
        <w:contextualSpacing/>
        <w:jc w:val="left"/>
        <w:rPr>
          <w:rFonts w:eastAsia="Calibri" w:cs="Times New Roman"/>
          <w:kern w:val="0"/>
          <w14:ligatures w14:val="none"/>
        </w:rPr>
      </w:pPr>
    </w:p>
    <w:p w14:paraId="5F4AFB5B" w14:textId="77777777" w:rsidR="006B6120" w:rsidRPr="00537948" w:rsidRDefault="006B6120" w:rsidP="006B6120">
      <w:pPr>
        <w:spacing w:after="200" w:line="276" w:lineRule="auto"/>
        <w:ind w:left="720" w:right="0" w:hanging="294"/>
        <w:contextualSpacing/>
        <w:jc w:val="left"/>
        <w:rPr>
          <w:rFonts w:eastAsia="Calibri" w:cs="Times New Roman"/>
          <w:kern w:val="0"/>
          <w14:ligatures w14:val="none"/>
        </w:rPr>
      </w:pPr>
      <w:bookmarkStart w:id="0" w:name="_Hlk63767733"/>
    </w:p>
    <w:p w14:paraId="5A99B915" w14:textId="77777777" w:rsidR="006B6120" w:rsidRPr="00537948" w:rsidRDefault="006B6120" w:rsidP="006B6120">
      <w:pPr>
        <w:numPr>
          <w:ilvl w:val="0"/>
          <w:numId w:val="6"/>
        </w:numPr>
        <w:spacing w:after="0" w:line="276" w:lineRule="auto"/>
        <w:ind w:left="567" w:right="0" w:hanging="425"/>
        <w:jc w:val="left"/>
        <w:rPr>
          <w:rFonts w:eastAsia="Times New Roman" w:cs="Times New Roman"/>
          <w:kern w:val="0"/>
          <w:lang w:eastAsia="pl-PL"/>
          <w14:ligatures w14:val="none"/>
        </w:rPr>
      </w:pPr>
      <w:r w:rsidRPr="00537948">
        <w:rPr>
          <w:rFonts w:eastAsia="Calibri" w:cs="Times New Roman"/>
          <w:color w:val="000000"/>
          <w:kern w:val="0"/>
          <w14:ligatures w14:val="none"/>
        </w:rPr>
        <w:t>Ograniczoną zdolność do czynności prawnych ma</w:t>
      </w:r>
      <w:r w:rsidRPr="00537948">
        <w:rPr>
          <w:rFonts w:eastAsia="Times New Roman" w:cs="Times New Roman"/>
          <w:kern w:val="0"/>
          <w:lang w:eastAsia="pl-PL"/>
          <w14:ligatures w14:val="none"/>
        </w:rPr>
        <w:t>:</w:t>
      </w:r>
    </w:p>
    <w:p w14:paraId="565E5177" w14:textId="77777777" w:rsidR="006B6120" w:rsidRPr="00537948" w:rsidRDefault="006B6120" w:rsidP="006B6120">
      <w:pPr>
        <w:numPr>
          <w:ilvl w:val="0"/>
          <w:numId w:val="7"/>
        </w:numPr>
        <w:spacing w:after="0" w:line="276" w:lineRule="auto"/>
        <w:ind w:left="567" w:right="0" w:hanging="425"/>
        <w:jc w:val="left"/>
        <w:rPr>
          <w:rFonts w:eastAsia="Calibri" w:cs="Times New Roman"/>
          <w:kern w:val="0"/>
          <w14:ligatures w14:val="none"/>
        </w:rPr>
      </w:pPr>
      <w:r w:rsidRPr="00537948">
        <w:rPr>
          <w:rFonts w:eastAsia="Calibri" w:cs="Times New Roman"/>
          <w:kern w:val="0"/>
          <w14:ligatures w14:val="none"/>
        </w:rPr>
        <w:t>ubezwłasnowolniony całkowicie,</w:t>
      </w:r>
    </w:p>
    <w:p w14:paraId="7B681F37" w14:textId="77777777" w:rsidR="006B6120" w:rsidRPr="00537948" w:rsidRDefault="006B6120" w:rsidP="006B6120">
      <w:pPr>
        <w:numPr>
          <w:ilvl w:val="0"/>
          <w:numId w:val="7"/>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małoletni, który ukończył lat trzynaście,</w:t>
      </w:r>
    </w:p>
    <w:p w14:paraId="64826AC7" w14:textId="77777777" w:rsidR="006B6120" w:rsidRPr="00537948" w:rsidRDefault="006B6120" w:rsidP="006B6120">
      <w:pPr>
        <w:numPr>
          <w:ilvl w:val="0"/>
          <w:numId w:val="7"/>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małoletni, który ukończył lat piętnaście</w:t>
      </w:r>
      <w:r w:rsidRPr="00537948">
        <w:rPr>
          <w:rFonts w:eastAsia="Calibri" w:cs="Times New Roman"/>
          <w:kern w:val="0"/>
          <w14:ligatures w14:val="none"/>
        </w:rPr>
        <w:t>.</w:t>
      </w:r>
    </w:p>
    <w:p w14:paraId="7A474069" w14:textId="77777777" w:rsidR="006B6120" w:rsidRPr="00537948" w:rsidRDefault="006B6120" w:rsidP="006B6120">
      <w:pPr>
        <w:spacing w:after="0" w:line="276" w:lineRule="auto"/>
        <w:ind w:left="567" w:right="0" w:hanging="425"/>
        <w:jc w:val="left"/>
        <w:rPr>
          <w:rFonts w:eastAsia="Calibri" w:cs="Times New Roman"/>
          <w:kern w:val="0"/>
          <w14:ligatures w14:val="none"/>
        </w:rPr>
      </w:pPr>
    </w:p>
    <w:p w14:paraId="1A7F0078" w14:textId="77777777" w:rsidR="006B6120" w:rsidRPr="00537948" w:rsidRDefault="006B6120" w:rsidP="006B6120">
      <w:pPr>
        <w:numPr>
          <w:ilvl w:val="0"/>
          <w:numId w:val="6"/>
        </w:numPr>
        <w:spacing w:after="0" w:line="276" w:lineRule="auto"/>
        <w:ind w:left="567" w:right="0" w:hanging="425"/>
        <w:jc w:val="left"/>
        <w:rPr>
          <w:rFonts w:eastAsia="Times New Roman" w:cs="Times New Roman"/>
          <w:kern w:val="0"/>
          <w:lang w:eastAsia="pl-PL"/>
          <w14:ligatures w14:val="none"/>
        </w:rPr>
      </w:pPr>
      <w:r w:rsidRPr="00537948">
        <w:rPr>
          <w:rFonts w:eastAsia="Calibri" w:cs="Times New Roman"/>
          <w:color w:val="000000"/>
          <w:kern w:val="0"/>
          <w14:ligatures w14:val="none"/>
        </w:rPr>
        <w:t xml:space="preserve">Oświadczenie woli, które ma być złożone innej osobie, jest złożone </w:t>
      </w:r>
      <w:r w:rsidRPr="00537948">
        <w:rPr>
          <w:rFonts w:eastAsia="Calibri" w:cs="Times New Roman"/>
          <w:color w:val="000000"/>
          <w:kern w:val="0"/>
          <w14:ligatures w14:val="none"/>
        </w:rPr>
        <w:br/>
        <w:t>z chwilą</w:t>
      </w:r>
      <w:r w:rsidRPr="00537948">
        <w:rPr>
          <w:rFonts w:eastAsia="Times New Roman" w:cs="Times New Roman"/>
          <w:kern w:val="0"/>
          <w:lang w:eastAsia="pl-PL"/>
          <w14:ligatures w14:val="none"/>
        </w:rPr>
        <w:t>:</w:t>
      </w:r>
    </w:p>
    <w:p w14:paraId="1541CD0B" w14:textId="77777777" w:rsidR="006B6120" w:rsidRPr="00537948" w:rsidRDefault="006B6120" w:rsidP="006B6120">
      <w:pPr>
        <w:numPr>
          <w:ilvl w:val="0"/>
          <w:numId w:val="8"/>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gdy doszło do niej w taki sposób, że mogła zapoznać się z jego treścią</w:t>
      </w:r>
      <w:r w:rsidRPr="00537948">
        <w:rPr>
          <w:rFonts w:eastAsia="Calibri" w:cs="Times New Roman"/>
          <w:kern w:val="0"/>
          <w14:ligatures w14:val="none"/>
        </w:rPr>
        <w:t>,</w:t>
      </w:r>
    </w:p>
    <w:p w14:paraId="1863E37C" w14:textId="77777777" w:rsidR="006B6120" w:rsidRPr="00537948" w:rsidRDefault="006B6120" w:rsidP="006B6120">
      <w:pPr>
        <w:numPr>
          <w:ilvl w:val="0"/>
          <w:numId w:val="8"/>
        </w:numPr>
        <w:spacing w:after="0" w:line="276" w:lineRule="auto"/>
        <w:ind w:left="567" w:right="0" w:hanging="425"/>
        <w:jc w:val="left"/>
        <w:rPr>
          <w:rFonts w:eastAsia="Times New Roman" w:cs="Times New Roman"/>
          <w:kern w:val="0"/>
          <w:lang w:eastAsia="pl-PL"/>
          <w14:ligatures w14:val="none"/>
        </w:rPr>
      </w:pPr>
      <w:r w:rsidRPr="00537948">
        <w:rPr>
          <w:rFonts w:eastAsia="Times New Roman" w:cs="Times New Roman"/>
          <w:kern w:val="0"/>
          <w:lang w:eastAsia="pl-PL"/>
          <w14:ligatures w14:val="none"/>
        </w:rPr>
        <w:t>jego wysłania,</w:t>
      </w:r>
    </w:p>
    <w:p w14:paraId="4B1AC046" w14:textId="77777777" w:rsidR="006B6120" w:rsidRPr="00537948" w:rsidRDefault="006B6120" w:rsidP="006B6120">
      <w:pPr>
        <w:numPr>
          <w:ilvl w:val="0"/>
          <w:numId w:val="8"/>
        </w:numPr>
        <w:spacing w:after="0" w:line="276" w:lineRule="auto"/>
        <w:ind w:left="567" w:right="0" w:hanging="425"/>
        <w:jc w:val="left"/>
        <w:rPr>
          <w:rFonts w:eastAsia="Times New Roman" w:cs="Times New Roman"/>
          <w:kern w:val="0"/>
          <w:lang w:eastAsia="pl-PL"/>
          <w14:ligatures w14:val="none"/>
        </w:rPr>
      </w:pPr>
      <w:r w:rsidRPr="00537948">
        <w:rPr>
          <w:rFonts w:eastAsia="Times New Roman" w:cs="Times New Roman"/>
          <w:kern w:val="0"/>
          <w:lang w:eastAsia="pl-PL"/>
          <w14:ligatures w14:val="none"/>
        </w:rPr>
        <w:t xml:space="preserve">zapoznania się przez nią z jego treścią. </w:t>
      </w:r>
    </w:p>
    <w:p w14:paraId="5C4F080F" w14:textId="77777777" w:rsidR="006B6120" w:rsidRPr="00537948" w:rsidRDefault="006B6120" w:rsidP="006B6120">
      <w:pPr>
        <w:spacing w:after="0" w:line="276" w:lineRule="auto"/>
        <w:ind w:left="567" w:right="0" w:hanging="425"/>
        <w:jc w:val="left"/>
        <w:rPr>
          <w:rFonts w:eastAsia="Calibri" w:cs="Times New Roman"/>
          <w:kern w:val="0"/>
          <w14:ligatures w14:val="none"/>
        </w:rPr>
      </w:pPr>
    </w:p>
    <w:p w14:paraId="5EF4FDFD" w14:textId="77777777" w:rsidR="006B6120" w:rsidRPr="00537948" w:rsidRDefault="006B6120" w:rsidP="006B6120">
      <w:pPr>
        <w:numPr>
          <w:ilvl w:val="0"/>
          <w:numId w:val="6"/>
        </w:numPr>
        <w:spacing w:after="0" w:line="276" w:lineRule="auto"/>
        <w:ind w:left="567" w:right="0" w:hanging="425"/>
        <w:jc w:val="left"/>
        <w:rPr>
          <w:rFonts w:eastAsia="Times New Roman" w:cs="Times New Roman"/>
          <w:kern w:val="0"/>
          <w:lang w:eastAsia="pl-PL"/>
          <w14:ligatures w14:val="none"/>
        </w:rPr>
      </w:pPr>
      <w:r w:rsidRPr="00537948">
        <w:rPr>
          <w:rFonts w:eastAsia="Calibri" w:cs="Times New Roman"/>
          <w:color w:val="000000"/>
          <w:kern w:val="0"/>
          <w14:ligatures w14:val="none"/>
        </w:rPr>
        <w:t>Jeżeli pełnomocnik po wygaśnięciu umocowania dokona w imieniu mocodawcy czynności prawnej w granicach pierwotnego umocowania:</w:t>
      </w:r>
    </w:p>
    <w:p w14:paraId="77C0CB3E" w14:textId="77777777" w:rsidR="006B6120" w:rsidRPr="00537948" w:rsidRDefault="006B6120" w:rsidP="006B6120">
      <w:pPr>
        <w:numPr>
          <w:ilvl w:val="0"/>
          <w:numId w:val="9"/>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czynność prawna</w:t>
      </w:r>
      <w:r w:rsidRPr="00537948">
        <w:rPr>
          <w:rFonts w:eastAsia="Calibri" w:cs="Times New Roman"/>
          <w:kern w:val="0"/>
          <w14:ligatures w14:val="none"/>
        </w:rPr>
        <w:t xml:space="preserve"> jest bezwzględnie nieważna;</w:t>
      </w:r>
    </w:p>
    <w:p w14:paraId="3A41FEC9" w14:textId="77777777" w:rsidR="006B6120" w:rsidRPr="00537948" w:rsidRDefault="006B6120" w:rsidP="006B6120">
      <w:pPr>
        <w:numPr>
          <w:ilvl w:val="0"/>
          <w:numId w:val="9"/>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czynność prawna</w:t>
      </w:r>
      <w:r w:rsidRPr="00537948">
        <w:rPr>
          <w:rFonts w:eastAsia="Calibri" w:cs="Times New Roman"/>
          <w:kern w:val="0"/>
          <w14:ligatures w14:val="none"/>
        </w:rPr>
        <w:t xml:space="preserve"> j</w:t>
      </w:r>
      <w:r w:rsidRPr="00537948">
        <w:rPr>
          <w:rFonts w:eastAsia="Calibri" w:cs="Times New Roman"/>
          <w:color w:val="000000"/>
          <w:kern w:val="0"/>
          <w14:ligatures w14:val="none"/>
        </w:rPr>
        <w:t>est ważna, chyba że druga strona o wygaśnięciu umocowania wiedziała lub z łatwością mogła się dowiedzieć</w:t>
      </w:r>
      <w:r w:rsidRPr="00537948">
        <w:rPr>
          <w:rFonts w:eastAsia="Calibri" w:cs="Times New Roman"/>
          <w:kern w:val="0"/>
          <w14:ligatures w14:val="none"/>
        </w:rPr>
        <w:t>;</w:t>
      </w:r>
    </w:p>
    <w:p w14:paraId="10D84934" w14:textId="77777777" w:rsidR="006B6120" w:rsidRPr="00537948" w:rsidRDefault="006B6120" w:rsidP="006B6120">
      <w:pPr>
        <w:numPr>
          <w:ilvl w:val="0"/>
          <w:numId w:val="9"/>
        </w:numPr>
        <w:spacing w:after="0" w:line="276" w:lineRule="auto"/>
        <w:ind w:left="567" w:right="0" w:hanging="425"/>
        <w:jc w:val="left"/>
        <w:rPr>
          <w:rFonts w:eastAsia="Calibri" w:cs="Times New Roman"/>
          <w:kern w:val="0"/>
          <w14:ligatures w14:val="none"/>
        </w:rPr>
      </w:pPr>
      <w:r w:rsidRPr="00537948">
        <w:rPr>
          <w:rFonts w:eastAsia="Calibri" w:cs="Times New Roman"/>
          <w:kern w:val="0"/>
          <w14:ligatures w14:val="none"/>
        </w:rPr>
        <w:t xml:space="preserve">mocodawca może się uchylić od skutków prawnych czynności prawnej </w:t>
      </w:r>
      <w:r w:rsidRPr="00537948">
        <w:rPr>
          <w:rFonts w:eastAsia="Calibri" w:cs="Times New Roman"/>
          <w:kern w:val="0"/>
          <w14:ligatures w14:val="none"/>
        </w:rPr>
        <w:br/>
        <w:t>w terminie roku od powzięcia wiadomości o czynności pełnomocnika.</w:t>
      </w:r>
    </w:p>
    <w:p w14:paraId="547CFDBF" w14:textId="77777777" w:rsidR="006B6120" w:rsidRPr="00537948" w:rsidRDefault="006B6120" w:rsidP="006B6120">
      <w:pPr>
        <w:spacing w:after="0" w:line="276" w:lineRule="auto"/>
        <w:ind w:left="567" w:right="0" w:hanging="425"/>
        <w:jc w:val="left"/>
        <w:rPr>
          <w:rFonts w:eastAsia="Calibri" w:cs="Times New Roman"/>
          <w:kern w:val="0"/>
          <w14:ligatures w14:val="none"/>
        </w:rPr>
      </w:pPr>
    </w:p>
    <w:p w14:paraId="5A1F6885" w14:textId="77777777" w:rsidR="006B6120" w:rsidRPr="00537948" w:rsidRDefault="006B6120" w:rsidP="006B6120">
      <w:pPr>
        <w:numPr>
          <w:ilvl w:val="0"/>
          <w:numId w:val="6"/>
        </w:numPr>
        <w:spacing w:after="0" w:line="276" w:lineRule="auto"/>
        <w:ind w:left="567" w:right="0" w:hanging="425"/>
        <w:jc w:val="left"/>
        <w:rPr>
          <w:rFonts w:eastAsia="Times New Roman" w:cs="Times New Roman"/>
          <w:kern w:val="0"/>
          <w:lang w:eastAsia="pl-PL"/>
          <w14:ligatures w14:val="none"/>
        </w:rPr>
      </w:pPr>
      <w:r w:rsidRPr="00537948">
        <w:rPr>
          <w:rFonts w:eastAsia="Times New Roman" w:cs="Times New Roman"/>
          <w:kern w:val="0"/>
          <w:lang w:eastAsia="pl-PL"/>
          <w14:ligatures w14:val="none"/>
        </w:rPr>
        <w:t>Które z poniższych zdań jest nieprawdziwe:</w:t>
      </w:r>
    </w:p>
    <w:p w14:paraId="01F991E2" w14:textId="77777777" w:rsidR="006B6120" w:rsidRPr="00537948" w:rsidRDefault="006B6120" w:rsidP="006B6120">
      <w:pPr>
        <w:numPr>
          <w:ilvl w:val="0"/>
          <w:numId w:val="10"/>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po upływie terminu przedawnienia roszczenie wygasa</w:t>
      </w:r>
      <w:r w:rsidRPr="00537948">
        <w:rPr>
          <w:rFonts w:eastAsia="Calibri" w:cs="Times New Roman"/>
          <w:kern w:val="0"/>
          <w14:ligatures w14:val="none"/>
        </w:rPr>
        <w:t>,</w:t>
      </w:r>
    </w:p>
    <w:p w14:paraId="5E5E3D3A" w14:textId="77777777" w:rsidR="006B6120" w:rsidRPr="00537948" w:rsidRDefault="006B6120" w:rsidP="006B6120">
      <w:pPr>
        <w:numPr>
          <w:ilvl w:val="0"/>
          <w:numId w:val="10"/>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po upływie terminu przedawnienia ten, przeciwko komu przysługuje roszczenie, może uchylić się od jego zaspokojenia, chyba że zrzeka się korzystania z zarzutu przedawnienia</w:t>
      </w:r>
      <w:r w:rsidRPr="00537948">
        <w:rPr>
          <w:rFonts w:eastAsia="Calibri" w:cs="Times New Roman"/>
          <w:kern w:val="0"/>
          <w14:ligatures w14:val="none"/>
        </w:rPr>
        <w:t>;</w:t>
      </w:r>
    </w:p>
    <w:p w14:paraId="605FC7C4" w14:textId="77777777" w:rsidR="006B6120" w:rsidRPr="00537948" w:rsidRDefault="006B6120" w:rsidP="006B6120">
      <w:pPr>
        <w:numPr>
          <w:ilvl w:val="0"/>
          <w:numId w:val="10"/>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po upływie terminu przedawnienia nie można domagać się zaspokojenia roszczenia przysługującego przeciwko konsumentowi</w:t>
      </w:r>
      <w:bookmarkEnd w:id="0"/>
      <w:r w:rsidRPr="00537948">
        <w:rPr>
          <w:rFonts w:eastAsia="Calibri" w:cs="Times New Roman"/>
          <w:kern w:val="0"/>
          <w14:ligatures w14:val="none"/>
        </w:rPr>
        <w:t>.</w:t>
      </w:r>
    </w:p>
    <w:p w14:paraId="557F980C" w14:textId="77777777" w:rsidR="006B6120" w:rsidRPr="00537948" w:rsidRDefault="006B6120" w:rsidP="006B6120">
      <w:pPr>
        <w:spacing w:after="0" w:line="276" w:lineRule="auto"/>
        <w:ind w:left="567" w:right="0" w:hanging="425"/>
        <w:jc w:val="left"/>
        <w:rPr>
          <w:rFonts w:eastAsia="Calibri" w:cs="Times New Roman"/>
          <w:kern w:val="0"/>
          <w14:ligatures w14:val="none"/>
        </w:rPr>
      </w:pPr>
    </w:p>
    <w:p w14:paraId="1AF8E924" w14:textId="77777777" w:rsidR="006B6120" w:rsidRPr="00537948" w:rsidRDefault="006B6120" w:rsidP="006B6120">
      <w:pPr>
        <w:numPr>
          <w:ilvl w:val="0"/>
          <w:numId w:val="6"/>
        </w:numPr>
        <w:spacing w:after="0" w:line="276" w:lineRule="auto"/>
        <w:ind w:left="567" w:right="0"/>
        <w:contextualSpacing/>
        <w:jc w:val="left"/>
        <w:rPr>
          <w:rFonts w:eastAsia="Times New Roman" w:cs="Times New Roman"/>
          <w:kern w:val="0"/>
          <w:lang w:eastAsia="pl-PL"/>
          <w14:ligatures w14:val="none"/>
        </w:rPr>
      </w:pPr>
      <w:bookmarkStart w:id="1" w:name="_Hlk63767701"/>
      <w:r w:rsidRPr="00537948">
        <w:rPr>
          <w:rFonts w:eastAsia="Calibri" w:cs="Times New Roman"/>
          <w:color w:val="000000"/>
          <w:kern w:val="0"/>
          <w14:ligatures w14:val="none"/>
        </w:rPr>
        <w:t xml:space="preserve">Samoistny posiadacz w dobrej wierze: </w:t>
      </w:r>
    </w:p>
    <w:p w14:paraId="5A14C951" w14:textId="77777777" w:rsidR="006B6120" w:rsidRPr="00537948" w:rsidRDefault="006B6120" w:rsidP="006B6120">
      <w:pPr>
        <w:numPr>
          <w:ilvl w:val="0"/>
          <w:numId w:val="11"/>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nie jest obowiązany do wynagrodzenia za korzystanie z rzeczy,</w:t>
      </w:r>
    </w:p>
    <w:p w14:paraId="6A7C0DF4" w14:textId="77777777" w:rsidR="006B6120" w:rsidRPr="00537948" w:rsidRDefault="006B6120" w:rsidP="006B6120">
      <w:pPr>
        <w:numPr>
          <w:ilvl w:val="0"/>
          <w:numId w:val="11"/>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jest odpowiedzialny za jej zużycie,</w:t>
      </w:r>
    </w:p>
    <w:p w14:paraId="34302834" w14:textId="77777777" w:rsidR="006B6120" w:rsidRPr="00537948" w:rsidRDefault="006B6120" w:rsidP="006B6120">
      <w:pPr>
        <w:numPr>
          <w:ilvl w:val="0"/>
          <w:numId w:val="11"/>
        </w:numPr>
        <w:spacing w:after="0" w:line="276" w:lineRule="auto"/>
        <w:ind w:left="567" w:right="0" w:hanging="425"/>
        <w:jc w:val="left"/>
        <w:rPr>
          <w:rFonts w:eastAsia="Calibri" w:cs="Times New Roman"/>
          <w:kern w:val="0"/>
          <w14:ligatures w14:val="none"/>
        </w:rPr>
      </w:pPr>
      <w:r w:rsidRPr="00537948">
        <w:rPr>
          <w:rFonts w:eastAsia="Calibri" w:cs="Times New Roman"/>
          <w:color w:val="000000"/>
          <w:kern w:val="0"/>
          <w14:ligatures w14:val="none"/>
        </w:rPr>
        <w:t xml:space="preserve">jest odpowiedzialny za jej pogorszenie lub utratę. </w:t>
      </w:r>
    </w:p>
    <w:p w14:paraId="36830F35" w14:textId="77777777" w:rsidR="006B6120" w:rsidRPr="00537948" w:rsidRDefault="006B6120" w:rsidP="006B6120">
      <w:pPr>
        <w:spacing w:after="0" w:line="276" w:lineRule="auto"/>
        <w:ind w:left="720" w:right="0" w:hanging="294"/>
        <w:jc w:val="left"/>
        <w:rPr>
          <w:rFonts w:eastAsia="Calibri" w:cs="Times New Roman"/>
          <w:kern w:val="0"/>
          <w14:ligatures w14:val="none"/>
        </w:rPr>
      </w:pPr>
    </w:p>
    <w:p w14:paraId="5CEB468F" w14:textId="77777777" w:rsidR="006B6120" w:rsidRPr="00537948" w:rsidRDefault="006B6120" w:rsidP="006B6120">
      <w:pPr>
        <w:numPr>
          <w:ilvl w:val="0"/>
          <w:numId w:val="6"/>
        </w:numPr>
        <w:spacing w:after="0" w:line="276" w:lineRule="auto"/>
        <w:ind w:left="567" w:right="0" w:hanging="425"/>
        <w:jc w:val="left"/>
        <w:rPr>
          <w:rFonts w:eastAsia="Times New Roman" w:cs="Times New Roman"/>
          <w:kern w:val="0"/>
          <w:lang w:eastAsia="pl-PL"/>
          <w14:ligatures w14:val="none"/>
        </w:rPr>
      </w:pPr>
      <w:r w:rsidRPr="00537948">
        <w:rPr>
          <w:rFonts w:eastAsia="Calibri" w:cs="Times New Roman"/>
          <w:color w:val="000000"/>
          <w:kern w:val="0"/>
          <w14:ligatures w14:val="none"/>
        </w:rPr>
        <w:t xml:space="preserve">Służebność osobista: </w:t>
      </w:r>
    </w:p>
    <w:p w14:paraId="48FEC1C7" w14:textId="77777777" w:rsidR="006B6120" w:rsidRPr="00537948" w:rsidRDefault="006B6120" w:rsidP="006B6120">
      <w:pPr>
        <w:numPr>
          <w:ilvl w:val="0"/>
          <w:numId w:val="22"/>
        </w:numPr>
        <w:spacing w:after="0" w:line="276" w:lineRule="auto"/>
        <w:ind w:left="709" w:right="0" w:hanging="567"/>
        <w:jc w:val="left"/>
        <w:rPr>
          <w:rFonts w:eastAsia="Times New Roman" w:cs="Times New Roman"/>
          <w:kern w:val="0"/>
          <w:lang w:eastAsia="pl-PL"/>
          <w14:ligatures w14:val="none"/>
        </w:rPr>
      </w:pPr>
      <w:r w:rsidRPr="00537948">
        <w:rPr>
          <w:rFonts w:eastAsia="Calibri" w:cs="Times New Roman"/>
          <w:kern w:val="0"/>
          <w14:ligatures w14:val="none"/>
        </w:rPr>
        <w:t>jest zbywalna</w:t>
      </w:r>
      <w:r w:rsidRPr="00537948">
        <w:rPr>
          <w:rFonts w:eastAsia="Calibri" w:cs="Times New Roman"/>
          <w:i/>
          <w:kern w:val="0"/>
          <w14:ligatures w14:val="none"/>
        </w:rPr>
        <w:t>,</w:t>
      </w:r>
    </w:p>
    <w:p w14:paraId="705CC35C" w14:textId="77777777" w:rsidR="006B6120" w:rsidRPr="00537948" w:rsidRDefault="006B6120" w:rsidP="006B6120">
      <w:pPr>
        <w:numPr>
          <w:ilvl w:val="0"/>
          <w:numId w:val="22"/>
        </w:numPr>
        <w:spacing w:after="0" w:line="276" w:lineRule="auto"/>
        <w:ind w:left="709" w:right="0" w:hanging="567"/>
        <w:jc w:val="left"/>
        <w:rPr>
          <w:rFonts w:eastAsia="Times New Roman" w:cs="Times New Roman"/>
          <w:kern w:val="0"/>
          <w:lang w:eastAsia="pl-PL"/>
          <w14:ligatures w14:val="none"/>
        </w:rPr>
      </w:pPr>
      <w:r w:rsidRPr="00537948">
        <w:rPr>
          <w:rFonts w:eastAsia="Calibri" w:cs="Times New Roman"/>
          <w:color w:val="000000"/>
          <w:kern w:val="0"/>
          <w14:ligatures w14:val="none"/>
        </w:rPr>
        <w:t>można przenieść uprawnienie do jej wykonywania,</w:t>
      </w:r>
    </w:p>
    <w:p w14:paraId="31BF98FC" w14:textId="77777777" w:rsidR="006B6120" w:rsidRPr="00537948" w:rsidRDefault="006B6120" w:rsidP="006B6120">
      <w:pPr>
        <w:numPr>
          <w:ilvl w:val="0"/>
          <w:numId w:val="22"/>
        </w:numPr>
        <w:spacing w:after="0" w:line="276" w:lineRule="auto"/>
        <w:ind w:left="709" w:right="0" w:hanging="567"/>
        <w:jc w:val="left"/>
        <w:rPr>
          <w:rFonts w:eastAsia="Times New Roman" w:cs="Times New Roman"/>
          <w:kern w:val="0"/>
          <w:lang w:eastAsia="pl-PL"/>
          <w14:ligatures w14:val="none"/>
        </w:rPr>
      </w:pPr>
      <w:r w:rsidRPr="00537948">
        <w:rPr>
          <w:rFonts w:eastAsia="Calibri" w:cs="Times New Roman"/>
          <w:color w:val="000000"/>
          <w:kern w:val="0"/>
          <w14:ligatures w14:val="none"/>
        </w:rPr>
        <w:t>nie może być nabyta przez zasiedzenie.</w:t>
      </w:r>
    </w:p>
    <w:p w14:paraId="1E5CB911" w14:textId="77777777" w:rsidR="006B6120" w:rsidRPr="00537948" w:rsidRDefault="006B6120" w:rsidP="006B6120">
      <w:pPr>
        <w:spacing w:after="0" w:line="276" w:lineRule="auto"/>
        <w:ind w:left="1080" w:right="0" w:hanging="294"/>
        <w:jc w:val="left"/>
        <w:rPr>
          <w:rFonts w:eastAsia="Calibri" w:cs="Times New Roman"/>
          <w:kern w:val="0"/>
          <w14:ligatures w14:val="none"/>
        </w:rPr>
      </w:pPr>
    </w:p>
    <w:p w14:paraId="66347985" w14:textId="77777777" w:rsidR="006B6120" w:rsidRPr="00537948" w:rsidRDefault="006B6120" w:rsidP="00537948">
      <w:pPr>
        <w:numPr>
          <w:ilvl w:val="0"/>
          <w:numId w:val="6"/>
        </w:numPr>
        <w:spacing w:after="0" w:line="276" w:lineRule="auto"/>
        <w:ind w:left="426" w:right="0" w:hanging="283"/>
        <w:jc w:val="left"/>
        <w:rPr>
          <w:rFonts w:eastAsia="Times New Roman" w:cs="Times New Roman"/>
          <w:kern w:val="0"/>
          <w:lang w:eastAsia="pl-PL"/>
          <w14:ligatures w14:val="none"/>
        </w:rPr>
      </w:pPr>
      <w:r w:rsidRPr="00537948">
        <w:rPr>
          <w:rFonts w:eastAsia="Calibri" w:cs="Times New Roman"/>
          <w:color w:val="000000"/>
          <w:kern w:val="0"/>
          <w14:ligatures w14:val="none"/>
        </w:rPr>
        <w:t xml:space="preserve">Umowa przedwstępna powinna określać: </w:t>
      </w:r>
    </w:p>
    <w:p w14:paraId="0626D3F0" w14:textId="77777777" w:rsidR="006B6120" w:rsidRPr="00537948" w:rsidRDefault="006B6120" w:rsidP="006B6120">
      <w:pPr>
        <w:numPr>
          <w:ilvl w:val="0"/>
          <w:numId w:val="21"/>
        </w:numPr>
        <w:spacing w:after="0" w:line="276" w:lineRule="auto"/>
        <w:ind w:left="567" w:right="0" w:hanging="283"/>
        <w:jc w:val="left"/>
        <w:rPr>
          <w:rFonts w:eastAsia="Times New Roman" w:cs="Times New Roman"/>
          <w:kern w:val="0"/>
          <w:lang w:eastAsia="pl-PL"/>
          <w14:ligatures w14:val="none"/>
        </w:rPr>
      </w:pPr>
      <w:r w:rsidRPr="00537948">
        <w:rPr>
          <w:rFonts w:eastAsia="Calibri" w:cs="Times New Roman"/>
          <w:color w:val="000000"/>
          <w:kern w:val="0"/>
          <w14:ligatures w14:val="none"/>
        </w:rPr>
        <w:t>istotne postanowienia umowy przyrzeczonej i termin, w ciągu którego ma być zawarta umowa przyrzeczona,</w:t>
      </w:r>
    </w:p>
    <w:p w14:paraId="1A9D51E4" w14:textId="77777777" w:rsidR="006B6120" w:rsidRPr="00537948" w:rsidRDefault="006B6120" w:rsidP="006B6120">
      <w:pPr>
        <w:numPr>
          <w:ilvl w:val="0"/>
          <w:numId w:val="21"/>
        </w:numPr>
        <w:spacing w:after="0" w:line="276" w:lineRule="auto"/>
        <w:ind w:left="567" w:right="0" w:hanging="283"/>
        <w:jc w:val="left"/>
        <w:rPr>
          <w:rFonts w:eastAsia="Times New Roman" w:cs="Times New Roman"/>
          <w:kern w:val="0"/>
          <w:lang w:eastAsia="pl-PL"/>
          <w14:ligatures w14:val="none"/>
        </w:rPr>
      </w:pPr>
      <w:r w:rsidRPr="00537948">
        <w:rPr>
          <w:rFonts w:eastAsia="Calibri" w:cs="Times New Roman"/>
          <w:color w:val="000000"/>
          <w:kern w:val="0"/>
          <w14:ligatures w14:val="none"/>
        </w:rPr>
        <w:lastRenderedPageBreak/>
        <w:t>termin, w ciągu którego ma być zawarta umowa przyrzeczona</w:t>
      </w:r>
      <w:r w:rsidRPr="00537948">
        <w:rPr>
          <w:rFonts w:eastAsia="Times New Roman" w:cs="Times New Roman"/>
          <w:kern w:val="0"/>
          <w:lang w:eastAsia="pl-PL"/>
          <w14:ligatures w14:val="none"/>
        </w:rPr>
        <w:t>,</w:t>
      </w:r>
    </w:p>
    <w:p w14:paraId="205B580B" w14:textId="77777777" w:rsidR="006B6120" w:rsidRPr="00537948" w:rsidRDefault="006B6120" w:rsidP="006B6120">
      <w:pPr>
        <w:numPr>
          <w:ilvl w:val="0"/>
          <w:numId w:val="21"/>
        </w:numPr>
        <w:spacing w:after="0" w:line="276" w:lineRule="auto"/>
        <w:ind w:left="567" w:right="0" w:hanging="283"/>
        <w:jc w:val="left"/>
        <w:rPr>
          <w:rFonts w:eastAsia="Times New Roman" w:cs="Times New Roman"/>
          <w:kern w:val="0"/>
          <w:lang w:eastAsia="pl-PL"/>
          <w14:ligatures w14:val="none"/>
        </w:rPr>
      </w:pPr>
      <w:r w:rsidRPr="00537948">
        <w:rPr>
          <w:rFonts w:eastAsia="Calibri" w:cs="Times New Roman"/>
          <w:color w:val="000000"/>
          <w:kern w:val="0"/>
          <w14:ligatures w14:val="none"/>
        </w:rPr>
        <w:t>istotne postanowienia umowy przyrzeczonej</w:t>
      </w:r>
      <w:r w:rsidRPr="00537948">
        <w:rPr>
          <w:rFonts w:eastAsia="Times New Roman" w:cs="Times New Roman"/>
          <w:kern w:val="0"/>
          <w:lang w:eastAsia="pl-PL"/>
          <w14:ligatures w14:val="none"/>
        </w:rPr>
        <w:t>.</w:t>
      </w:r>
    </w:p>
    <w:p w14:paraId="6B4D6B05" w14:textId="77777777" w:rsidR="006B6120" w:rsidRPr="00537948" w:rsidRDefault="006B6120" w:rsidP="006B6120">
      <w:pPr>
        <w:spacing w:after="0" w:line="276" w:lineRule="auto"/>
        <w:ind w:left="567" w:right="0" w:hanging="283"/>
        <w:jc w:val="left"/>
        <w:rPr>
          <w:rFonts w:eastAsia="Calibri" w:cs="Times New Roman"/>
          <w:kern w:val="0"/>
          <w14:ligatures w14:val="none"/>
        </w:rPr>
      </w:pPr>
    </w:p>
    <w:p w14:paraId="140F9488" w14:textId="77777777" w:rsidR="006B6120" w:rsidRPr="00537948" w:rsidRDefault="006B6120" w:rsidP="00537948">
      <w:pPr>
        <w:numPr>
          <w:ilvl w:val="0"/>
          <w:numId w:val="6"/>
        </w:numPr>
        <w:spacing w:after="0" w:line="276" w:lineRule="auto"/>
        <w:ind w:left="426" w:right="0" w:hanging="283"/>
        <w:jc w:val="left"/>
        <w:rPr>
          <w:rFonts w:eastAsia="Times New Roman" w:cs="Times New Roman"/>
          <w:kern w:val="0"/>
          <w:lang w:eastAsia="pl-PL"/>
          <w14:ligatures w14:val="none"/>
        </w:rPr>
      </w:pPr>
      <w:r w:rsidRPr="00537948">
        <w:rPr>
          <w:rFonts w:eastAsia="Calibri" w:cs="Times New Roman"/>
          <w:color w:val="000000"/>
          <w:kern w:val="0"/>
          <w14:ligatures w14:val="none"/>
        </w:rPr>
        <w:t xml:space="preserve">Uznanie za bezskuteczną czynności prawnej dłużnika dokonanej </w:t>
      </w:r>
      <w:r w:rsidRPr="00537948">
        <w:rPr>
          <w:rFonts w:eastAsia="Calibri" w:cs="Times New Roman"/>
          <w:color w:val="000000"/>
          <w:kern w:val="0"/>
          <w14:ligatures w14:val="none"/>
        </w:rPr>
        <w:br/>
        <w:t>z pokrzywdzeniem wierzycieli następuje</w:t>
      </w:r>
      <w:r w:rsidRPr="00537948">
        <w:rPr>
          <w:rFonts w:eastAsia="Calibri" w:cs="Times New Roman"/>
          <w:kern w:val="0"/>
          <w14:ligatures w14:val="none"/>
        </w:rPr>
        <w:t>:</w:t>
      </w:r>
    </w:p>
    <w:p w14:paraId="34C1E6AB" w14:textId="77777777" w:rsidR="006B6120" w:rsidRPr="00537948" w:rsidRDefault="006B6120" w:rsidP="006B6120">
      <w:pPr>
        <w:numPr>
          <w:ilvl w:val="0"/>
          <w:numId w:val="12"/>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w drodze powództwa lub zarzutu przeciwko osobie trzeciej, która wskutek tej czynności uzyskała korzyść majątkową</w:t>
      </w:r>
      <w:r w:rsidRPr="00537948">
        <w:rPr>
          <w:rFonts w:eastAsia="Calibri" w:cs="Times New Roman"/>
          <w:kern w:val="0"/>
          <w14:ligatures w14:val="none"/>
        </w:rPr>
        <w:t>;</w:t>
      </w:r>
    </w:p>
    <w:p w14:paraId="0DBB0FFB" w14:textId="77777777" w:rsidR="006B6120" w:rsidRPr="00537948" w:rsidRDefault="006B6120" w:rsidP="006B6120">
      <w:pPr>
        <w:numPr>
          <w:ilvl w:val="0"/>
          <w:numId w:val="12"/>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wyłącznie w drodze powództwa przeciwko osobie trzeciej, która wskutek tej czynności uzyskała korzyść majątkową</w:t>
      </w:r>
      <w:r w:rsidRPr="00537948">
        <w:rPr>
          <w:rFonts w:eastAsia="Calibri" w:cs="Times New Roman"/>
          <w:kern w:val="0"/>
          <w14:ligatures w14:val="none"/>
        </w:rPr>
        <w:t>;</w:t>
      </w:r>
    </w:p>
    <w:p w14:paraId="5C60CC33" w14:textId="77777777" w:rsidR="006B6120" w:rsidRPr="00537948" w:rsidRDefault="006B6120" w:rsidP="006B6120">
      <w:pPr>
        <w:numPr>
          <w:ilvl w:val="0"/>
          <w:numId w:val="12"/>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wyłącznie w drodze zarzutu przeciwko osobie trzeciej, która wskutek tej czynności uzyskała korzyść majątkową</w:t>
      </w:r>
      <w:r w:rsidRPr="00537948">
        <w:rPr>
          <w:rFonts w:eastAsia="Calibri" w:cs="Times New Roman"/>
          <w:kern w:val="0"/>
          <w14:ligatures w14:val="none"/>
        </w:rPr>
        <w:t>.</w:t>
      </w:r>
    </w:p>
    <w:p w14:paraId="0886AD54" w14:textId="77777777" w:rsidR="006B6120" w:rsidRPr="00537948" w:rsidRDefault="006B6120" w:rsidP="006B6120">
      <w:pPr>
        <w:spacing w:after="0" w:line="276" w:lineRule="auto"/>
        <w:ind w:left="567" w:right="0" w:hanging="283"/>
        <w:jc w:val="left"/>
        <w:rPr>
          <w:rFonts w:eastAsia="Calibri" w:cs="Times New Roman"/>
          <w:kern w:val="0"/>
          <w14:ligatures w14:val="none"/>
        </w:rPr>
      </w:pPr>
    </w:p>
    <w:p w14:paraId="31B4191A" w14:textId="77777777" w:rsidR="006B6120" w:rsidRPr="00537948" w:rsidRDefault="006B6120" w:rsidP="00537948">
      <w:pPr>
        <w:numPr>
          <w:ilvl w:val="0"/>
          <w:numId w:val="6"/>
        </w:numPr>
        <w:spacing w:after="0" w:line="276" w:lineRule="auto"/>
        <w:ind w:left="426" w:right="0" w:hanging="283"/>
        <w:jc w:val="left"/>
        <w:rPr>
          <w:rFonts w:eastAsia="Times New Roman" w:cs="Times New Roman"/>
          <w:kern w:val="0"/>
          <w:lang w:eastAsia="pl-PL"/>
          <w14:ligatures w14:val="none"/>
        </w:rPr>
      </w:pPr>
      <w:r w:rsidRPr="00537948">
        <w:rPr>
          <w:rFonts w:eastAsia="Calibri" w:cs="Times New Roman"/>
          <w:color w:val="000000"/>
          <w:kern w:val="0"/>
          <w14:ligatures w14:val="none"/>
        </w:rPr>
        <w:t>Jeżeli termin zwrotu pożyczki nie jest oznaczony, dłużnik obowiązany jest zwrócić pożyczkę</w:t>
      </w:r>
      <w:r w:rsidRPr="00537948">
        <w:rPr>
          <w:rFonts w:eastAsia="Times New Roman" w:cs="Times New Roman"/>
          <w:kern w:val="0"/>
          <w:lang w:eastAsia="pl-PL"/>
          <w14:ligatures w14:val="none"/>
        </w:rPr>
        <w:t>:</w:t>
      </w:r>
    </w:p>
    <w:p w14:paraId="6533CD04" w14:textId="77777777" w:rsidR="006B6120" w:rsidRPr="00537948" w:rsidRDefault="006B6120" w:rsidP="006B6120">
      <w:pPr>
        <w:numPr>
          <w:ilvl w:val="0"/>
          <w:numId w:val="13"/>
        </w:numPr>
        <w:spacing w:after="0" w:line="276" w:lineRule="auto"/>
        <w:ind w:left="567" w:right="0" w:hanging="283"/>
        <w:jc w:val="left"/>
        <w:rPr>
          <w:rFonts w:eastAsia="Calibri" w:cs="Times New Roman"/>
          <w:kern w:val="0"/>
          <w14:ligatures w14:val="none"/>
        </w:rPr>
      </w:pPr>
      <w:r w:rsidRPr="00537948">
        <w:rPr>
          <w:rFonts w:eastAsia="Times New Roman" w:cs="Times New Roman"/>
          <w:kern w:val="0"/>
          <w:lang w:eastAsia="pl-PL"/>
          <w14:ligatures w14:val="none"/>
        </w:rPr>
        <w:t>niezwłocznie po wezwaniu dłużnika do zwrotu pożyczki,</w:t>
      </w:r>
    </w:p>
    <w:p w14:paraId="0F4CF2BD" w14:textId="77777777" w:rsidR="006B6120" w:rsidRPr="00537948" w:rsidRDefault="006B6120" w:rsidP="006B6120">
      <w:pPr>
        <w:numPr>
          <w:ilvl w:val="0"/>
          <w:numId w:val="13"/>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 xml:space="preserve">w ciągu miesiąca </w:t>
      </w:r>
      <w:r w:rsidRPr="00537948">
        <w:rPr>
          <w:rFonts w:eastAsia="Calibri" w:cs="Times New Roman"/>
          <w:color w:val="000000"/>
          <w:kern w:val="0"/>
          <w14:ligatures w14:val="none"/>
        </w:rPr>
        <w:t>po wypowiedzeniu przez dającego pożyczkę</w:t>
      </w:r>
      <w:r w:rsidRPr="00537948">
        <w:rPr>
          <w:rFonts w:eastAsia="Calibri" w:cs="Times New Roman"/>
          <w:kern w:val="0"/>
          <w14:ligatures w14:val="none"/>
        </w:rPr>
        <w:t>,</w:t>
      </w:r>
    </w:p>
    <w:p w14:paraId="1608FFCC" w14:textId="77777777" w:rsidR="006B6120" w:rsidRPr="00537948" w:rsidRDefault="006B6120" w:rsidP="006B6120">
      <w:pPr>
        <w:numPr>
          <w:ilvl w:val="0"/>
          <w:numId w:val="13"/>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w ciągu sześciu tygodni po wypowiedzeniu przez dającego pożyczkę</w:t>
      </w:r>
      <w:r w:rsidRPr="00537948">
        <w:rPr>
          <w:rFonts w:eastAsia="Calibri" w:cs="Times New Roman"/>
          <w:kern w:val="0"/>
          <w14:ligatures w14:val="none"/>
        </w:rPr>
        <w:t>;</w:t>
      </w:r>
    </w:p>
    <w:bookmarkEnd w:id="1"/>
    <w:p w14:paraId="724A055B" w14:textId="77777777" w:rsidR="006B6120" w:rsidRPr="00537948" w:rsidRDefault="006B6120" w:rsidP="006B6120">
      <w:pPr>
        <w:spacing w:after="0" w:line="276" w:lineRule="auto"/>
        <w:ind w:left="0" w:right="0" w:firstLine="0"/>
        <w:jc w:val="left"/>
        <w:rPr>
          <w:rFonts w:eastAsia="Calibri" w:cs="Times New Roman"/>
          <w:kern w:val="0"/>
          <w14:ligatures w14:val="none"/>
        </w:rPr>
      </w:pPr>
    </w:p>
    <w:p w14:paraId="1CBC6281" w14:textId="77777777" w:rsidR="006B6120" w:rsidRPr="00537948" w:rsidRDefault="006B6120" w:rsidP="00537948">
      <w:pPr>
        <w:numPr>
          <w:ilvl w:val="0"/>
          <w:numId w:val="6"/>
        </w:numPr>
        <w:spacing w:after="0" w:line="276" w:lineRule="auto"/>
        <w:ind w:left="426" w:right="0" w:hanging="283"/>
        <w:contextualSpacing/>
        <w:jc w:val="left"/>
        <w:rPr>
          <w:rFonts w:eastAsia="Times New Roman" w:cs="Times New Roman"/>
          <w:kern w:val="0"/>
          <w:lang w:eastAsia="pl-PL"/>
          <w14:ligatures w14:val="none"/>
        </w:rPr>
      </w:pPr>
      <w:bookmarkStart w:id="2" w:name="_Hlk63767799"/>
      <w:r w:rsidRPr="00537948">
        <w:rPr>
          <w:rFonts w:eastAsia="Calibri" w:cs="Times New Roman"/>
          <w:color w:val="000000"/>
          <w:kern w:val="0"/>
          <w14:ligatures w14:val="none"/>
        </w:rPr>
        <w:t xml:space="preserve"> Przyjmujący zlecenie może je wypowiedzieć</w:t>
      </w:r>
      <w:r w:rsidRPr="00537948">
        <w:rPr>
          <w:rFonts w:eastAsia="Calibri" w:cs="Times New Roman"/>
          <w:kern w:val="0"/>
          <w14:ligatures w14:val="none"/>
        </w:rPr>
        <w:t>:</w:t>
      </w:r>
    </w:p>
    <w:p w14:paraId="021BBED1" w14:textId="77777777" w:rsidR="006B6120" w:rsidRPr="00537948" w:rsidRDefault="006B6120" w:rsidP="006B6120">
      <w:pPr>
        <w:numPr>
          <w:ilvl w:val="0"/>
          <w:numId w:val="14"/>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z zachowaniem miesięcznego terminu wypowiedzenia;</w:t>
      </w:r>
    </w:p>
    <w:p w14:paraId="7D740421" w14:textId="77777777" w:rsidR="006B6120" w:rsidRPr="00537948" w:rsidRDefault="006B6120" w:rsidP="006B6120">
      <w:pPr>
        <w:numPr>
          <w:ilvl w:val="0"/>
          <w:numId w:val="14"/>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z zachowaniem dwutygodniowego terminu wypowiedzenia;</w:t>
      </w:r>
    </w:p>
    <w:p w14:paraId="66CF6CA2" w14:textId="77777777" w:rsidR="006B6120" w:rsidRPr="00537948" w:rsidRDefault="006B6120" w:rsidP="006B6120">
      <w:pPr>
        <w:numPr>
          <w:ilvl w:val="0"/>
          <w:numId w:val="14"/>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w każdym czasie</w:t>
      </w:r>
      <w:r w:rsidRPr="00537948">
        <w:rPr>
          <w:rFonts w:eastAsia="Calibri" w:cs="Times New Roman"/>
          <w:kern w:val="0"/>
          <w14:ligatures w14:val="none"/>
        </w:rPr>
        <w:t>,</w:t>
      </w:r>
    </w:p>
    <w:p w14:paraId="3E87835B" w14:textId="77777777" w:rsidR="006B6120" w:rsidRPr="00537948" w:rsidRDefault="006B6120" w:rsidP="006B6120">
      <w:pPr>
        <w:spacing w:after="0" w:line="276" w:lineRule="auto"/>
        <w:ind w:left="0" w:right="0" w:firstLine="0"/>
        <w:jc w:val="left"/>
        <w:rPr>
          <w:rFonts w:eastAsia="Calibri" w:cs="Times New Roman"/>
          <w:kern w:val="0"/>
          <w14:ligatures w14:val="none"/>
        </w:rPr>
      </w:pPr>
    </w:p>
    <w:p w14:paraId="6FC7013D" w14:textId="77777777" w:rsidR="006B6120" w:rsidRPr="00537948" w:rsidRDefault="006B6120" w:rsidP="00537948">
      <w:pPr>
        <w:numPr>
          <w:ilvl w:val="0"/>
          <w:numId w:val="6"/>
        </w:numPr>
        <w:spacing w:after="0" w:line="276" w:lineRule="auto"/>
        <w:ind w:left="426" w:right="0" w:hanging="283"/>
        <w:jc w:val="left"/>
        <w:rPr>
          <w:rFonts w:eastAsia="Times New Roman" w:cs="Times New Roman"/>
          <w:kern w:val="0"/>
          <w:lang w:eastAsia="pl-PL"/>
          <w14:ligatures w14:val="none"/>
        </w:rPr>
      </w:pPr>
      <w:r w:rsidRPr="00537948">
        <w:rPr>
          <w:rFonts w:eastAsia="Calibri" w:cs="Times New Roman"/>
          <w:color w:val="000000"/>
          <w:kern w:val="0"/>
          <w14:ligatures w14:val="none"/>
        </w:rPr>
        <w:t>Jeżeli sąd właściwy nie może z powodu przeszkody rozpoznać sprawy   lub podjąć innej czynności</w:t>
      </w:r>
      <w:r w:rsidRPr="00537948">
        <w:rPr>
          <w:rFonts w:eastAsia="Times New Roman" w:cs="Times New Roman"/>
          <w:kern w:val="0"/>
          <w:lang w:eastAsia="pl-PL"/>
          <w14:ligatures w14:val="none"/>
        </w:rPr>
        <w:t xml:space="preserve">: </w:t>
      </w:r>
    </w:p>
    <w:p w14:paraId="4087706E" w14:textId="77777777" w:rsidR="006B6120" w:rsidRPr="00537948" w:rsidRDefault="006B6120" w:rsidP="006B6120">
      <w:pPr>
        <w:numPr>
          <w:ilvl w:val="0"/>
          <w:numId w:val="15"/>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 xml:space="preserve">Sąd Najwyższy </w:t>
      </w:r>
      <w:r w:rsidRPr="00537948">
        <w:rPr>
          <w:rFonts w:eastAsia="Calibri" w:cs="Times New Roman"/>
          <w:color w:val="000000"/>
          <w:kern w:val="0"/>
          <w14:ligatures w14:val="none"/>
        </w:rPr>
        <w:t>wyznaczy inny sąd równorzędny,</w:t>
      </w:r>
    </w:p>
    <w:p w14:paraId="26F0FBC3" w14:textId="77777777" w:rsidR="006B6120" w:rsidRPr="00537948" w:rsidRDefault="006B6120" w:rsidP="006B6120">
      <w:pPr>
        <w:numPr>
          <w:ilvl w:val="0"/>
          <w:numId w:val="15"/>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sąd nad nim przełożony wyznaczy inny sąd równorzędny</w:t>
      </w:r>
      <w:r w:rsidRPr="00537948">
        <w:rPr>
          <w:rFonts w:eastAsia="Calibri" w:cs="Times New Roman"/>
          <w:kern w:val="0"/>
          <w14:ligatures w14:val="none"/>
        </w:rPr>
        <w:t>,</w:t>
      </w:r>
    </w:p>
    <w:p w14:paraId="05F72C7A" w14:textId="77777777" w:rsidR="006B6120" w:rsidRPr="00537948" w:rsidRDefault="006B6120" w:rsidP="006B6120">
      <w:pPr>
        <w:numPr>
          <w:ilvl w:val="0"/>
          <w:numId w:val="15"/>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wybór sądu równorzędnego należy do powoda.</w:t>
      </w:r>
    </w:p>
    <w:p w14:paraId="7672067B" w14:textId="77777777" w:rsidR="006B6120" w:rsidRPr="00537948" w:rsidRDefault="006B6120" w:rsidP="006B6120">
      <w:pPr>
        <w:spacing w:after="0" w:line="276" w:lineRule="auto"/>
        <w:ind w:left="567" w:right="0" w:hanging="283"/>
        <w:jc w:val="left"/>
        <w:rPr>
          <w:rFonts w:eastAsia="Calibri" w:cs="Times New Roman"/>
          <w:kern w:val="0"/>
          <w14:ligatures w14:val="none"/>
        </w:rPr>
      </w:pPr>
    </w:p>
    <w:p w14:paraId="03959A12" w14:textId="77777777" w:rsidR="006B6120" w:rsidRPr="00537948" w:rsidRDefault="006B6120" w:rsidP="006B6120">
      <w:pPr>
        <w:numPr>
          <w:ilvl w:val="0"/>
          <w:numId w:val="6"/>
        </w:numPr>
        <w:spacing w:after="0" w:line="276" w:lineRule="auto"/>
        <w:ind w:left="426" w:right="0" w:hanging="283"/>
        <w:jc w:val="left"/>
        <w:rPr>
          <w:rFonts w:eastAsia="Calibri" w:cs="Times New Roman"/>
          <w:kern w:val="0"/>
          <w14:ligatures w14:val="none"/>
        </w:rPr>
      </w:pPr>
      <w:r w:rsidRPr="00537948">
        <w:rPr>
          <w:rFonts w:eastAsia="Calibri" w:cs="Times New Roman"/>
          <w:kern w:val="0"/>
          <w14:ligatures w14:val="none"/>
        </w:rPr>
        <w:t xml:space="preserve"> Jeśli </w:t>
      </w:r>
      <w:r w:rsidRPr="00537948">
        <w:rPr>
          <w:rFonts w:eastAsia="Times New Roman" w:cs="Times New Roman"/>
          <w:color w:val="000000"/>
          <w:kern w:val="0"/>
          <w:lang w:eastAsia="pl-PL"/>
          <w14:ligatures w14:val="none"/>
        </w:rPr>
        <w:t>kilka osób może w jednej sprawie występować w roli powodów lub pozwanych, a przedmiot sporu stanowią roszczenia lub zobowiązania jednego rodzaju, oparte na jednakowej podstawie faktycznej i prawnej, jeżeli ponadto właściwość sądu jest uzasadniona dla każdego z roszczeń lub zobowiązań z osobna, jako też dla wszystkich wspólnie - mamy do czynienia ze współuczestnictwem:</w:t>
      </w:r>
    </w:p>
    <w:p w14:paraId="1D44685A" w14:textId="77777777" w:rsidR="006B6120" w:rsidRPr="00537948" w:rsidRDefault="006B6120" w:rsidP="006B6120">
      <w:pPr>
        <w:numPr>
          <w:ilvl w:val="0"/>
          <w:numId w:val="16"/>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materialnym,</w:t>
      </w:r>
    </w:p>
    <w:p w14:paraId="646406EE" w14:textId="77777777" w:rsidR="006B6120" w:rsidRPr="00537948" w:rsidRDefault="006B6120" w:rsidP="006B6120">
      <w:pPr>
        <w:numPr>
          <w:ilvl w:val="0"/>
          <w:numId w:val="16"/>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formalnym,</w:t>
      </w:r>
    </w:p>
    <w:p w14:paraId="0C012C8F" w14:textId="6792373D" w:rsidR="006B6120" w:rsidRPr="00537948" w:rsidRDefault="006B6120" w:rsidP="00537948">
      <w:pPr>
        <w:numPr>
          <w:ilvl w:val="0"/>
          <w:numId w:val="16"/>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koniecznym.</w:t>
      </w:r>
    </w:p>
    <w:p w14:paraId="24171A0E" w14:textId="77777777" w:rsidR="006B6120" w:rsidRPr="00537948" w:rsidRDefault="006B6120" w:rsidP="006B6120">
      <w:pPr>
        <w:spacing w:after="0" w:line="276" w:lineRule="auto"/>
        <w:ind w:left="993" w:right="0" w:hanging="294"/>
        <w:jc w:val="left"/>
        <w:rPr>
          <w:rFonts w:eastAsia="Calibri" w:cs="Times New Roman"/>
          <w:kern w:val="0"/>
          <w14:ligatures w14:val="none"/>
        </w:rPr>
      </w:pPr>
    </w:p>
    <w:p w14:paraId="254F5617" w14:textId="77777777" w:rsidR="006B6120" w:rsidRPr="00537948" w:rsidRDefault="006B6120" w:rsidP="006B6120">
      <w:pPr>
        <w:numPr>
          <w:ilvl w:val="0"/>
          <w:numId w:val="6"/>
        </w:numPr>
        <w:spacing w:after="0" w:line="276" w:lineRule="auto"/>
        <w:ind w:left="426" w:right="0" w:hanging="283"/>
        <w:jc w:val="left"/>
        <w:rPr>
          <w:rFonts w:eastAsia="Calibri" w:cs="Times New Roman"/>
          <w:kern w:val="0"/>
          <w14:ligatures w14:val="none"/>
        </w:rPr>
      </w:pPr>
      <w:r w:rsidRPr="00537948">
        <w:rPr>
          <w:rFonts w:eastAsia="Calibri" w:cs="Times New Roman"/>
          <w:kern w:val="0"/>
          <w14:ligatures w14:val="none"/>
        </w:rPr>
        <w:t xml:space="preserve"> </w:t>
      </w:r>
      <w:r w:rsidRPr="00537948">
        <w:rPr>
          <w:rFonts w:eastAsia="Times New Roman" w:cs="Times New Roman"/>
          <w:color w:val="000000"/>
          <w:kern w:val="0"/>
          <w:lang w:eastAsia="pl-PL"/>
          <w14:ligatures w14:val="none"/>
        </w:rPr>
        <w:t>Sąd z urzędu nada wyrokowi przy jego wydaniu rygor natychmiastowej wykonalności, jeżeli:</w:t>
      </w:r>
    </w:p>
    <w:p w14:paraId="6FA68360" w14:textId="77777777" w:rsidR="006B6120" w:rsidRPr="00537948" w:rsidRDefault="006B6120" w:rsidP="006B6120">
      <w:pPr>
        <w:numPr>
          <w:ilvl w:val="0"/>
          <w:numId w:val="17"/>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uwzględnia powództwo konsumenta z czynności bankowych,</w:t>
      </w:r>
    </w:p>
    <w:p w14:paraId="620ADD9A" w14:textId="77777777" w:rsidR="006B6120" w:rsidRPr="00537948" w:rsidRDefault="006B6120" w:rsidP="006B6120">
      <w:pPr>
        <w:numPr>
          <w:ilvl w:val="0"/>
          <w:numId w:val="17"/>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wyrok uwzględniający powództwo jest częściowy,</w:t>
      </w:r>
    </w:p>
    <w:p w14:paraId="55E45428" w14:textId="77777777" w:rsidR="006B6120" w:rsidRPr="00537948" w:rsidRDefault="006B6120" w:rsidP="006B6120">
      <w:pPr>
        <w:numPr>
          <w:ilvl w:val="0"/>
          <w:numId w:val="17"/>
        </w:numPr>
        <w:spacing w:after="0" w:line="276" w:lineRule="auto"/>
        <w:ind w:left="567" w:right="0" w:hanging="283"/>
        <w:jc w:val="left"/>
        <w:rPr>
          <w:rFonts w:eastAsia="Calibri" w:cs="Times New Roman"/>
          <w:kern w:val="0"/>
          <w14:ligatures w14:val="none"/>
        </w:rPr>
      </w:pPr>
      <w:r w:rsidRPr="00537948">
        <w:rPr>
          <w:rFonts w:eastAsia="Times New Roman" w:cs="Times New Roman"/>
          <w:color w:val="000000"/>
          <w:kern w:val="0"/>
          <w:lang w:eastAsia="pl-PL"/>
          <w14:ligatures w14:val="none"/>
        </w:rPr>
        <w:t>zasądza roszczenie uznane przez pozwanego</w:t>
      </w:r>
      <w:r w:rsidRPr="00537948">
        <w:rPr>
          <w:rFonts w:eastAsia="Calibri" w:cs="Times New Roman"/>
          <w:kern w:val="0"/>
          <w14:ligatures w14:val="none"/>
        </w:rPr>
        <w:t>.</w:t>
      </w:r>
    </w:p>
    <w:p w14:paraId="337D5BFF" w14:textId="77777777" w:rsidR="006B6120" w:rsidRPr="00537948" w:rsidRDefault="006B6120" w:rsidP="006B6120">
      <w:pPr>
        <w:spacing w:after="0" w:line="276" w:lineRule="auto"/>
        <w:ind w:left="0" w:right="0" w:firstLine="0"/>
        <w:jc w:val="left"/>
        <w:rPr>
          <w:rFonts w:eastAsia="Calibri" w:cs="Times New Roman"/>
          <w:kern w:val="0"/>
          <w14:ligatures w14:val="none"/>
        </w:rPr>
      </w:pPr>
      <w:bookmarkStart w:id="3" w:name="_Hlk63767777"/>
      <w:bookmarkEnd w:id="2"/>
    </w:p>
    <w:p w14:paraId="6B3F1AD4" w14:textId="77777777" w:rsidR="006B6120" w:rsidRPr="00537948" w:rsidRDefault="006B6120" w:rsidP="006B6120">
      <w:pPr>
        <w:spacing w:after="0" w:line="276" w:lineRule="auto"/>
        <w:ind w:left="0" w:right="0" w:firstLine="0"/>
        <w:jc w:val="left"/>
        <w:rPr>
          <w:rFonts w:eastAsia="Calibri" w:cs="Times New Roman"/>
          <w:kern w:val="0"/>
          <w14:ligatures w14:val="none"/>
        </w:rPr>
      </w:pPr>
    </w:p>
    <w:p w14:paraId="6EF52502" w14:textId="77777777" w:rsidR="006B6120" w:rsidRPr="00537948" w:rsidRDefault="006B6120" w:rsidP="006B6120">
      <w:pPr>
        <w:numPr>
          <w:ilvl w:val="0"/>
          <w:numId w:val="6"/>
        </w:numPr>
        <w:spacing w:after="0" w:line="276" w:lineRule="auto"/>
        <w:ind w:left="426" w:right="0" w:hanging="283"/>
        <w:jc w:val="left"/>
        <w:rPr>
          <w:rFonts w:eastAsia="Times New Roman" w:cs="Times New Roman"/>
          <w:kern w:val="0"/>
          <w:lang w:eastAsia="pl-PL"/>
          <w14:ligatures w14:val="none"/>
        </w:rPr>
      </w:pPr>
      <w:r w:rsidRPr="00537948">
        <w:rPr>
          <w:rFonts w:eastAsia="Times New Roman" w:cs="Times New Roman"/>
          <w:kern w:val="0"/>
          <w:lang w:eastAsia="pl-PL"/>
          <w14:ligatures w14:val="none"/>
        </w:rPr>
        <w:t xml:space="preserve"> </w:t>
      </w:r>
      <w:r w:rsidRPr="00537948">
        <w:rPr>
          <w:rFonts w:eastAsia="Calibri" w:cs="Times New Roman"/>
          <w:color w:val="000000"/>
          <w:kern w:val="0"/>
          <w14:ligatures w14:val="none"/>
        </w:rPr>
        <w:t>Wyrok zaoczny sąd uzasadnia:</w:t>
      </w:r>
    </w:p>
    <w:p w14:paraId="4D99B071" w14:textId="77777777" w:rsidR="006B6120" w:rsidRPr="00537948" w:rsidRDefault="006B6120" w:rsidP="006B6120">
      <w:pPr>
        <w:numPr>
          <w:ilvl w:val="0"/>
          <w:numId w:val="18"/>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gdy powództwo zostało oddalone w całości lub części, a powód zażądał uzasadnienia w terminie tygodnia od dnia doręczenia mu wyroku</w:t>
      </w:r>
      <w:r w:rsidRPr="00537948">
        <w:rPr>
          <w:rFonts w:eastAsia="Calibri" w:cs="Times New Roman"/>
          <w:kern w:val="0"/>
          <w14:ligatures w14:val="none"/>
        </w:rPr>
        <w:t>;</w:t>
      </w:r>
    </w:p>
    <w:p w14:paraId="1C12BC7D" w14:textId="77777777" w:rsidR="006B6120" w:rsidRPr="00537948" w:rsidRDefault="006B6120" w:rsidP="006B6120">
      <w:pPr>
        <w:numPr>
          <w:ilvl w:val="0"/>
          <w:numId w:val="18"/>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gdy powództwo zostało uwzględnione w całości lub części, a pozwany zażądał uzasadnienia w terminie tygodnia od dnia doręczenia mu wyroku</w:t>
      </w:r>
      <w:r w:rsidRPr="00537948">
        <w:rPr>
          <w:rFonts w:eastAsia="Calibri" w:cs="Times New Roman"/>
          <w:kern w:val="0"/>
          <w14:ligatures w14:val="none"/>
        </w:rPr>
        <w:t>;</w:t>
      </w:r>
    </w:p>
    <w:p w14:paraId="15D5CE4C" w14:textId="77777777" w:rsidR="006B6120" w:rsidRPr="00537948" w:rsidRDefault="006B6120" w:rsidP="006B6120">
      <w:pPr>
        <w:numPr>
          <w:ilvl w:val="0"/>
          <w:numId w:val="18"/>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z urzędu.</w:t>
      </w:r>
    </w:p>
    <w:p w14:paraId="4657E6A4" w14:textId="77777777" w:rsidR="006B6120" w:rsidRPr="00537948" w:rsidRDefault="006B6120" w:rsidP="006B6120">
      <w:pPr>
        <w:spacing w:after="0" w:line="276" w:lineRule="auto"/>
        <w:ind w:left="567" w:right="0" w:hanging="283"/>
        <w:jc w:val="left"/>
        <w:rPr>
          <w:rFonts w:eastAsia="Calibri" w:cs="Times New Roman"/>
          <w:kern w:val="0"/>
          <w14:ligatures w14:val="none"/>
        </w:rPr>
      </w:pPr>
    </w:p>
    <w:p w14:paraId="353801C9" w14:textId="77777777" w:rsidR="006B6120" w:rsidRPr="00537948" w:rsidRDefault="006B6120" w:rsidP="006B6120">
      <w:pPr>
        <w:spacing w:after="0" w:line="276" w:lineRule="auto"/>
        <w:ind w:left="567" w:right="0" w:hanging="283"/>
        <w:jc w:val="left"/>
        <w:rPr>
          <w:rFonts w:eastAsia="Calibri" w:cs="Times New Roman"/>
          <w:kern w:val="0"/>
          <w14:ligatures w14:val="none"/>
        </w:rPr>
      </w:pPr>
    </w:p>
    <w:p w14:paraId="40A95E8D" w14:textId="77777777" w:rsidR="006B6120" w:rsidRPr="00537948" w:rsidRDefault="006B6120" w:rsidP="006B6120">
      <w:pPr>
        <w:numPr>
          <w:ilvl w:val="0"/>
          <w:numId w:val="6"/>
        </w:numPr>
        <w:spacing w:after="0" w:line="276" w:lineRule="auto"/>
        <w:ind w:left="426" w:right="0" w:hanging="283"/>
        <w:jc w:val="left"/>
        <w:rPr>
          <w:rFonts w:eastAsia="Times New Roman" w:cs="Times New Roman"/>
          <w:kern w:val="0"/>
          <w:lang w:eastAsia="pl-PL"/>
          <w14:ligatures w14:val="none"/>
        </w:rPr>
      </w:pPr>
      <w:r w:rsidRPr="00537948">
        <w:rPr>
          <w:rFonts w:eastAsia="Calibri" w:cs="Times New Roman"/>
          <w:color w:val="000000"/>
          <w:kern w:val="0"/>
          <w14:ligatures w14:val="none"/>
        </w:rPr>
        <w:t>Zażalenie do innego składu sądu pierwszej instancji przysługuje na postanowienia tego sądu, których przedmiotem jest</w:t>
      </w:r>
      <w:r w:rsidRPr="00537948">
        <w:rPr>
          <w:rFonts w:eastAsia="Calibri" w:cs="Times New Roman"/>
          <w:kern w:val="0"/>
          <w14:ligatures w14:val="none"/>
        </w:rPr>
        <w:t>:</w:t>
      </w:r>
    </w:p>
    <w:p w14:paraId="3C9D1B98" w14:textId="77777777" w:rsidR="006B6120" w:rsidRPr="00537948" w:rsidRDefault="006B6120" w:rsidP="006B6120">
      <w:pPr>
        <w:numPr>
          <w:ilvl w:val="0"/>
          <w:numId w:val="19"/>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odrzucenie zażalenia</w:t>
      </w:r>
      <w:r w:rsidRPr="00537948">
        <w:rPr>
          <w:rFonts w:eastAsia="Calibri" w:cs="Times New Roman"/>
          <w:kern w:val="0"/>
          <w14:ligatures w14:val="none"/>
        </w:rPr>
        <w:t>,</w:t>
      </w:r>
    </w:p>
    <w:p w14:paraId="72385DEC" w14:textId="77777777" w:rsidR="006B6120" w:rsidRPr="00537948" w:rsidRDefault="006B6120" w:rsidP="006B6120">
      <w:pPr>
        <w:numPr>
          <w:ilvl w:val="0"/>
          <w:numId w:val="19"/>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przekazanie sprawy sądowi równorzędnemu</w:t>
      </w:r>
      <w:r w:rsidRPr="00537948">
        <w:rPr>
          <w:rFonts w:eastAsia="Calibri" w:cs="Times New Roman"/>
          <w:kern w:val="0"/>
          <w14:ligatures w14:val="none"/>
        </w:rPr>
        <w:t>,</w:t>
      </w:r>
    </w:p>
    <w:p w14:paraId="7778206A" w14:textId="77777777" w:rsidR="006B6120" w:rsidRPr="00537948" w:rsidRDefault="006B6120" w:rsidP="006B6120">
      <w:pPr>
        <w:numPr>
          <w:ilvl w:val="0"/>
          <w:numId w:val="19"/>
        </w:numPr>
        <w:spacing w:after="0" w:line="276" w:lineRule="auto"/>
        <w:ind w:left="567" w:right="0" w:hanging="283"/>
        <w:jc w:val="left"/>
        <w:rPr>
          <w:rFonts w:eastAsia="Calibri" w:cs="Times New Roman"/>
          <w:kern w:val="0"/>
          <w14:ligatures w14:val="none"/>
        </w:rPr>
      </w:pPr>
      <w:r w:rsidRPr="00537948">
        <w:rPr>
          <w:rFonts w:eastAsia="Calibri" w:cs="Times New Roman"/>
          <w:color w:val="000000"/>
          <w:kern w:val="0"/>
          <w14:ligatures w14:val="none"/>
        </w:rPr>
        <w:t>podjęcie postępowania w innym trybie</w:t>
      </w:r>
      <w:r w:rsidRPr="00537948">
        <w:rPr>
          <w:rFonts w:eastAsia="Calibri" w:cs="Times New Roman"/>
          <w:kern w:val="0"/>
          <w14:ligatures w14:val="none"/>
        </w:rPr>
        <w:t>.</w:t>
      </w:r>
    </w:p>
    <w:p w14:paraId="5680821C" w14:textId="77777777" w:rsidR="006B6120" w:rsidRPr="00537948" w:rsidRDefault="006B6120" w:rsidP="006B6120">
      <w:pPr>
        <w:spacing w:after="0" w:line="276" w:lineRule="auto"/>
        <w:ind w:left="567" w:right="0" w:hanging="283"/>
        <w:jc w:val="left"/>
        <w:rPr>
          <w:rFonts w:eastAsia="Calibri" w:cs="Times New Roman"/>
          <w:kern w:val="0"/>
          <w14:ligatures w14:val="none"/>
        </w:rPr>
      </w:pPr>
    </w:p>
    <w:p w14:paraId="1B0C52E7" w14:textId="77777777" w:rsidR="006B6120" w:rsidRPr="00537948" w:rsidRDefault="006B6120" w:rsidP="006B6120">
      <w:pPr>
        <w:spacing w:after="0" w:line="276" w:lineRule="auto"/>
        <w:ind w:left="567" w:right="0" w:hanging="283"/>
        <w:jc w:val="left"/>
        <w:rPr>
          <w:rFonts w:eastAsia="Calibri" w:cs="Times New Roman"/>
          <w:kern w:val="0"/>
          <w14:ligatures w14:val="none"/>
        </w:rPr>
      </w:pPr>
    </w:p>
    <w:p w14:paraId="42D51C85" w14:textId="77777777" w:rsidR="006B6120" w:rsidRPr="00537948" w:rsidRDefault="006B6120" w:rsidP="006B6120">
      <w:pPr>
        <w:numPr>
          <w:ilvl w:val="0"/>
          <w:numId w:val="6"/>
        </w:numPr>
        <w:spacing w:after="0" w:line="276" w:lineRule="auto"/>
        <w:ind w:left="426" w:right="0" w:hanging="283"/>
        <w:jc w:val="left"/>
        <w:rPr>
          <w:rFonts w:eastAsia="Times New Roman" w:cs="Times New Roman"/>
          <w:kern w:val="0"/>
          <w:lang w:eastAsia="pl-PL"/>
          <w14:ligatures w14:val="none"/>
        </w:rPr>
      </w:pPr>
      <w:r w:rsidRPr="00537948">
        <w:rPr>
          <w:rFonts w:eastAsia="Calibri" w:cs="Times New Roman"/>
          <w:kern w:val="0"/>
          <w14:ligatures w14:val="none"/>
        </w:rPr>
        <w:t xml:space="preserve"> Od nakazu zapłaty w postępowaniu nakazowym wnosi się:</w:t>
      </w:r>
    </w:p>
    <w:p w14:paraId="04B3E16D" w14:textId="77777777" w:rsidR="006B6120" w:rsidRPr="00537948" w:rsidRDefault="006B6120" w:rsidP="006B6120">
      <w:pPr>
        <w:numPr>
          <w:ilvl w:val="0"/>
          <w:numId w:val="23"/>
        </w:numPr>
        <w:spacing w:after="0" w:line="276" w:lineRule="auto"/>
        <w:ind w:left="567" w:right="0" w:hanging="283"/>
        <w:contextualSpacing/>
        <w:jc w:val="left"/>
        <w:rPr>
          <w:rFonts w:eastAsia="Calibri" w:cs="Times New Roman"/>
          <w:kern w:val="0"/>
          <w14:ligatures w14:val="none"/>
        </w:rPr>
      </w:pPr>
      <w:r w:rsidRPr="00537948">
        <w:rPr>
          <w:rFonts w:eastAsia="Calibri" w:cs="Times New Roman"/>
          <w:kern w:val="0"/>
          <w14:ligatures w14:val="none"/>
        </w:rPr>
        <w:t>sprzeciw,</w:t>
      </w:r>
    </w:p>
    <w:p w14:paraId="03DBD48A" w14:textId="77777777" w:rsidR="006B6120" w:rsidRPr="00537948" w:rsidRDefault="006B6120" w:rsidP="006B6120">
      <w:pPr>
        <w:numPr>
          <w:ilvl w:val="0"/>
          <w:numId w:val="23"/>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zarzuty,</w:t>
      </w:r>
    </w:p>
    <w:p w14:paraId="23755F9E" w14:textId="77777777" w:rsidR="006B6120" w:rsidRPr="00537948" w:rsidRDefault="006B6120" w:rsidP="006B6120">
      <w:pPr>
        <w:numPr>
          <w:ilvl w:val="0"/>
          <w:numId w:val="23"/>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apelację.</w:t>
      </w:r>
    </w:p>
    <w:p w14:paraId="68E1EDB0" w14:textId="77777777" w:rsidR="006B6120" w:rsidRPr="00537948" w:rsidRDefault="006B6120" w:rsidP="006B6120">
      <w:pPr>
        <w:spacing w:after="0" w:line="276" w:lineRule="auto"/>
        <w:ind w:left="567" w:right="0" w:hanging="283"/>
        <w:jc w:val="left"/>
        <w:rPr>
          <w:rFonts w:eastAsia="Calibri" w:cs="Times New Roman"/>
          <w:kern w:val="0"/>
          <w14:ligatures w14:val="none"/>
        </w:rPr>
      </w:pPr>
    </w:p>
    <w:p w14:paraId="5E4AB989" w14:textId="77777777" w:rsidR="006B6120" w:rsidRPr="00537948" w:rsidRDefault="006B6120" w:rsidP="006B6120">
      <w:pPr>
        <w:numPr>
          <w:ilvl w:val="0"/>
          <w:numId w:val="6"/>
        </w:numPr>
        <w:spacing w:after="0" w:line="276" w:lineRule="auto"/>
        <w:ind w:left="426" w:right="0" w:hanging="283"/>
        <w:jc w:val="left"/>
        <w:rPr>
          <w:rFonts w:eastAsia="Calibri" w:cs="Times New Roman"/>
          <w:kern w:val="0"/>
          <w14:ligatures w14:val="none"/>
        </w:rPr>
      </w:pPr>
      <w:r w:rsidRPr="00537948">
        <w:rPr>
          <w:rFonts w:eastAsia="Calibri" w:cs="Times New Roman"/>
          <w:kern w:val="0"/>
          <w14:ligatures w14:val="none"/>
        </w:rPr>
        <w:t xml:space="preserve">Odpowiedź na pozew złożona z uchybieniem terminu podlega: </w:t>
      </w:r>
    </w:p>
    <w:p w14:paraId="73BCADE9" w14:textId="77777777" w:rsidR="006B6120" w:rsidRPr="00537948" w:rsidRDefault="006B6120" w:rsidP="006B6120">
      <w:pPr>
        <w:numPr>
          <w:ilvl w:val="0"/>
          <w:numId w:val="20"/>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odrzuceniu,</w:t>
      </w:r>
    </w:p>
    <w:p w14:paraId="2868A820" w14:textId="77777777" w:rsidR="006B6120" w:rsidRPr="00537948" w:rsidRDefault="006B6120" w:rsidP="006B6120">
      <w:pPr>
        <w:numPr>
          <w:ilvl w:val="0"/>
          <w:numId w:val="20"/>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zwrotowi,</w:t>
      </w:r>
    </w:p>
    <w:p w14:paraId="52069D6E" w14:textId="77777777" w:rsidR="006B6120" w:rsidRPr="00537948" w:rsidRDefault="006B6120" w:rsidP="006B6120">
      <w:pPr>
        <w:numPr>
          <w:ilvl w:val="0"/>
          <w:numId w:val="20"/>
        </w:num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pozostawieniu w aktach jako zwykłe pismo przygotowawcze.</w:t>
      </w:r>
    </w:p>
    <w:p w14:paraId="3B1015B5" w14:textId="77777777" w:rsidR="006B6120" w:rsidRPr="00537948" w:rsidRDefault="006B6120" w:rsidP="006B6120">
      <w:pPr>
        <w:spacing w:after="0" w:line="276" w:lineRule="auto"/>
        <w:ind w:left="567" w:right="0" w:hanging="283"/>
        <w:jc w:val="left"/>
        <w:rPr>
          <w:rFonts w:eastAsia="Calibri" w:cs="Times New Roman"/>
          <w:kern w:val="0"/>
          <w14:ligatures w14:val="none"/>
        </w:rPr>
      </w:pPr>
    </w:p>
    <w:p w14:paraId="731D8B88" w14:textId="77777777" w:rsidR="006B6120" w:rsidRPr="00537948" w:rsidRDefault="006B6120" w:rsidP="006B6120">
      <w:pPr>
        <w:numPr>
          <w:ilvl w:val="0"/>
          <w:numId w:val="6"/>
        </w:numPr>
        <w:spacing w:after="0" w:line="276" w:lineRule="auto"/>
        <w:ind w:left="426" w:right="0" w:hanging="283"/>
        <w:jc w:val="left"/>
        <w:rPr>
          <w:rFonts w:eastAsia="Calibri" w:cs="Times New Roman"/>
          <w:kern w:val="0"/>
          <w14:ligatures w14:val="none"/>
        </w:rPr>
      </w:pPr>
      <w:r w:rsidRPr="00537948">
        <w:rPr>
          <w:rFonts w:eastAsia="Calibri" w:cs="Times New Roman"/>
          <w:kern w:val="0"/>
          <w14:ligatures w14:val="none"/>
        </w:rPr>
        <w:t>Okoliczności uzasadniające odrzucenie pozwu sąd bierze pod uwagę:</w:t>
      </w:r>
    </w:p>
    <w:p w14:paraId="4F7EC4E2" w14:textId="77777777" w:rsidR="006B6120" w:rsidRPr="00537948" w:rsidRDefault="006B6120" w:rsidP="006B6120">
      <w:p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a) na zarzut pozwanego w każdym stanie sprawy,</w:t>
      </w:r>
    </w:p>
    <w:p w14:paraId="4D540245" w14:textId="77777777" w:rsidR="006B6120" w:rsidRPr="00537948" w:rsidRDefault="006B6120" w:rsidP="006B6120">
      <w:p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b) na zarzut pozwanego, zgłoszony i należycie uzasadniony przed wdaniem się w spór co do istoty sprawy,</w:t>
      </w:r>
    </w:p>
    <w:p w14:paraId="2AE7E7AF" w14:textId="77777777" w:rsidR="006B6120" w:rsidRPr="00537948" w:rsidRDefault="006B6120" w:rsidP="006B6120">
      <w:pPr>
        <w:spacing w:after="0" w:line="276" w:lineRule="auto"/>
        <w:ind w:left="567" w:right="0" w:hanging="283"/>
        <w:jc w:val="left"/>
        <w:rPr>
          <w:rFonts w:eastAsia="Calibri" w:cs="Times New Roman"/>
          <w:kern w:val="0"/>
          <w14:ligatures w14:val="none"/>
        </w:rPr>
      </w:pPr>
      <w:r w:rsidRPr="00537948">
        <w:rPr>
          <w:rFonts w:eastAsia="Calibri" w:cs="Times New Roman"/>
          <w:kern w:val="0"/>
          <w14:ligatures w14:val="none"/>
        </w:rPr>
        <w:t>c) z urzędu w każdym stanie sprawy.</w:t>
      </w:r>
      <w:bookmarkEnd w:id="3"/>
    </w:p>
    <w:p w14:paraId="1DAFFD84" w14:textId="77777777" w:rsidR="006B6120" w:rsidRPr="00537948" w:rsidRDefault="006B6120" w:rsidP="006B6120">
      <w:pPr>
        <w:spacing w:after="200" w:line="276" w:lineRule="auto"/>
        <w:ind w:left="0" w:right="0" w:hanging="294"/>
        <w:jc w:val="left"/>
        <w:rPr>
          <w:rFonts w:eastAsia="Calibri" w:cs="Times New Roman"/>
          <w:kern w:val="0"/>
          <w14:ligatures w14:val="none"/>
        </w:rPr>
      </w:pPr>
    </w:p>
    <w:p w14:paraId="7E828046" w14:textId="77777777" w:rsidR="006B6120" w:rsidRPr="00537948" w:rsidRDefault="006B6120" w:rsidP="006B6120">
      <w:pPr>
        <w:spacing w:after="0" w:line="360" w:lineRule="auto"/>
        <w:rPr>
          <w:rFonts w:cs="Times New Roman"/>
        </w:rPr>
      </w:pPr>
    </w:p>
    <w:p w14:paraId="6F80075F" w14:textId="77777777" w:rsidR="006B6120" w:rsidRPr="00537948" w:rsidRDefault="006B6120" w:rsidP="006B6120">
      <w:pPr>
        <w:spacing w:after="0" w:line="360" w:lineRule="auto"/>
        <w:rPr>
          <w:rFonts w:cs="Times New Roman"/>
        </w:rPr>
      </w:pPr>
      <w:r w:rsidRPr="00537948">
        <w:rPr>
          <w:rFonts w:cs="Times New Roman"/>
        </w:rPr>
        <w:t xml:space="preserve">Dnia 4 stycznia 2021r. dłużnik Jan Kowalski otrzymał od komornika sądowego zawiadomienie o wszczęciu egzekucji i zajęciu jego wynagrodzenia za pracę z 31 grudnia 2020r. Komornik sądowy wskazał, że postępowanie egzekucyjne toczy się na wniosek wierzyciela Adama Iksińskiego, który przedłożył tytuł wykonawczy w postaci wyroku </w:t>
      </w:r>
      <w:bookmarkStart w:id="4" w:name="_Hlk63696649"/>
      <w:r w:rsidRPr="00537948">
        <w:rPr>
          <w:rFonts w:cs="Times New Roman"/>
        </w:rPr>
        <w:t>Sądu Rejonowego dla Warszawy – Śródmieścia w Warszawie</w:t>
      </w:r>
      <w:bookmarkEnd w:id="4"/>
      <w:r w:rsidRPr="00537948">
        <w:rPr>
          <w:rFonts w:cs="Times New Roman"/>
        </w:rPr>
        <w:t xml:space="preserve"> z dnia 13 października 2020r. wraz z nadaną mu klauzulą wykonalności jako prawomocnemu, z którego wynika że sąd zasądził od Jana Kowalskiego na rzecz Adama Iksińskiego 5.000 zł, a tytuł uprawnia do egzekucji w całości. Skargę na  </w:t>
      </w:r>
      <w:r w:rsidRPr="00537948">
        <w:rPr>
          <w:rFonts w:cs="Times New Roman"/>
        </w:rPr>
        <w:lastRenderedPageBreak/>
        <w:t xml:space="preserve">powyższe czynności komornika sądowego w postaci zawiadomienia o wszczęciu egzekucji i zajęciu wynagrodzenia za pracę z 31 grudnia 2020r. złożył dłużnik, żądając uchylenia tych czynności. </w:t>
      </w:r>
    </w:p>
    <w:p w14:paraId="1DA7B0CA" w14:textId="77777777" w:rsidR="006B6120" w:rsidRPr="00537948" w:rsidRDefault="006B6120" w:rsidP="006B6120">
      <w:pPr>
        <w:spacing w:after="0" w:line="360" w:lineRule="auto"/>
        <w:rPr>
          <w:rFonts w:cs="Times New Roman"/>
        </w:rPr>
      </w:pPr>
      <w:r w:rsidRPr="00537948">
        <w:rPr>
          <w:rFonts w:cs="Times New Roman"/>
        </w:rPr>
        <w:t>W uzasadnieniu skargi wskazał, że 30 grudnia 2020r. zapłacił Adamowi Iksińskiemu 5.000 zł tytułem powyższego wyroku, na co przedstawił oryginał jego pokwitowania na tę kwotę. Po doręczeniu odpisu skargi wierzycielowi, ten nie zajął stanowiska w sprawie.</w:t>
      </w:r>
    </w:p>
    <w:p w14:paraId="4535F0CD" w14:textId="77777777" w:rsidR="006B6120" w:rsidRPr="00537948" w:rsidRDefault="006B6120" w:rsidP="006B6120">
      <w:pPr>
        <w:spacing w:after="0" w:line="360" w:lineRule="auto"/>
        <w:rPr>
          <w:rFonts w:cs="Times New Roman"/>
        </w:rPr>
      </w:pPr>
      <w:r w:rsidRPr="00537948">
        <w:rPr>
          <w:rFonts w:cs="Times New Roman"/>
        </w:rPr>
        <w:t xml:space="preserve">  </w:t>
      </w:r>
    </w:p>
    <w:p w14:paraId="4163C3E3" w14:textId="77777777" w:rsidR="006B6120" w:rsidRPr="00537948" w:rsidRDefault="006B6120" w:rsidP="006B6120">
      <w:pPr>
        <w:spacing w:after="0" w:line="360" w:lineRule="auto"/>
        <w:rPr>
          <w:rFonts w:cs="Times New Roman"/>
        </w:rPr>
      </w:pPr>
      <w:r w:rsidRPr="00537948">
        <w:rPr>
          <w:rFonts w:cs="Times New Roman"/>
        </w:rPr>
        <w:t xml:space="preserve">Proszę zaprojektować treść orzeczenia sądu oraz sporządzić jego uzasadnienie, nawet jeśli obowiązek jego sporządzenia nie wynikałby </w:t>
      </w:r>
      <w:r w:rsidRPr="00537948">
        <w:rPr>
          <w:rFonts w:cs="Times New Roman"/>
        </w:rPr>
        <w:br/>
        <w:t>z przepisów prawa i wskazać, czy od zaprojektowanego orzeczenia służy środek zaskarżenia, a jeśli tak to jaki sąd i którego rzędu go rozpozna.</w:t>
      </w:r>
    </w:p>
    <w:p w14:paraId="0A384F82" w14:textId="77777777" w:rsidR="006B6120" w:rsidRPr="00537948" w:rsidRDefault="006B6120" w:rsidP="006B6120">
      <w:pPr>
        <w:spacing w:after="0" w:line="360" w:lineRule="auto"/>
        <w:rPr>
          <w:rFonts w:eastAsia="Times New Roman" w:cs="Times New Roman"/>
          <w:lang w:eastAsia="pl-PL"/>
        </w:rPr>
      </w:pPr>
    </w:p>
    <w:p w14:paraId="2D4EDB43" w14:textId="77777777" w:rsidR="006B6120" w:rsidRPr="00537948" w:rsidRDefault="006B6120" w:rsidP="006B6120">
      <w:pPr>
        <w:spacing w:after="0" w:line="360" w:lineRule="auto"/>
        <w:rPr>
          <w:rFonts w:eastAsia="Times New Roman" w:cs="Times New Roman"/>
          <w:lang w:eastAsia="pl-PL"/>
        </w:rPr>
      </w:pPr>
      <w:r w:rsidRPr="00537948">
        <w:rPr>
          <w:rFonts w:eastAsia="Times New Roman" w:cs="Times New Roman"/>
          <w:lang w:eastAsia="pl-PL"/>
        </w:rPr>
        <w:t>Praca pisemna – prawo cywilne II</w:t>
      </w:r>
    </w:p>
    <w:p w14:paraId="453E532F" w14:textId="77777777" w:rsidR="006B6120" w:rsidRPr="00537948" w:rsidRDefault="006B6120" w:rsidP="006B6120">
      <w:pPr>
        <w:spacing w:after="0" w:line="360" w:lineRule="auto"/>
        <w:rPr>
          <w:rFonts w:eastAsia="Times New Roman" w:cs="Times New Roman"/>
          <w:lang w:eastAsia="pl-PL"/>
        </w:rPr>
      </w:pPr>
    </w:p>
    <w:p w14:paraId="030A149C" w14:textId="77777777" w:rsidR="006B6120" w:rsidRPr="00537948" w:rsidRDefault="006B6120" w:rsidP="006B6120">
      <w:pPr>
        <w:spacing w:after="0" w:line="360" w:lineRule="auto"/>
        <w:rPr>
          <w:rFonts w:cs="Times New Roman"/>
        </w:rPr>
      </w:pPr>
      <w:r w:rsidRPr="00537948">
        <w:rPr>
          <w:rFonts w:eastAsia="Times New Roman" w:cs="Times New Roman"/>
          <w:lang w:eastAsia="pl-PL"/>
        </w:rPr>
        <w:tab/>
      </w:r>
      <w:r w:rsidRPr="00537948">
        <w:rPr>
          <w:rFonts w:cs="Times New Roman"/>
        </w:rPr>
        <w:t xml:space="preserve">Przed Sądem Rejonowym dla Warszawy – Śródmieścia w Warszawie toczy się wskutek pozwu z 14 października 2020r. sprawa z powództwa Anny Nowak przeciwko Dariuszowi Nowak. Podczas pierwszego terminu rozprawy Dariusz Nowak zabierał głos bez zezwolenia Przewodniczącego, nie reagował na zwracane mu uwagi, podnosił głos, zwracał się z lekceważeniem do Przewodniczącego i powódki. Z uwagi na powyższe Sąd ukarał go karą porządkową 1000 zł i pouczył, że w razie kolejnych tego typu zachowań zostanie wymierzona mu kara aresztu 7 dni. Na kolejnym terminie rozprawy od początku jego trwania obecnych było dwóch funkcjonariuszy Policji Sądowej, wezwanych przez Przewodniczącego, który poinformował, że z uwagi na wcześniejsze niestosowne zachowanie pozwanego będą oni obecni na każdym terminie rozprawy. Podczas tego terminu rozprawy pozwany zachowywał się w sposób właściwy i tuż przed zamknięciem rozprawy złożył ustnie wniosek o wyłączenie Przewodniczącego składu Sądu w jego sprawie, wymieniając go z imienia i nazwiska; wskazał że jest on uprzedzony do pozwanego, gdyż złośliwie ukarał go karą porządkową, która jest za wysoka, bez powodu wezwał na rozprawę policję sądową, mimo że pozwany nie zachowywał się podczas tego terminu rozprawy nieodpowiednio. Przyznał jednak, że na pierwszym terminie rozprawy rzeczywiście zachowywał się nerwowo z uwagi na wieloletni konflikt z powódką i jej ciągłe kłamstwa. Powódka wniosła o odrzucenie wniosku z uwagi na fakt, że zmierza on </w:t>
      </w:r>
      <w:r w:rsidRPr="00537948">
        <w:rPr>
          <w:rFonts w:cs="Times New Roman"/>
        </w:rPr>
        <w:lastRenderedPageBreak/>
        <w:t>jedynie do przedłużenia postępowania, gdyż pozwany złożył go tuż przed zamknięciem rozprawy. Sędzia objęty wnioskiem złożył oświadczenie, że nie zachodzą żadne podstawy do wyłączenia go ze sprawy.</w:t>
      </w:r>
    </w:p>
    <w:p w14:paraId="34C552AE" w14:textId="77777777" w:rsidR="006B6120" w:rsidRPr="00537948" w:rsidRDefault="006B6120" w:rsidP="006B6120">
      <w:pPr>
        <w:spacing w:after="0" w:line="360" w:lineRule="auto"/>
        <w:rPr>
          <w:rFonts w:cs="Times New Roman"/>
        </w:rPr>
      </w:pPr>
    </w:p>
    <w:p w14:paraId="1101A4EC" w14:textId="77777777" w:rsidR="006B6120" w:rsidRPr="00537948" w:rsidRDefault="006B6120" w:rsidP="006B6120">
      <w:pPr>
        <w:spacing w:after="0" w:line="360" w:lineRule="auto"/>
        <w:rPr>
          <w:rFonts w:cs="Times New Roman"/>
        </w:rPr>
      </w:pPr>
    </w:p>
    <w:p w14:paraId="0720B5B3" w14:textId="77777777" w:rsidR="006B6120" w:rsidRPr="00537948" w:rsidRDefault="006B6120" w:rsidP="006B6120">
      <w:pPr>
        <w:spacing w:after="0" w:line="360" w:lineRule="auto"/>
        <w:rPr>
          <w:rFonts w:cs="Times New Roman"/>
        </w:rPr>
      </w:pPr>
      <w:r w:rsidRPr="00537948">
        <w:rPr>
          <w:rFonts w:cs="Times New Roman"/>
        </w:rPr>
        <w:t xml:space="preserve">Proszę zaprojektować treść orzeczenia sądu oraz sporządzić jego uzasadnienie, nawet jeśli obowiązek jego sporządzenia nie wynikałby </w:t>
      </w:r>
      <w:r w:rsidRPr="00537948">
        <w:rPr>
          <w:rFonts w:cs="Times New Roman"/>
        </w:rPr>
        <w:br/>
        <w:t>z przepisów prawa i wskazać, czy od zaprojektowanego orzeczenia służy środek zaskarżenia, a jeśli tak to jaki sąd i którego rzędu go rozpozna.</w:t>
      </w:r>
    </w:p>
    <w:p w14:paraId="7B6C5AD4" w14:textId="77777777" w:rsidR="006B6120" w:rsidRPr="00537948" w:rsidRDefault="006B6120">
      <w:pPr>
        <w:rPr>
          <w:rFonts w:cs="Times New Roman"/>
        </w:rPr>
      </w:pPr>
    </w:p>
    <w:sectPr w:rsidR="006B6120" w:rsidRPr="005379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2A5"/>
    <w:multiLevelType w:val="hybridMultilevel"/>
    <w:tmpl w:val="28E2E2A4"/>
    <w:lvl w:ilvl="0" w:tplc="120CABC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7DD4AE0"/>
    <w:multiLevelType w:val="hybridMultilevel"/>
    <w:tmpl w:val="DF5E9E72"/>
    <w:lvl w:ilvl="0" w:tplc="6212E19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D3C7812"/>
    <w:multiLevelType w:val="hybridMultilevel"/>
    <w:tmpl w:val="9F7CD01C"/>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DC86AB0"/>
    <w:multiLevelType w:val="hybridMultilevel"/>
    <w:tmpl w:val="092AF91A"/>
    <w:lvl w:ilvl="0" w:tplc="6C08E52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1AC1C90"/>
    <w:multiLevelType w:val="hybridMultilevel"/>
    <w:tmpl w:val="CEF07B12"/>
    <w:lvl w:ilvl="0" w:tplc="F02092D0">
      <w:start w:val="1"/>
      <w:numFmt w:val="lowerLetter"/>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5" w15:restartNumberingAfterBreak="0">
    <w:nsid w:val="1299231A"/>
    <w:multiLevelType w:val="hybridMultilevel"/>
    <w:tmpl w:val="455A1FB2"/>
    <w:lvl w:ilvl="0" w:tplc="7B1A049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7775B29"/>
    <w:multiLevelType w:val="hybridMultilevel"/>
    <w:tmpl w:val="8AC2A1CA"/>
    <w:lvl w:ilvl="0" w:tplc="0D0E472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3D02713"/>
    <w:multiLevelType w:val="multilevel"/>
    <w:tmpl w:val="CF6ACE22"/>
    <w:styleLink w:val="StykSub"/>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4" w:hanging="437"/>
      </w:pPr>
      <w:rPr>
        <w:rFonts w:ascii="Times New Roman" w:hAnsi="Times New Roman" w:hint="default"/>
        <w:b/>
        <w:i w:val="0"/>
        <w:sz w:val="24"/>
      </w:rPr>
    </w:lvl>
    <w:lvl w:ilvl="2">
      <w:start w:val="1"/>
      <w:numFmt w:val="decimal"/>
      <w:pStyle w:val="sun3"/>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A04C0D"/>
    <w:multiLevelType w:val="hybridMultilevel"/>
    <w:tmpl w:val="9A70647C"/>
    <w:lvl w:ilvl="0" w:tplc="32E006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C2762F6"/>
    <w:multiLevelType w:val="multilevel"/>
    <w:tmpl w:val="0415001D"/>
    <w:styleLink w:val="aStylsu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9DF4244"/>
    <w:multiLevelType w:val="hybridMultilevel"/>
    <w:tmpl w:val="99221CA6"/>
    <w:lvl w:ilvl="0" w:tplc="54D83E18">
      <w:start w:val="1"/>
      <w:numFmt w:val="lowerLetter"/>
      <w:lvlText w:val="%1."/>
      <w:lvlJc w:val="left"/>
      <w:pPr>
        <w:ind w:left="1068" w:hanging="360"/>
      </w:pPr>
      <w:rPr>
        <w:rFonts w:eastAsia="Calibri" w:hint="default"/>
        <w:u w:val="no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4E206DCC"/>
    <w:multiLevelType w:val="hybridMultilevel"/>
    <w:tmpl w:val="A0D0FCC2"/>
    <w:lvl w:ilvl="0" w:tplc="8CE0F20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15917DE"/>
    <w:multiLevelType w:val="hybridMultilevel"/>
    <w:tmpl w:val="0F6A948E"/>
    <w:lvl w:ilvl="0" w:tplc="350A14E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51DE6E10"/>
    <w:multiLevelType w:val="hybridMultilevel"/>
    <w:tmpl w:val="91A255EC"/>
    <w:lvl w:ilvl="0" w:tplc="E81E87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8A9148A"/>
    <w:multiLevelType w:val="multilevel"/>
    <w:tmpl w:val="CF6ACE22"/>
    <w:lvl w:ilvl="0">
      <w:start w:val="1"/>
      <w:numFmt w:val="decimal"/>
      <w:pStyle w:val="Sun1"/>
      <w:lvlText w:val="%1."/>
      <w:lvlJc w:val="left"/>
      <w:pPr>
        <w:ind w:left="360" w:hanging="360"/>
      </w:pPr>
      <w:rPr>
        <w:rFonts w:ascii="Times New Roman" w:hAnsi="Times New Roman" w:hint="default"/>
        <w:b/>
        <w:i w:val="0"/>
        <w:sz w:val="24"/>
      </w:rPr>
    </w:lvl>
    <w:lvl w:ilvl="1">
      <w:start w:val="1"/>
      <w:numFmt w:val="decimal"/>
      <w:pStyle w:val="sun2"/>
      <w:lvlText w:val="%1.%2."/>
      <w:lvlJc w:val="left"/>
      <w:pPr>
        <w:ind w:left="794" w:hanging="437"/>
      </w:pPr>
      <w:rPr>
        <w:rFonts w:ascii="Times New Roman" w:hAnsi="Times New Roman" w:hint="default"/>
        <w:b/>
        <w:i w:val="0"/>
        <w:sz w:val="24"/>
      </w:rPr>
    </w:lvl>
    <w:lvl w:ilvl="2">
      <w:start w:val="1"/>
      <w:numFmt w:val="decimal"/>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F1071"/>
    <w:multiLevelType w:val="hybridMultilevel"/>
    <w:tmpl w:val="551A2254"/>
    <w:lvl w:ilvl="0" w:tplc="70EA3EBE">
      <w:start w:val="1"/>
      <w:numFmt w:val="lowerLetter"/>
      <w:lvlText w:val="%1."/>
      <w:lvlJc w:val="left"/>
      <w:pPr>
        <w:ind w:left="1080" w:hanging="360"/>
      </w:pPr>
      <w:rPr>
        <w:rFonts w:hint="default"/>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30D45D7"/>
    <w:multiLevelType w:val="multilevel"/>
    <w:tmpl w:val="773A7522"/>
    <w:styleLink w:val="Lista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DAA5F27"/>
    <w:multiLevelType w:val="hybridMultilevel"/>
    <w:tmpl w:val="10A4B61E"/>
    <w:lvl w:ilvl="0" w:tplc="69F8D8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71034B75"/>
    <w:multiLevelType w:val="hybridMultilevel"/>
    <w:tmpl w:val="2B8AA212"/>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72271B9F"/>
    <w:multiLevelType w:val="hybridMultilevel"/>
    <w:tmpl w:val="E00CB910"/>
    <w:lvl w:ilvl="0" w:tplc="0EA6680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7BB351B3"/>
    <w:multiLevelType w:val="hybridMultilevel"/>
    <w:tmpl w:val="2326BB8E"/>
    <w:lvl w:ilvl="0" w:tplc="464093D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C9F406A"/>
    <w:multiLevelType w:val="hybridMultilevel"/>
    <w:tmpl w:val="11764E84"/>
    <w:lvl w:ilvl="0" w:tplc="71C873CA">
      <w:start w:val="1"/>
      <w:numFmt w:val="decimal"/>
      <w:lvlText w:val="%1."/>
      <w:lvlJc w:val="left"/>
      <w:pPr>
        <w:ind w:left="643" w:hanging="360"/>
      </w:pPr>
      <w:rPr>
        <w:rFonts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4616324">
    <w:abstractNumId w:val="16"/>
  </w:num>
  <w:num w:numId="2" w16cid:durableId="244455794">
    <w:abstractNumId w:val="14"/>
  </w:num>
  <w:num w:numId="3" w16cid:durableId="1722825891">
    <w:abstractNumId w:val="14"/>
  </w:num>
  <w:num w:numId="4" w16cid:durableId="939677841">
    <w:abstractNumId w:val="7"/>
  </w:num>
  <w:num w:numId="5" w16cid:durableId="828248301">
    <w:abstractNumId w:val="9"/>
  </w:num>
  <w:num w:numId="6" w16cid:durableId="150147970">
    <w:abstractNumId w:val="21"/>
  </w:num>
  <w:num w:numId="7" w16cid:durableId="1548253389">
    <w:abstractNumId w:val="8"/>
  </w:num>
  <w:num w:numId="8" w16cid:durableId="764616624">
    <w:abstractNumId w:val="0"/>
  </w:num>
  <w:num w:numId="9" w16cid:durableId="1576162458">
    <w:abstractNumId w:val="18"/>
  </w:num>
  <w:num w:numId="10" w16cid:durableId="580601381">
    <w:abstractNumId w:val="4"/>
  </w:num>
  <w:num w:numId="11" w16cid:durableId="1459183355">
    <w:abstractNumId w:val="12"/>
  </w:num>
  <w:num w:numId="12" w16cid:durableId="1737507466">
    <w:abstractNumId w:val="2"/>
  </w:num>
  <w:num w:numId="13" w16cid:durableId="538199390">
    <w:abstractNumId w:val="13"/>
  </w:num>
  <w:num w:numId="14" w16cid:durableId="1207915497">
    <w:abstractNumId w:val="11"/>
  </w:num>
  <w:num w:numId="15" w16cid:durableId="1232082205">
    <w:abstractNumId w:val="15"/>
  </w:num>
  <w:num w:numId="16" w16cid:durableId="1570387970">
    <w:abstractNumId w:val="20"/>
  </w:num>
  <w:num w:numId="17" w16cid:durableId="153422526">
    <w:abstractNumId w:val="3"/>
  </w:num>
  <w:num w:numId="18" w16cid:durableId="208735596">
    <w:abstractNumId w:val="5"/>
  </w:num>
  <w:num w:numId="19" w16cid:durableId="547452722">
    <w:abstractNumId w:val="6"/>
  </w:num>
  <w:num w:numId="20" w16cid:durableId="331447621">
    <w:abstractNumId w:val="1"/>
  </w:num>
  <w:num w:numId="21" w16cid:durableId="875891803">
    <w:abstractNumId w:val="19"/>
  </w:num>
  <w:num w:numId="22" w16cid:durableId="930743654">
    <w:abstractNumId w:val="10"/>
  </w:num>
  <w:num w:numId="23" w16cid:durableId="7392563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120"/>
    <w:rsid w:val="0017340A"/>
    <w:rsid w:val="001F578F"/>
    <w:rsid w:val="003C5056"/>
    <w:rsid w:val="00404812"/>
    <w:rsid w:val="004E23CD"/>
    <w:rsid w:val="00537948"/>
    <w:rsid w:val="006B6120"/>
    <w:rsid w:val="00886BAA"/>
    <w:rsid w:val="009A74E1"/>
    <w:rsid w:val="00B34EC7"/>
    <w:rsid w:val="00BB48D1"/>
    <w:rsid w:val="00C32AF7"/>
    <w:rsid w:val="00C66091"/>
    <w:rsid w:val="00D439EA"/>
    <w:rsid w:val="00DF22D4"/>
    <w:rsid w:val="00E164E4"/>
    <w:rsid w:val="00F37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AF8CA"/>
  <w15:chartTrackingRefBased/>
  <w15:docId w15:val="{A0DEB32C-91FB-4CDD-A99B-7DA8AF1D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pl-PL" w:eastAsia="en-US" w:bidi="ar-SA"/>
        <w14:ligatures w14:val="standardContextual"/>
      </w:rPr>
    </w:rPrDefault>
    <w:pPrDefault>
      <w:pPr>
        <w:spacing w:after="240"/>
        <w:ind w:left="284" w:right="567"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B6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B6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B612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B61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6B6120"/>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6B61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6B6120"/>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6B6120"/>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6B6120"/>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TL1">
    <w:name w:val="BTL_1"/>
    <w:basedOn w:val="Normalny"/>
    <w:link w:val="BTL1Znak"/>
    <w:qFormat/>
    <w:rsid w:val="003C5056"/>
    <w:pPr>
      <w:tabs>
        <w:tab w:val="left" w:pos="6237"/>
      </w:tabs>
      <w:spacing w:after="120" w:line="278" w:lineRule="auto"/>
      <w:ind w:left="0"/>
    </w:pPr>
    <w:rPr>
      <w:rFonts w:cs="Times New Roman"/>
    </w:rPr>
  </w:style>
  <w:style w:type="character" w:customStyle="1" w:styleId="BTL1Znak">
    <w:name w:val="BTL_1 Znak"/>
    <w:basedOn w:val="Domylnaczcionkaakapitu"/>
    <w:link w:val="BTL1"/>
    <w:rsid w:val="003C5056"/>
    <w:rPr>
      <w:rFonts w:cs="Times New Roman"/>
    </w:rPr>
  </w:style>
  <w:style w:type="paragraph" w:customStyle="1" w:styleId="BTL2">
    <w:name w:val="BTL_2"/>
    <w:basedOn w:val="BTL1"/>
    <w:link w:val="BTL2Znak"/>
    <w:qFormat/>
    <w:rsid w:val="003C5056"/>
    <w:pPr>
      <w:spacing w:line="240" w:lineRule="auto"/>
    </w:pPr>
    <w:rPr>
      <w:sz w:val="20"/>
      <w:szCs w:val="20"/>
    </w:rPr>
  </w:style>
  <w:style w:type="character" w:customStyle="1" w:styleId="BTL2Znak">
    <w:name w:val="BTL_2 Znak"/>
    <w:basedOn w:val="BTL1Znak"/>
    <w:link w:val="BTL2"/>
    <w:rsid w:val="003C5056"/>
    <w:rPr>
      <w:rFonts w:cs="Times New Roman"/>
      <w:sz w:val="20"/>
      <w:szCs w:val="20"/>
    </w:rPr>
  </w:style>
  <w:style w:type="paragraph" w:customStyle="1" w:styleId="sad1">
    <w:name w:val="sad1"/>
    <w:basedOn w:val="Normalny"/>
    <w:qFormat/>
    <w:rsid w:val="00D439EA"/>
    <w:pPr>
      <w:tabs>
        <w:tab w:val="center" w:pos="6804"/>
      </w:tabs>
      <w:spacing w:after="120" w:line="278" w:lineRule="auto"/>
      <w:ind w:right="0" w:firstLine="709"/>
    </w:pPr>
  </w:style>
  <w:style w:type="paragraph" w:customStyle="1" w:styleId="sad2">
    <w:name w:val="sad2"/>
    <w:basedOn w:val="sad1"/>
    <w:qFormat/>
    <w:rsid w:val="00D439EA"/>
    <w:pPr>
      <w:ind w:right="1134"/>
    </w:pPr>
  </w:style>
  <w:style w:type="character" w:customStyle="1" w:styleId="sadwyroznik">
    <w:name w:val="sad_wyroznik"/>
    <w:basedOn w:val="Domylnaczcionkaakapitu"/>
    <w:uiPriority w:val="1"/>
    <w:qFormat/>
    <w:rsid w:val="00D439EA"/>
    <w:rPr>
      <w:b/>
      <w:bCs/>
      <w:color w:val="FF0000"/>
    </w:rPr>
  </w:style>
  <w:style w:type="paragraph" w:customStyle="1" w:styleId="Sad3">
    <w:name w:val="Sad3"/>
    <w:basedOn w:val="sad2"/>
    <w:qFormat/>
    <w:rsid w:val="00D439EA"/>
    <w:pPr>
      <w:spacing w:after="0"/>
    </w:pPr>
    <w:rPr>
      <w:sz w:val="22"/>
      <w:szCs w:val="22"/>
    </w:rPr>
  </w:style>
  <w:style w:type="paragraph" w:customStyle="1" w:styleId="Wawa1">
    <w:name w:val="Wawa1"/>
    <w:basedOn w:val="Normalny"/>
    <w:qFormat/>
    <w:rsid w:val="00404812"/>
    <w:pPr>
      <w:tabs>
        <w:tab w:val="center" w:pos="6804"/>
      </w:tabs>
      <w:spacing w:after="120" w:line="240" w:lineRule="exact"/>
      <w:ind w:right="0" w:firstLine="709"/>
      <w:outlineLvl w:val="0"/>
    </w:pPr>
  </w:style>
  <w:style w:type="paragraph" w:customStyle="1" w:styleId="Wawa2">
    <w:name w:val="Wawa2"/>
    <w:basedOn w:val="Wawa1"/>
    <w:qFormat/>
    <w:rsid w:val="00404812"/>
    <w:pPr>
      <w:spacing w:after="200" w:line="240" w:lineRule="auto"/>
    </w:pPr>
  </w:style>
  <w:style w:type="numbering" w:customStyle="1" w:styleId="Lista1">
    <w:name w:val="Lista1"/>
    <w:uiPriority w:val="99"/>
    <w:rsid w:val="00404812"/>
    <w:pPr>
      <w:numPr>
        <w:numId w:val="1"/>
      </w:numPr>
    </w:pPr>
  </w:style>
  <w:style w:type="paragraph" w:customStyle="1" w:styleId="Sun1">
    <w:name w:val="Sun1"/>
    <w:basedOn w:val="Normalny"/>
    <w:link w:val="Sun1Znak"/>
    <w:qFormat/>
    <w:rsid w:val="00DF22D4"/>
    <w:pPr>
      <w:numPr>
        <w:numId w:val="3"/>
      </w:numPr>
    </w:pPr>
  </w:style>
  <w:style w:type="character" w:customStyle="1" w:styleId="Sun1Znak">
    <w:name w:val="Sun1 Znak"/>
    <w:basedOn w:val="Domylnaczcionkaakapitu"/>
    <w:link w:val="Sun1"/>
    <w:rsid w:val="00DF22D4"/>
  </w:style>
  <w:style w:type="paragraph" w:customStyle="1" w:styleId="sun2">
    <w:name w:val="sun2"/>
    <w:basedOn w:val="Sun1"/>
    <w:link w:val="sun2Znak"/>
    <w:qFormat/>
    <w:rsid w:val="00DF22D4"/>
    <w:pPr>
      <w:numPr>
        <w:ilvl w:val="1"/>
      </w:numPr>
    </w:pPr>
  </w:style>
  <w:style w:type="character" w:customStyle="1" w:styleId="sun2Znak">
    <w:name w:val="sun2 Znak"/>
    <w:basedOn w:val="Sun1Znak"/>
    <w:link w:val="sun2"/>
    <w:rsid w:val="00DF22D4"/>
  </w:style>
  <w:style w:type="paragraph" w:customStyle="1" w:styleId="sun3">
    <w:name w:val="sun3"/>
    <w:basedOn w:val="Sun1"/>
    <w:link w:val="sun3Znak"/>
    <w:qFormat/>
    <w:rsid w:val="00DF22D4"/>
    <w:pPr>
      <w:numPr>
        <w:ilvl w:val="2"/>
        <w:numId w:val="4"/>
      </w:numPr>
    </w:pPr>
  </w:style>
  <w:style w:type="character" w:customStyle="1" w:styleId="sun3Znak">
    <w:name w:val="sun3 Znak"/>
    <w:basedOn w:val="Sun1Znak"/>
    <w:link w:val="sun3"/>
    <w:rsid w:val="00DF22D4"/>
  </w:style>
  <w:style w:type="numbering" w:customStyle="1" w:styleId="StykSub">
    <w:name w:val="StykSub"/>
    <w:uiPriority w:val="99"/>
    <w:rsid w:val="00DF22D4"/>
    <w:pPr>
      <w:numPr>
        <w:numId w:val="4"/>
      </w:numPr>
    </w:pPr>
  </w:style>
  <w:style w:type="numbering" w:customStyle="1" w:styleId="aStylsun">
    <w:name w:val="aStylsun"/>
    <w:uiPriority w:val="99"/>
    <w:rsid w:val="00DF22D4"/>
    <w:pPr>
      <w:numPr>
        <w:numId w:val="5"/>
      </w:numPr>
    </w:pPr>
  </w:style>
  <w:style w:type="character" w:customStyle="1" w:styleId="Nagwek1Znak">
    <w:name w:val="Nagłówek 1 Znak"/>
    <w:basedOn w:val="Domylnaczcionkaakapitu"/>
    <w:link w:val="Nagwek1"/>
    <w:uiPriority w:val="9"/>
    <w:rsid w:val="006B612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B612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B6120"/>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B6120"/>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6B6120"/>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6B6120"/>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6B6120"/>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6B6120"/>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6B6120"/>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6B612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B612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B6120"/>
    <w:pPr>
      <w:numPr>
        <w:ilvl w:val="1"/>
      </w:numPr>
      <w:spacing w:after="160"/>
      <w:ind w:left="284" w:firstLine="284"/>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B6120"/>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6B6120"/>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6B6120"/>
    <w:rPr>
      <w:i/>
      <w:iCs/>
      <w:color w:val="404040" w:themeColor="text1" w:themeTint="BF"/>
    </w:rPr>
  </w:style>
  <w:style w:type="paragraph" w:styleId="Akapitzlist">
    <w:name w:val="List Paragraph"/>
    <w:basedOn w:val="Normalny"/>
    <w:uiPriority w:val="34"/>
    <w:qFormat/>
    <w:rsid w:val="006B6120"/>
    <w:pPr>
      <w:ind w:left="720"/>
      <w:contextualSpacing/>
    </w:pPr>
  </w:style>
  <w:style w:type="character" w:styleId="Wyrnienieintensywne">
    <w:name w:val="Intense Emphasis"/>
    <w:basedOn w:val="Domylnaczcionkaakapitu"/>
    <w:uiPriority w:val="21"/>
    <w:qFormat/>
    <w:rsid w:val="006B6120"/>
    <w:rPr>
      <w:i/>
      <w:iCs/>
      <w:color w:val="0F4761" w:themeColor="accent1" w:themeShade="BF"/>
    </w:rPr>
  </w:style>
  <w:style w:type="paragraph" w:styleId="Cytatintensywny">
    <w:name w:val="Intense Quote"/>
    <w:basedOn w:val="Normalny"/>
    <w:next w:val="Normalny"/>
    <w:link w:val="CytatintensywnyZnak"/>
    <w:uiPriority w:val="30"/>
    <w:qFormat/>
    <w:rsid w:val="006B6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B6120"/>
    <w:rPr>
      <w:i/>
      <w:iCs/>
      <w:color w:val="0F4761" w:themeColor="accent1" w:themeShade="BF"/>
    </w:rPr>
  </w:style>
  <w:style w:type="character" w:styleId="Odwoanieintensywne">
    <w:name w:val="Intense Reference"/>
    <w:basedOn w:val="Domylnaczcionkaakapitu"/>
    <w:uiPriority w:val="32"/>
    <w:qFormat/>
    <w:rsid w:val="006B61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1131</Words>
  <Characters>6787</Characters>
  <Application>Microsoft Office Word</Application>
  <DocSecurity>0</DocSecurity>
  <Lines>56</Lines>
  <Paragraphs>15</Paragraphs>
  <ScaleCrop>false</ScaleCrop>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Leśkiewicz Sabina</dc:creator>
  <cp:keywords/>
  <dc:description/>
  <cp:lastModifiedBy>Leśkiewicz Sabina</cp:lastModifiedBy>
  <cp:revision>2</cp:revision>
  <dcterms:created xsi:type="dcterms:W3CDTF">2026-07-22T10:30:00Z</dcterms:created>
  <dcterms:modified xsi:type="dcterms:W3CDTF">2026-07-29T08:49:00Z</dcterms:modified>
</cp:coreProperties>
</file>