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C1533" w14:textId="77777777" w:rsidR="00AA197C" w:rsidRPr="00C10770" w:rsidRDefault="00AA197C" w:rsidP="00AA197C">
      <w:pPr>
        <w:spacing w:after="0"/>
        <w:ind w:left="0" w:right="0" w:firstLine="0"/>
        <w:rPr>
          <w:rFonts w:eastAsia="Calibri" w:cs="Times New Roman"/>
          <w:color w:val="000000"/>
          <w:kern w:val="0"/>
          <w:u w:val="single"/>
          <w14:ligatures w14:val="none"/>
        </w:rPr>
      </w:pPr>
      <w:r w:rsidRPr="00C10770">
        <w:rPr>
          <w:rFonts w:eastAsia="Calibri" w:cs="Times New Roman"/>
          <w:color w:val="000000"/>
          <w:kern w:val="0"/>
          <w:u w:val="single"/>
          <w14:ligatures w14:val="none"/>
        </w:rPr>
        <w:t>Pytania z zakresu prawa karnego oraz postępowania karnego</w:t>
      </w:r>
    </w:p>
    <w:p w14:paraId="03B6133B" w14:textId="77777777" w:rsidR="00AA197C" w:rsidRPr="00C10770" w:rsidRDefault="00AA197C" w:rsidP="00AA197C">
      <w:pPr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7B0C7FC5" w14:textId="77777777" w:rsidR="00AA197C" w:rsidRPr="00C10770" w:rsidRDefault="00AA197C" w:rsidP="00AA197C">
      <w:pPr>
        <w:autoSpaceDE w:val="0"/>
        <w:autoSpaceDN w:val="0"/>
        <w:adjustRightInd w:val="0"/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298E9165" w14:textId="68E96D2E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1. Sąd, w postępowaniu karnym, może zawiesić orzeczoną karę 3 lat pozbawienia wolności:</w:t>
      </w:r>
    </w:p>
    <w:p w14:paraId="5D6C87A9" w14:textId="77777777" w:rsidR="00AA197C" w:rsidRPr="00C10770" w:rsidRDefault="00AA197C" w:rsidP="00AA197C">
      <w:pPr>
        <w:numPr>
          <w:ilvl w:val="0"/>
          <w:numId w:val="18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:shd w:val="clear" w:color="auto" w:fill="FFFFFF"/>
          <w14:ligatures w14:val="none"/>
        </w:rPr>
      </w:pPr>
      <w:r w:rsidRPr="00C10770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jeżeli sprawca w czasie popełnienia przestępstwa nie był skazany na karę pozbawienia wolności i jest to wystarczające dla osiągnięcia wobec niego celów kary, a w szczególności zapobieżenia powrotowi do przestępstwa</w:t>
      </w:r>
    </w:p>
    <w:p w14:paraId="279D5289" w14:textId="77777777" w:rsidR="00AA197C" w:rsidRPr="00C10770" w:rsidRDefault="00AA197C" w:rsidP="00AA197C">
      <w:pPr>
        <w:numPr>
          <w:ilvl w:val="0"/>
          <w:numId w:val="18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 xml:space="preserve">w przypadku nadzwyczajnego złagodzenia kary; </w:t>
      </w:r>
    </w:p>
    <w:p w14:paraId="59741A13" w14:textId="77777777" w:rsidR="00AA197C" w:rsidRPr="00C10770" w:rsidRDefault="00AA197C" w:rsidP="00AA197C">
      <w:pPr>
        <w:numPr>
          <w:ilvl w:val="0"/>
          <w:numId w:val="18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w obecnym stanie prawnym nie jest dopuszczalne warunkowe zawieszenie takiej kary;</w:t>
      </w:r>
    </w:p>
    <w:p w14:paraId="56192F9B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1F442BF2" w14:textId="5E0E796B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 xml:space="preserve">2. Zakaz wstępu na imprezę masową jest: </w:t>
      </w:r>
    </w:p>
    <w:p w14:paraId="1556A634" w14:textId="77777777" w:rsidR="00AA197C" w:rsidRPr="00C10770" w:rsidRDefault="00AA197C" w:rsidP="00AA197C">
      <w:pPr>
        <w:numPr>
          <w:ilvl w:val="1"/>
          <w:numId w:val="9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karą dodatkową;</w:t>
      </w:r>
    </w:p>
    <w:p w14:paraId="3832D0B7" w14:textId="77777777" w:rsidR="00AA197C" w:rsidRPr="00C10770" w:rsidRDefault="00AA197C" w:rsidP="00AA197C">
      <w:pPr>
        <w:numPr>
          <w:ilvl w:val="1"/>
          <w:numId w:val="9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środkiem karnym;</w:t>
      </w:r>
    </w:p>
    <w:p w14:paraId="107DBC53" w14:textId="77777777" w:rsidR="00AA197C" w:rsidRPr="00C10770" w:rsidRDefault="00AA197C" w:rsidP="00AA197C">
      <w:pPr>
        <w:numPr>
          <w:ilvl w:val="1"/>
          <w:numId w:val="9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środkiem zabezpieczającym;</w:t>
      </w:r>
    </w:p>
    <w:p w14:paraId="42AE6656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3798D533" w14:textId="78CFB514" w:rsidR="00AA197C" w:rsidRPr="00C10770" w:rsidRDefault="00C10770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>
        <w:rPr>
          <w:rFonts w:eastAsia="Calibri" w:cs="Times New Roman"/>
          <w:color w:val="000000"/>
          <w:kern w:val="0"/>
          <w14:ligatures w14:val="none"/>
        </w:rPr>
        <w:t>3</w:t>
      </w:r>
      <w:r w:rsidR="00AA197C" w:rsidRPr="00C10770">
        <w:rPr>
          <w:rFonts w:eastAsia="Calibri" w:cs="Times New Roman"/>
          <w:color w:val="000000"/>
          <w:kern w:val="0"/>
          <w14:ligatures w14:val="none"/>
        </w:rPr>
        <w:t>. Zbrodnię można popełnić:</w:t>
      </w:r>
    </w:p>
    <w:p w14:paraId="7D37C4D7" w14:textId="77777777" w:rsidR="00AA197C" w:rsidRPr="00C10770" w:rsidRDefault="00AA197C" w:rsidP="00AA197C">
      <w:pPr>
        <w:numPr>
          <w:ilvl w:val="0"/>
          <w:numId w:val="13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wyłącznie umyślnie;</w:t>
      </w:r>
    </w:p>
    <w:p w14:paraId="5F87589A" w14:textId="77777777" w:rsidR="00AA197C" w:rsidRPr="00C10770" w:rsidRDefault="00AA197C" w:rsidP="00AA197C">
      <w:pPr>
        <w:numPr>
          <w:ilvl w:val="0"/>
          <w:numId w:val="13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umyślnie lub nieumyślnie;</w:t>
      </w:r>
    </w:p>
    <w:p w14:paraId="665EE662" w14:textId="77777777" w:rsidR="00AA197C" w:rsidRPr="00C10770" w:rsidRDefault="00AA197C" w:rsidP="00AA197C">
      <w:pPr>
        <w:numPr>
          <w:ilvl w:val="0"/>
          <w:numId w:val="13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nieumyślnie jeżeli ustawa tak stanowi;</w:t>
      </w:r>
    </w:p>
    <w:p w14:paraId="61B920A8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1626ABD2" w14:textId="2E8CBB09" w:rsidR="00AA197C" w:rsidRPr="00C10770" w:rsidRDefault="00C10770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>
        <w:rPr>
          <w:rFonts w:eastAsia="Calibri" w:cs="Times New Roman"/>
          <w:color w:val="000000"/>
          <w:kern w:val="0"/>
          <w14:ligatures w14:val="none"/>
        </w:rPr>
        <w:t>4</w:t>
      </w:r>
      <w:r w:rsidR="00AA197C" w:rsidRPr="00C10770">
        <w:rPr>
          <w:rFonts w:eastAsia="Calibri" w:cs="Times New Roman"/>
          <w:color w:val="000000"/>
          <w:kern w:val="0"/>
          <w14:ligatures w14:val="none"/>
        </w:rPr>
        <w:t xml:space="preserve">. Skazany w warunkach art. 64§2 kk: </w:t>
      </w:r>
    </w:p>
    <w:p w14:paraId="649A4225" w14:textId="77777777" w:rsidR="00AA197C" w:rsidRPr="00C10770" w:rsidRDefault="00AA197C" w:rsidP="00AA197C">
      <w:pPr>
        <w:numPr>
          <w:ilvl w:val="0"/>
          <w:numId w:val="6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nie podlega warunkowemu zwolnieniu</w:t>
      </w:r>
    </w:p>
    <w:p w14:paraId="0CE881C0" w14:textId="77777777" w:rsidR="00AA197C" w:rsidRPr="00C10770" w:rsidRDefault="00AA197C" w:rsidP="00AA197C">
      <w:pPr>
        <w:numPr>
          <w:ilvl w:val="0"/>
          <w:numId w:val="6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może zostać warunkowo zwolniony po odbyciu 2/3 kary</w:t>
      </w:r>
    </w:p>
    <w:p w14:paraId="4EC66356" w14:textId="77777777" w:rsidR="00AA197C" w:rsidRPr="00C10770" w:rsidRDefault="00AA197C" w:rsidP="00AA197C">
      <w:pPr>
        <w:numPr>
          <w:ilvl w:val="0"/>
          <w:numId w:val="6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może zostać warunkowo zwolniony po odbyciu 3/4 kary</w:t>
      </w:r>
    </w:p>
    <w:p w14:paraId="45A2FD33" w14:textId="3C139390" w:rsidR="00AA197C" w:rsidRPr="00C10770" w:rsidRDefault="00C10770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>
        <w:rPr>
          <w:rFonts w:eastAsia="Calibri" w:cs="Times New Roman"/>
          <w:color w:val="000000"/>
          <w:kern w:val="0"/>
          <w14:ligatures w14:val="none"/>
        </w:rPr>
        <w:t>5</w:t>
      </w:r>
      <w:r w:rsidR="00AA197C" w:rsidRPr="00C10770">
        <w:rPr>
          <w:rFonts w:eastAsia="Calibri" w:cs="Times New Roman"/>
          <w:color w:val="000000"/>
          <w:kern w:val="0"/>
          <w14:ligatures w14:val="none"/>
        </w:rPr>
        <w:t>. Skazując za przestępstwo popełnione  w warunkach  art. 12 § 1 kk (czyn ciągły) sąd:</w:t>
      </w:r>
    </w:p>
    <w:p w14:paraId="18D858D5" w14:textId="77777777" w:rsidR="00AA197C" w:rsidRPr="00C10770" w:rsidRDefault="00AA197C" w:rsidP="00AA197C">
      <w:pPr>
        <w:numPr>
          <w:ilvl w:val="0"/>
          <w:numId w:val="16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wymierza karę przewidzianą za przypisane sprawcy przestępstwo w wysokości powyżej dolnej granicy ustawowego zagrożenia do górnej granicy ustawowego zagrożenia zwiększonego o połowę;</w:t>
      </w:r>
    </w:p>
    <w:p w14:paraId="3ED4ABE9" w14:textId="77777777" w:rsidR="00AA197C" w:rsidRPr="00C10770" w:rsidRDefault="00AA197C" w:rsidP="00AA197C">
      <w:pPr>
        <w:numPr>
          <w:ilvl w:val="0"/>
          <w:numId w:val="16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wymierza karę przewidzianą za przypisane sprawcy przestępstwo w wysokości do górnej granicy ustawowego zagrożenia zwiększonego o połowę;</w:t>
      </w:r>
    </w:p>
    <w:p w14:paraId="7FD3DCE3" w14:textId="77777777" w:rsidR="00AA197C" w:rsidRPr="00C10770" w:rsidRDefault="00AA197C" w:rsidP="00AA197C">
      <w:pPr>
        <w:numPr>
          <w:ilvl w:val="0"/>
          <w:numId w:val="16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wymierza karę przewidzianą za przypisane sprawcy przestępstwo w wysokości ustawowego zagrożenia, określonego w przepisie określającym dane przestępstwo;</w:t>
      </w:r>
    </w:p>
    <w:p w14:paraId="7DCDE919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5F744F01" w14:textId="0B9DFDF1" w:rsidR="00AA197C" w:rsidRPr="00C10770" w:rsidRDefault="00C10770" w:rsidP="00AA197C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>
        <w:rPr>
          <w:rFonts w:eastAsia="Calibri" w:cs="Times New Roman"/>
          <w:color w:val="000000"/>
          <w:kern w:val="0"/>
          <w14:ligatures w14:val="none"/>
        </w:rPr>
        <w:t>6</w:t>
      </w:r>
      <w:r w:rsidR="00AA197C" w:rsidRPr="00C10770">
        <w:rPr>
          <w:rFonts w:eastAsia="Calibri" w:cs="Times New Roman"/>
          <w:color w:val="000000"/>
          <w:kern w:val="0"/>
          <w14:ligatures w14:val="none"/>
        </w:rPr>
        <w:t>. Młodociany to sprawca, który w chwili popełnienia czynu zabronionego:</w:t>
      </w:r>
    </w:p>
    <w:p w14:paraId="0C07BB00" w14:textId="77777777" w:rsidR="00AA197C" w:rsidRPr="00C10770" w:rsidRDefault="00AA197C" w:rsidP="00AA197C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nie ukończył 18 lat;</w:t>
      </w:r>
    </w:p>
    <w:p w14:paraId="1F9D961D" w14:textId="77777777" w:rsidR="00AA197C" w:rsidRPr="00C10770" w:rsidRDefault="00AA197C" w:rsidP="00AA197C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lastRenderedPageBreak/>
        <w:t>nie ukończył 21 lat i w czasie orzekania w pierwszej instancji 24 lat;</w:t>
      </w:r>
    </w:p>
    <w:p w14:paraId="7B94A954" w14:textId="77777777" w:rsidR="00AA197C" w:rsidRPr="00C10770" w:rsidRDefault="00AA197C" w:rsidP="00AA197C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nie ukończył 24 lat.</w:t>
      </w:r>
    </w:p>
    <w:p w14:paraId="1130F0B5" w14:textId="77777777" w:rsidR="00AA197C" w:rsidRPr="00C10770" w:rsidRDefault="00AA197C" w:rsidP="00AA197C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1D8F0687" w14:textId="77777777" w:rsidR="00AA197C" w:rsidRPr="00C10770" w:rsidRDefault="00AA197C" w:rsidP="00AA197C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12FA3A6B" w14:textId="40845682" w:rsidR="00AA197C" w:rsidRPr="00C10770" w:rsidRDefault="00C10770" w:rsidP="00AA197C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>
        <w:rPr>
          <w:rFonts w:eastAsia="Calibri" w:cs="Times New Roman"/>
          <w:color w:val="000000"/>
          <w:kern w:val="0"/>
          <w14:ligatures w14:val="none"/>
        </w:rPr>
        <w:t>7</w:t>
      </w:r>
      <w:r w:rsidR="00AA197C" w:rsidRPr="00C10770">
        <w:rPr>
          <w:rFonts w:eastAsia="Calibri" w:cs="Times New Roman"/>
          <w:color w:val="000000"/>
          <w:kern w:val="0"/>
          <w14:ligatures w14:val="none"/>
        </w:rPr>
        <w:t>. Sąd na posiedzeniu może wydać wyrok nakazowy w sprawach o wykroczenia, w których wystarczające jest wymierzenie:</w:t>
      </w:r>
    </w:p>
    <w:p w14:paraId="249FD864" w14:textId="77777777" w:rsidR="00AA197C" w:rsidRPr="00C10770" w:rsidRDefault="00AA197C" w:rsidP="00AA197C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 xml:space="preserve">wyłącznie środka karnego </w:t>
      </w:r>
    </w:p>
    <w:p w14:paraId="233D2CAD" w14:textId="77777777" w:rsidR="00AA197C" w:rsidRPr="00C10770" w:rsidRDefault="00AA197C" w:rsidP="00AA197C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nagany, grzywny albo kary ograniczenia wolności</w:t>
      </w:r>
    </w:p>
    <w:p w14:paraId="7CE7B319" w14:textId="77777777" w:rsidR="00AA197C" w:rsidRPr="00C10770" w:rsidRDefault="00AA197C" w:rsidP="00AA197C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nagany, grzywny, kary ograniczenia wolności albo kary aresztu w wymiarze do 7 dni</w:t>
      </w:r>
    </w:p>
    <w:p w14:paraId="5FCEC682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1AA24FF5" w14:textId="630808E1" w:rsidR="00AA197C" w:rsidRPr="00C10770" w:rsidRDefault="00C10770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>
        <w:rPr>
          <w:rFonts w:eastAsia="Calibri" w:cs="Times New Roman"/>
          <w:color w:val="000000"/>
          <w:kern w:val="0"/>
          <w14:ligatures w14:val="none"/>
        </w:rPr>
        <w:t>8</w:t>
      </w:r>
      <w:r w:rsidR="00AA197C" w:rsidRPr="00C10770">
        <w:rPr>
          <w:rFonts w:eastAsia="Calibri" w:cs="Times New Roman"/>
          <w:color w:val="000000"/>
          <w:kern w:val="0"/>
          <w14:ligatures w14:val="none"/>
        </w:rPr>
        <w:t>. W aktualnym stanie prawnym osoba prowadząca samochód po drodze publicznej u której zawartość alkoholu w 1 dm³ wydychanego powietrza wynosi 0,23 mg/l :</w:t>
      </w:r>
    </w:p>
    <w:p w14:paraId="5FE21E9A" w14:textId="77777777" w:rsidR="00AA197C" w:rsidRPr="00C10770" w:rsidRDefault="00AA197C" w:rsidP="00AA197C">
      <w:pPr>
        <w:numPr>
          <w:ilvl w:val="0"/>
          <w:numId w:val="11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popełnia wykroczenie;</w:t>
      </w:r>
    </w:p>
    <w:p w14:paraId="00BCE76B" w14:textId="77777777" w:rsidR="00AA197C" w:rsidRPr="00C10770" w:rsidRDefault="00AA197C" w:rsidP="00AA197C">
      <w:pPr>
        <w:numPr>
          <w:ilvl w:val="0"/>
          <w:numId w:val="11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popełnia występek;</w:t>
      </w:r>
    </w:p>
    <w:p w14:paraId="6A06B5CE" w14:textId="77777777" w:rsidR="00AA197C" w:rsidRPr="00C10770" w:rsidRDefault="00AA197C" w:rsidP="00AA197C">
      <w:pPr>
        <w:numPr>
          <w:ilvl w:val="0"/>
          <w:numId w:val="11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naraża się na odpowiedzialność administracyjną</w:t>
      </w:r>
    </w:p>
    <w:p w14:paraId="1E799A0C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3A17871E" w14:textId="5CD97A54" w:rsidR="00AA197C" w:rsidRPr="00C10770" w:rsidRDefault="00C10770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>
        <w:rPr>
          <w:rFonts w:eastAsia="Calibri" w:cs="Times New Roman"/>
          <w:color w:val="000000"/>
          <w:kern w:val="0"/>
          <w14:ligatures w14:val="none"/>
        </w:rPr>
        <w:t>9</w:t>
      </w:r>
      <w:r w:rsidR="00AA197C" w:rsidRPr="00C10770">
        <w:rPr>
          <w:rFonts w:eastAsia="Calibri" w:cs="Times New Roman"/>
          <w:color w:val="000000"/>
          <w:kern w:val="0"/>
          <w14:ligatures w14:val="none"/>
        </w:rPr>
        <w:t>. Karą za wykroczenie nie jest:</w:t>
      </w:r>
    </w:p>
    <w:p w14:paraId="33A74BB0" w14:textId="77777777" w:rsidR="00AA197C" w:rsidRPr="00C10770" w:rsidRDefault="00AA197C" w:rsidP="00AA197C">
      <w:pPr>
        <w:numPr>
          <w:ilvl w:val="0"/>
          <w:numId w:val="17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areszt;</w:t>
      </w:r>
    </w:p>
    <w:p w14:paraId="340F64D9" w14:textId="77777777" w:rsidR="00AA197C" w:rsidRPr="00C10770" w:rsidRDefault="00AA197C" w:rsidP="00AA197C">
      <w:pPr>
        <w:numPr>
          <w:ilvl w:val="0"/>
          <w:numId w:val="17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obowiązek naprawienia szkody;</w:t>
      </w:r>
    </w:p>
    <w:p w14:paraId="4D9C9E5D" w14:textId="77777777" w:rsidR="00AA197C" w:rsidRPr="00C10770" w:rsidRDefault="00AA197C" w:rsidP="00AA197C">
      <w:pPr>
        <w:numPr>
          <w:ilvl w:val="0"/>
          <w:numId w:val="17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nagana</w:t>
      </w:r>
    </w:p>
    <w:p w14:paraId="0C744535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638FB98D" w14:textId="178DADFB" w:rsidR="00AA197C" w:rsidRPr="00C10770" w:rsidRDefault="00C10770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>
        <w:rPr>
          <w:rFonts w:eastAsia="Calibri" w:cs="Times New Roman"/>
          <w:color w:val="000000"/>
          <w:kern w:val="0"/>
          <w14:ligatures w14:val="none"/>
        </w:rPr>
        <w:t>10</w:t>
      </w:r>
      <w:r w:rsidR="00AA197C" w:rsidRPr="00C10770">
        <w:rPr>
          <w:rFonts w:eastAsia="Calibri" w:cs="Times New Roman"/>
          <w:color w:val="000000"/>
          <w:kern w:val="0"/>
          <w14:ligatures w14:val="none"/>
        </w:rPr>
        <w:t xml:space="preserve">. Sąd rozpoznając na zasadach ogólnych sprawę po wniesieniu przez obwinionego sprzeciwu od wyroku nakazowego : </w:t>
      </w:r>
    </w:p>
    <w:p w14:paraId="1BCE3203" w14:textId="77777777" w:rsidR="00AA197C" w:rsidRPr="00C10770" w:rsidRDefault="00AA197C" w:rsidP="00AA197C">
      <w:pPr>
        <w:numPr>
          <w:ilvl w:val="0"/>
          <w:numId w:val="19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jest związany treścią wyroku nakazowego;</w:t>
      </w:r>
    </w:p>
    <w:p w14:paraId="5061641F" w14:textId="77777777" w:rsidR="00AA197C" w:rsidRPr="00C10770" w:rsidRDefault="00AA197C" w:rsidP="00AA197C">
      <w:pPr>
        <w:numPr>
          <w:ilvl w:val="0"/>
          <w:numId w:val="19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nie jest związany treścią wyroku nakazowego;</w:t>
      </w:r>
    </w:p>
    <w:p w14:paraId="434ADA98" w14:textId="77777777" w:rsidR="00AA197C" w:rsidRPr="00C10770" w:rsidRDefault="00AA197C" w:rsidP="00AA197C">
      <w:pPr>
        <w:numPr>
          <w:ilvl w:val="0"/>
          <w:numId w:val="19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nie jest związany treścią wyroku nakazowego ale nie może orzec kary aresztu;</w:t>
      </w:r>
    </w:p>
    <w:p w14:paraId="29B0D130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7F55DB5A" w14:textId="1750D656" w:rsidR="00AA197C" w:rsidRPr="00C10770" w:rsidRDefault="00C10770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>
        <w:rPr>
          <w:rFonts w:eastAsia="Calibri" w:cs="Times New Roman"/>
          <w:color w:val="000000"/>
          <w:kern w:val="0"/>
          <w14:ligatures w14:val="none"/>
        </w:rPr>
        <w:t>11</w:t>
      </w:r>
      <w:r w:rsidR="00AA197C" w:rsidRPr="00C10770">
        <w:rPr>
          <w:rFonts w:eastAsia="Calibri" w:cs="Times New Roman"/>
          <w:color w:val="000000"/>
          <w:kern w:val="0"/>
          <w14:ligatures w14:val="none"/>
        </w:rPr>
        <w:t>. Zarządzenie wykonania warunkowo zawieszonej kary pozbawienia wolności jest obligatoryjne jeżeli:</w:t>
      </w:r>
    </w:p>
    <w:p w14:paraId="1BCCFF63" w14:textId="77777777" w:rsidR="00AA197C" w:rsidRPr="00C10770" w:rsidRDefault="00AA197C" w:rsidP="00AA197C">
      <w:pPr>
        <w:numPr>
          <w:ilvl w:val="0"/>
          <w:numId w:val="14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skazany w okresie próby popełnił przestępstwo umyślne, za które orzeczono prawomocnie karę pozbawienia wolności bez warunkowego zawieszenia</w:t>
      </w:r>
    </w:p>
    <w:p w14:paraId="226E3DD3" w14:textId="77777777" w:rsidR="00AA197C" w:rsidRPr="00C10770" w:rsidRDefault="00AA197C" w:rsidP="00AA197C">
      <w:pPr>
        <w:numPr>
          <w:ilvl w:val="0"/>
          <w:numId w:val="14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skazany w okresie próby popełnił podobne przestępstwo umyślne, za które orzeczono prawomocnie karę pozbawienia wolności, w tym również z warunkowym zawieszeniem jej wykonania;</w:t>
      </w:r>
    </w:p>
    <w:p w14:paraId="7A469EB7" w14:textId="77777777" w:rsidR="00AA197C" w:rsidRPr="00C10770" w:rsidRDefault="00AA197C" w:rsidP="00AA197C">
      <w:pPr>
        <w:numPr>
          <w:ilvl w:val="0"/>
          <w:numId w:val="14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lastRenderedPageBreak/>
        <w:t xml:space="preserve">skazany w okresie próby popełnił podobne przestępstwo umyślne, za które orzeczono prawomocnie karę ograniczenia wolności lub grzywny </w:t>
      </w:r>
    </w:p>
    <w:p w14:paraId="0243D53C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7F5810EC" w14:textId="0542DA5A" w:rsidR="00AA197C" w:rsidRPr="00C10770" w:rsidRDefault="00C10770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>
        <w:rPr>
          <w:rFonts w:eastAsia="Calibri" w:cs="Times New Roman"/>
          <w:color w:val="000000"/>
          <w:kern w:val="0"/>
          <w14:ligatures w14:val="none"/>
        </w:rPr>
        <w:t>12</w:t>
      </w:r>
      <w:r w:rsidR="00AA197C" w:rsidRPr="00C10770">
        <w:rPr>
          <w:rFonts w:eastAsia="Calibri" w:cs="Times New Roman"/>
          <w:color w:val="000000"/>
          <w:kern w:val="0"/>
          <w14:ligatures w14:val="none"/>
        </w:rPr>
        <w:t>. Sąd może odroczyć wykonanie kary ograniczenia wolności:</w:t>
      </w:r>
    </w:p>
    <w:p w14:paraId="708E1B6E" w14:textId="77777777" w:rsidR="00AA197C" w:rsidRPr="00C10770" w:rsidRDefault="00AA197C" w:rsidP="00AA197C">
      <w:pPr>
        <w:numPr>
          <w:ilvl w:val="0"/>
          <w:numId w:val="8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do roku, jeżeli natychmiastowe wykonanie kary pociągnęłoby dla skazanego lub jego rodziny zbyt ciężkie skutki.</w:t>
      </w:r>
    </w:p>
    <w:p w14:paraId="16BF38E2" w14:textId="77777777" w:rsidR="00AA197C" w:rsidRPr="00C10770" w:rsidRDefault="00AA197C" w:rsidP="00AA197C">
      <w:pPr>
        <w:numPr>
          <w:ilvl w:val="0"/>
          <w:numId w:val="8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do 3 miesięcy w każdym przypadku</w:t>
      </w:r>
    </w:p>
    <w:p w14:paraId="37C08566" w14:textId="1DC042EB" w:rsidR="00AA197C" w:rsidRPr="00C10770" w:rsidRDefault="00AA197C" w:rsidP="00C10770">
      <w:pPr>
        <w:numPr>
          <w:ilvl w:val="0"/>
          <w:numId w:val="8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do 6 miesięcy, jeżeli natychmiastowe wykonanie kary pociągnęłoby dla skazanego lub jego rodziny zbyt ciężkie skutki</w:t>
      </w:r>
    </w:p>
    <w:p w14:paraId="6FCA7BD5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45FD9C28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 xml:space="preserve">31.Zgodnie z kodeksem postępowania karnego wydanie wyroku nakazowego jest niedopuszczalne jeżeli: </w:t>
      </w:r>
    </w:p>
    <w:p w14:paraId="2D5C7516" w14:textId="77777777" w:rsidR="00AA197C" w:rsidRPr="00C10770" w:rsidRDefault="00AA197C" w:rsidP="00AA197C">
      <w:pPr>
        <w:numPr>
          <w:ilvl w:val="0"/>
          <w:numId w:val="22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w sprawie prowadzono śledztwo</w:t>
      </w:r>
    </w:p>
    <w:p w14:paraId="4F049C91" w14:textId="77777777" w:rsidR="00AA197C" w:rsidRPr="00C10770" w:rsidRDefault="00AA197C" w:rsidP="00AA197C">
      <w:pPr>
        <w:numPr>
          <w:ilvl w:val="0"/>
          <w:numId w:val="22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jeżeli oskarżony nie ukończył 21 lat</w:t>
      </w:r>
    </w:p>
    <w:p w14:paraId="7EF73CC4" w14:textId="77777777" w:rsidR="00AA197C" w:rsidRPr="00C10770" w:rsidRDefault="00AA197C" w:rsidP="00AA197C">
      <w:pPr>
        <w:numPr>
          <w:ilvl w:val="0"/>
          <w:numId w:val="22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jeżeli oskarżony nie włada językiem polskim</w:t>
      </w:r>
    </w:p>
    <w:p w14:paraId="6DE32017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3D52F9FB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 xml:space="preserve">32. Oskarżony może złożyć wniosek o dobrowolne poddanie się karze w trybie art. 387 § 1  kpk do chwili: </w:t>
      </w:r>
    </w:p>
    <w:p w14:paraId="334CF41E" w14:textId="77777777" w:rsidR="00AA197C" w:rsidRPr="00C10770" w:rsidRDefault="00AA197C" w:rsidP="00AA197C">
      <w:pPr>
        <w:numPr>
          <w:ilvl w:val="0"/>
          <w:numId w:val="12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 xml:space="preserve">otwarcia przewodu sądowego </w:t>
      </w:r>
    </w:p>
    <w:p w14:paraId="2A3DE5E3" w14:textId="77777777" w:rsidR="00AA197C" w:rsidRPr="00C10770" w:rsidRDefault="00AA197C" w:rsidP="00AA197C">
      <w:pPr>
        <w:numPr>
          <w:ilvl w:val="0"/>
          <w:numId w:val="12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 xml:space="preserve">zakończenia swojego przesłuchania na rozprawie głównej </w:t>
      </w:r>
    </w:p>
    <w:p w14:paraId="23A8F7C7" w14:textId="77777777" w:rsidR="00AA197C" w:rsidRPr="00C10770" w:rsidRDefault="00AA197C" w:rsidP="00AA197C">
      <w:pPr>
        <w:numPr>
          <w:ilvl w:val="0"/>
          <w:numId w:val="12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 xml:space="preserve">zakończenia pierwszego przesłuchania wszystkich oskarżonych na rozprawie głównej </w:t>
      </w:r>
    </w:p>
    <w:p w14:paraId="24365D9E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54B24572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 xml:space="preserve">33. Oskarżycielem prywatnym w postępowaniu karnym może być: </w:t>
      </w:r>
    </w:p>
    <w:p w14:paraId="561F1874" w14:textId="77777777" w:rsidR="00AA197C" w:rsidRPr="00C10770" w:rsidRDefault="00AA197C" w:rsidP="00AA197C">
      <w:pPr>
        <w:numPr>
          <w:ilvl w:val="0"/>
          <w:numId w:val="15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każdy, kto wykaże przed sądem, że ma w tym interes prawny</w:t>
      </w:r>
    </w:p>
    <w:p w14:paraId="01FA0584" w14:textId="77777777" w:rsidR="00AA197C" w:rsidRPr="00C10770" w:rsidRDefault="00AA197C" w:rsidP="00AA197C">
      <w:pPr>
        <w:numPr>
          <w:ilvl w:val="0"/>
          <w:numId w:val="15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wyłącznie pokrzywdzony</w:t>
      </w:r>
    </w:p>
    <w:p w14:paraId="6FB25797" w14:textId="77777777" w:rsidR="00AA197C" w:rsidRPr="00C10770" w:rsidRDefault="00AA197C" w:rsidP="00AA197C">
      <w:pPr>
        <w:numPr>
          <w:ilvl w:val="0"/>
          <w:numId w:val="15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pokrzywdzony oraz każdy, kto wykaże przed sądem, że ma w tym interes prawny</w:t>
      </w:r>
    </w:p>
    <w:p w14:paraId="27D7365E" w14:textId="77777777" w:rsidR="00AA197C" w:rsidRPr="00C10770" w:rsidRDefault="00AA197C" w:rsidP="00AA197C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064D7DF5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34. W aktualnie obowiązującym stanie prawnym, przed sądem rejonowym:</w:t>
      </w:r>
    </w:p>
    <w:p w14:paraId="65E5D041" w14:textId="77777777" w:rsidR="00AA197C" w:rsidRPr="00C10770" w:rsidRDefault="00AA197C" w:rsidP="00AA197C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0"/>
        <w:contextualSpacing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 xml:space="preserve">oskarżony zawsze ma obowiązek brania udziału w rozprawie  </w:t>
      </w:r>
    </w:p>
    <w:p w14:paraId="3C734CEB" w14:textId="77777777" w:rsidR="00AA197C" w:rsidRPr="00C10770" w:rsidRDefault="00AA197C" w:rsidP="00AA197C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0"/>
        <w:contextualSpacing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 xml:space="preserve">oskarżony nie ma obowiązku uczestniczenia w rozprawie jeśli jest reprezentowany przez obrońcę, </w:t>
      </w:r>
    </w:p>
    <w:p w14:paraId="2E5A9E27" w14:textId="77777777" w:rsidR="00AA197C" w:rsidRPr="00C10770" w:rsidRDefault="00AA197C" w:rsidP="00AA197C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0"/>
        <w:contextualSpacing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oskarżony ma prawo brać udział w rozprawie</w:t>
      </w:r>
    </w:p>
    <w:p w14:paraId="6571FC48" w14:textId="77777777" w:rsidR="00AA197C" w:rsidRPr="00C10770" w:rsidRDefault="00AA197C" w:rsidP="00AA197C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60E8463F" w14:textId="77777777" w:rsidR="00AA197C" w:rsidRPr="00C10770" w:rsidRDefault="00AA197C" w:rsidP="00AA197C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 xml:space="preserve">35. Sąd rejonowy: </w:t>
      </w:r>
    </w:p>
    <w:p w14:paraId="49DBD4E6" w14:textId="77777777" w:rsidR="00AA197C" w:rsidRPr="00C10770" w:rsidRDefault="00AA197C" w:rsidP="00AA197C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lastRenderedPageBreak/>
        <w:t>orzeka tylko jako sąd pierwszej instancji;</w:t>
      </w:r>
    </w:p>
    <w:p w14:paraId="1183589E" w14:textId="77777777" w:rsidR="00AA197C" w:rsidRPr="00C10770" w:rsidRDefault="00AA197C" w:rsidP="00AA197C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rozpoznaje również środki odwoławcze w wypadkach wskazanych w ustawie;</w:t>
      </w:r>
    </w:p>
    <w:p w14:paraId="76EB6FCD" w14:textId="77777777" w:rsidR="00AA197C" w:rsidRPr="00C10770" w:rsidRDefault="00AA197C" w:rsidP="00AA197C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jest właściwy do rozpoznania spraw o wszystkie występki;</w:t>
      </w:r>
    </w:p>
    <w:p w14:paraId="412CF379" w14:textId="77777777" w:rsidR="00AA197C" w:rsidRPr="00C10770" w:rsidRDefault="00AA197C" w:rsidP="00AA197C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7485474A" w14:textId="77777777" w:rsidR="00AA197C" w:rsidRPr="00C10770" w:rsidRDefault="00AA197C" w:rsidP="00AA197C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  <w:r w:rsidRPr="00C10770">
        <w:rPr>
          <w:rFonts w:eastAsia="Calibri" w:cs="Times New Roman"/>
          <w:kern w:val="0"/>
          <w14:ligatures w14:val="none"/>
        </w:rPr>
        <w:t xml:space="preserve">36. Prokurator może objąć  ściganiem czyn  ścigany oskarżenia prywatnego: </w:t>
      </w:r>
    </w:p>
    <w:p w14:paraId="380CD606" w14:textId="77777777" w:rsidR="00AA197C" w:rsidRPr="00C10770" w:rsidRDefault="00AA197C" w:rsidP="00AA197C">
      <w:pPr>
        <w:numPr>
          <w:ilvl w:val="0"/>
          <w:numId w:val="23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w każdej sprawie dotyczącej przestępstwa ściganego z oskarżenia prywatnego;</w:t>
      </w:r>
    </w:p>
    <w:p w14:paraId="5F7B6CA2" w14:textId="77777777" w:rsidR="00AA197C" w:rsidRPr="00C10770" w:rsidRDefault="00AA197C" w:rsidP="00AA197C">
      <w:pPr>
        <w:numPr>
          <w:ilvl w:val="0"/>
          <w:numId w:val="23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za zgodą pokrzywdzonego w każdej sprawie dotyczącej przestępstwa ściganego z oskarżenia prywatnego ;</w:t>
      </w:r>
    </w:p>
    <w:p w14:paraId="1D03757F" w14:textId="77777777" w:rsidR="00AA197C" w:rsidRPr="00C10770" w:rsidRDefault="00AA197C" w:rsidP="00AA197C">
      <w:pPr>
        <w:numPr>
          <w:ilvl w:val="0"/>
          <w:numId w:val="23"/>
        </w:numPr>
        <w:spacing w:after="0" w:line="360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C10770">
        <w:rPr>
          <w:rFonts w:eastAsia="Calibri" w:cs="Times New Roman"/>
          <w:color w:val="000000"/>
          <w:kern w:val="0"/>
          <w14:ligatures w14:val="none"/>
        </w:rPr>
        <w:t>w każdej sprawie dotyczącej przestępstwa ściganego z oskarżenia prywatnego</w:t>
      </w:r>
      <w:r w:rsidRPr="00C10770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 xml:space="preserve"> jeżeli wymaga tego interes społeczny</w:t>
      </w:r>
      <w:r w:rsidRPr="00C10770">
        <w:rPr>
          <w:rFonts w:eastAsia="Calibri" w:cs="Times New Roman"/>
          <w:color w:val="000000"/>
          <w:kern w:val="0"/>
          <w14:ligatures w14:val="none"/>
        </w:rPr>
        <w:t>;</w:t>
      </w:r>
    </w:p>
    <w:p w14:paraId="5B7BC103" w14:textId="77777777" w:rsidR="00B34EC7" w:rsidRPr="00C10770" w:rsidRDefault="00B34EC7">
      <w:pPr>
        <w:rPr>
          <w:rFonts w:cs="Times New Roman"/>
        </w:rPr>
      </w:pPr>
    </w:p>
    <w:p w14:paraId="23CEE2F8" w14:textId="77777777" w:rsidR="00AA197C" w:rsidRPr="00C10770" w:rsidRDefault="00AA197C">
      <w:pPr>
        <w:rPr>
          <w:rFonts w:cs="Times New Roman"/>
        </w:rPr>
      </w:pPr>
    </w:p>
    <w:p w14:paraId="238FA231" w14:textId="77777777" w:rsidR="00AA197C" w:rsidRPr="00C10770" w:rsidRDefault="00AA197C" w:rsidP="00AA197C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bCs/>
          <w:color w:val="000000"/>
          <w:kern w:val="0"/>
          <w14:ligatures w14:val="none"/>
        </w:rPr>
      </w:pPr>
      <w:r w:rsidRPr="00C10770">
        <w:rPr>
          <w:rFonts w:eastAsia="Calibri" w:cs="Times New Roman"/>
          <w:bCs/>
          <w:color w:val="000000"/>
          <w:kern w:val="0"/>
          <w14:ligatures w14:val="none"/>
        </w:rPr>
        <w:t xml:space="preserve">Praca pisemna - prawo karne </w:t>
      </w:r>
    </w:p>
    <w:p w14:paraId="584DFCCE" w14:textId="77777777" w:rsidR="00AA197C" w:rsidRPr="00C10770" w:rsidRDefault="00AA197C" w:rsidP="00AA197C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bCs/>
          <w:color w:val="000000"/>
          <w:kern w:val="0"/>
          <w14:ligatures w14:val="none"/>
        </w:rPr>
      </w:pPr>
    </w:p>
    <w:p w14:paraId="42E83DDB" w14:textId="77777777" w:rsidR="00AA197C" w:rsidRPr="00C10770" w:rsidRDefault="00AA197C" w:rsidP="00AA197C">
      <w:pPr>
        <w:spacing w:after="0" w:line="360" w:lineRule="auto"/>
        <w:ind w:left="0" w:right="0" w:firstLine="0"/>
        <w:rPr>
          <w:rFonts w:eastAsia="Calibri" w:cs="Times New Roman"/>
          <w:bCs/>
          <w:color w:val="000000"/>
          <w:spacing w:val="-10"/>
          <w:kern w:val="0"/>
          <w14:ligatures w14:val="none"/>
        </w:rPr>
      </w:pPr>
    </w:p>
    <w:p w14:paraId="6299DE49" w14:textId="77777777" w:rsidR="00AA197C" w:rsidRPr="00C10770" w:rsidRDefault="00AA197C" w:rsidP="00AA197C">
      <w:pPr>
        <w:spacing w:after="0" w:line="360" w:lineRule="auto"/>
        <w:ind w:left="0" w:right="0" w:firstLine="0"/>
        <w:rPr>
          <w:rFonts w:eastAsia="Calibri" w:cs="Times New Roman"/>
          <w:bCs/>
          <w:color w:val="000000"/>
          <w:spacing w:val="-10"/>
          <w:kern w:val="0"/>
          <w14:ligatures w14:val="none"/>
        </w:rPr>
      </w:pPr>
      <w:r w:rsidRPr="00C10770">
        <w:rPr>
          <w:rFonts w:eastAsia="Calibri" w:cs="Times New Roman"/>
          <w:bCs/>
          <w:color w:val="000000"/>
          <w:spacing w:val="-10"/>
          <w:kern w:val="0"/>
          <w14:ligatures w14:val="none"/>
        </w:rPr>
        <w:t xml:space="preserve">Wojciech K. w dniu 15 kwietnia 2020 r. złożył w Prokuraturze Rejonowej Warszawa- Śródmieście zawiadomienie o podejrzeniu popełnieniu na jego szkodę w dniu 10 marca 2020 r. przestępstwa kradzieży,  jakiego miał się dopuścić Jarosław Z.  Prokurator wszczął w sprawie dochodzenie, które zostało następnie umorzone postanowieniem z dnia 17 czerwca 2020 r. wobec uznania, że  czyn Jarosława Z. nie wypełnia znamion czynu zabronionego.  Na skutek </w:t>
      </w:r>
      <w:r w:rsidRPr="00C10770">
        <w:rPr>
          <w:rFonts w:eastAsia="Calibri" w:cs="Times New Roman"/>
          <w:bCs/>
          <w:spacing w:val="-10"/>
          <w:kern w:val="0"/>
          <w14:ligatures w14:val="none"/>
        </w:rPr>
        <w:t xml:space="preserve">zażalenia Wojciecha K. Sąd </w:t>
      </w:r>
      <w:r w:rsidRPr="00C10770">
        <w:rPr>
          <w:rFonts w:eastAsia="Calibri" w:cs="Times New Roman"/>
          <w:bCs/>
          <w:color w:val="000000"/>
          <w:spacing w:val="-10"/>
          <w:kern w:val="0"/>
          <w14:ligatures w14:val="none"/>
        </w:rPr>
        <w:t xml:space="preserve">Rejonowy dla Warszawy - Śródmieścia postanowieniem z dnia 10 sierpnia 2020 r. uchylił postanowienie prokuratora i przekazał sprawę prokuratorowi do prowadzenia.  Postanowieniem z dnia 6 października 2020 r. prokurator ponownie umorzył dochodzenie, prowadzone na podstawie zawiadomienia Wojciecha K.   </w:t>
      </w:r>
      <w:r w:rsidRPr="00C10770">
        <w:rPr>
          <w:rFonts w:eastAsia="Calibri" w:cs="Times New Roman"/>
          <w:bCs/>
          <w:spacing w:val="-10"/>
          <w:kern w:val="0"/>
          <w14:ligatures w14:val="none"/>
        </w:rPr>
        <w:t xml:space="preserve">Wymieniony Wojciech K. postanowienie </w:t>
      </w:r>
      <w:r w:rsidRPr="00C10770">
        <w:rPr>
          <w:rFonts w:eastAsia="Calibri" w:cs="Times New Roman"/>
          <w:bCs/>
          <w:color w:val="000000"/>
          <w:spacing w:val="-10"/>
          <w:kern w:val="0"/>
          <w14:ligatures w14:val="none"/>
        </w:rPr>
        <w:t xml:space="preserve">prokuratora zaskarżył do Prokuratora Okręgowego w Warszawie, który postanowieniem z dnia 21 listopada 2020 r. utrzymał w mocy postanowienie o umorzeniu dochodzenia </w:t>
      </w:r>
      <w:r w:rsidRPr="00C10770">
        <w:rPr>
          <w:rFonts w:eastAsia="Calibri" w:cs="Times New Roman"/>
          <w:bCs/>
          <w:color w:val="000000"/>
          <w:spacing w:val="-10"/>
          <w:kern w:val="0"/>
          <w14:ligatures w14:val="none"/>
        </w:rPr>
        <w:br/>
        <w:t xml:space="preserve">z dnia 6 października 2020 r. Zawiadomienie </w:t>
      </w:r>
      <w:r w:rsidRPr="00C10770">
        <w:rPr>
          <w:rFonts w:eastAsia="Calibri" w:cs="Times New Roman"/>
          <w:color w:val="000000"/>
          <w:kern w:val="0"/>
          <w14:ligatures w14:val="none"/>
        </w:rPr>
        <w:t xml:space="preserve">o treści  postanowieniu Prokuratora  Okręgowego w Warszawie o utrzymaniu w mocy zaskarżonego postanowienia </w:t>
      </w:r>
      <w:r w:rsidRPr="00C10770">
        <w:rPr>
          <w:rFonts w:eastAsia="Calibri" w:cs="Times New Roman"/>
          <w:bCs/>
          <w:color w:val="000000"/>
          <w:spacing w:val="-10"/>
          <w:kern w:val="0"/>
          <w14:ligatures w14:val="none"/>
        </w:rPr>
        <w:t>Wojciech</w:t>
      </w:r>
      <w:r w:rsidRPr="00C10770">
        <w:rPr>
          <w:rFonts w:eastAsia="Calibri" w:cs="Times New Roman"/>
          <w:color w:val="000000"/>
          <w:kern w:val="0"/>
          <w14:ligatures w14:val="none"/>
        </w:rPr>
        <w:t xml:space="preserve"> K. odebrał w dniu 6 grudnia 2020r. W dniu 10 stycznia 2021r. </w:t>
      </w:r>
      <w:r w:rsidRPr="00C10770">
        <w:rPr>
          <w:rFonts w:eastAsia="Calibri" w:cs="Times New Roman"/>
          <w:bCs/>
          <w:color w:val="000000"/>
          <w:spacing w:val="-10"/>
          <w:kern w:val="0"/>
          <w14:ligatures w14:val="none"/>
        </w:rPr>
        <w:t>Wojciech</w:t>
      </w:r>
      <w:r w:rsidRPr="00C10770">
        <w:rPr>
          <w:rFonts w:eastAsia="Calibri" w:cs="Times New Roman"/>
          <w:color w:val="000000"/>
          <w:kern w:val="0"/>
          <w14:ligatures w14:val="none"/>
        </w:rPr>
        <w:t xml:space="preserve"> K  skierował do  Sądu Rejonowego dla Warszawy Śródmieścia subsydiarny akt oskarżenia przeciwko Jarosławowi Z., oskarżając go o przestępstwo z art. 278 §1 kk. </w:t>
      </w:r>
    </w:p>
    <w:p w14:paraId="43F18DA8" w14:textId="77777777" w:rsidR="00AA197C" w:rsidRPr="00C10770" w:rsidRDefault="00AA197C" w:rsidP="00AA197C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</w:p>
    <w:p w14:paraId="6081B238" w14:textId="24D43887" w:rsidR="00AA197C" w:rsidRPr="00C10770" w:rsidRDefault="00AA197C" w:rsidP="00AA197C">
      <w:pPr>
        <w:rPr>
          <w:rFonts w:cs="Times New Roman"/>
        </w:rPr>
      </w:pPr>
      <w:r w:rsidRPr="00C10770">
        <w:rPr>
          <w:rFonts w:eastAsia="Calibri" w:cs="Times New Roman"/>
          <w:bCs/>
          <w:color w:val="000000"/>
          <w:kern w:val="0"/>
          <w14:ligatures w14:val="none"/>
        </w:rPr>
        <w:t>Proszę przygotować projekt orzeczenia jakie w świetle powyższego stanu faktycznego powinien wydać sąd, obejmującego wszystkie elementy  jakie powinny się w nim znaleźć, z podaniem podstaw prawnych oraz wskazać czy orzeczenie jest zaskarżalne, a jeśli tak to w jaki sposób i w jakim terminie.</w:t>
      </w:r>
    </w:p>
    <w:sectPr w:rsidR="00AA197C" w:rsidRPr="00C1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4336"/>
    <w:multiLevelType w:val="hybridMultilevel"/>
    <w:tmpl w:val="7564EF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44625"/>
    <w:multiLevelType w:val="hybridMultilevel"/>
    <w:tmpl w:val="6EB45D5C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6F2329"/>
    <w:multiLevelType w:val="hybridMultilevel"/>
    <w:tmpl w:val="0A14226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694C8E"/>
    <w:multiLevelType w:val="hybridMultilevel"/>
    <w:tmpl w:val="3E5240A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E670EE"/>
    <w:multiLevelType w:val="hybridMultilevel"/>
    <w:tmpl w:val="69925D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E245898"/>
    <w:multiLevelType w:val="hybridMultilevel"/>
    <w:tmpl w:val="052CD61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15A2F"/>
    <w:multiLevelType w:val="hybridMultilevel"/>
    <w:tmpl w:val="0894977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E2C533F"/>
    <w:multiLevelType w:val="hybridMultilevel"/>
    <w:tmpl w:val="9BBAAF4C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6A7285"/>
    <w:multiLevelType w:val="hybridMultilevel"/>
    <w:tmpl w:val="565440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77554"/>
    <w:multiLevelType w:val="hybridMultilevel"/>
    <w:tmpl w:val="C2ACE0DC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CC6270"/>
    <w:multiLevelType w:val="hybridMultilevel"/>
    <w:tmpl w:val="4E407F0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8F44EC0"/>
    <w:multiLevelType w:val="hybridMultilevel"/>
    <w:tmpl w:val="DF9CDEF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341795F"/>
    <w:multiLevelType w:val="hybridMultilevel"/>
    <w:tmpl w:val="130E730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527B02"/>
    <w:multiLevelType w:val="hybridMultilevel"/>
    <w:tmpl w:val="8198144C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6C2076"/>
    <w:multiLevelType w:val="hybridMultilevel"/>
    <w:tmpl w:val="0B36953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3D3452"/>
    <w:multiLevelType w:val="hybridMultilevel"/>
    <w:tmpl w:val="C03074D8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E0613C"/>
    <w:multiLevelType w:val="hybridMultilevel"/>
    <w:tmpl w:val="1534AAB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5526FE"/>
    <w:multiLevelType w:val="hybridMultilevel"/>
    <w:tmpl w:val="4052EE3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5"/>
  </w:num>
  <w:num w:numId="2" w16cid:durableId="244455794">
    <w:abstractNumId w:val="13"/>
  </w:num>
  <w:num w:numId="3" w16cid:durableId="1722825891">
    <w:abstractNumId w:val="13"/>
  </w:num>
  <w:num w:numId="4" w16cid:durableId="939677841">
    <w:abstractNumId w:val="5"/>
  </w:num>
  <w:num w:numId="5" w16cid:durableId="828248301">
    <w:abstractNumId w:val="8"/>
  </w:num>
  <w:num w:numId="6" w16cid:durableId="997727477">
    <w:abstractNumId w:val="6"/>
  </w:num>
  <w:num w:numId="7" w16cid:durableId="59790167">
    <w:abstractNumId w:val="20"/>
  </w:num>
  <w:num w:numId="8" w16cid:durableId="1446383677">
    <w:abstractNumId w:val="10"/>
  </w:num>
  <w:num w:numId="9" w16cid:durableId="1670250705">
    <w:abstractNumId w:val="0"/>
  </w:num>
  <w:num w:numId="10" w16cid:durableId="1255824735">
    <w:abstractNumId w:val="2"/>
  </w:num>
  <w:num w:numId="11" w16cid:durableId="649410303">
    <w:abstractNumId w:val="4"/>
  </w:num>
  <w:num w:numId="12" w16cid:durableId="872420785">
    <w:abstractNumId w:val="21"/>
  </w:num>
  <w:num w:numId="13" w16cid:durableId="1039552040">
    <w:abstractNumId w:val="7"/>
  </w:num>
  <w:num w:numId="14" w16cid:durableId="998770300">
    <w:abstractNumId w:val="3"/>
  </w:num>
  <w:num w:numId="15" w16cid:durableId="1365980781">
    <w:abstractNumId w:val="16"/>
  </w:num>
  <w:num w:numId="16" w16cid:durableId="279727548">
    <w:abstractNumId w:val="12"/>
  </w:num>
  <w:num w:numId="17" w16cid:durableId="5836872">
    <w:abstractNumId w:val="14"/>
  </w:num>
  <w:num w:numId="18" w16cid:durableId="1396976778">
    <w:abstractNumId w:val="9"/>
  </w:num>
  <w:num w:numId="19" w16cid:durableId="535852993">
    <w:abstractNumId w:val="1"/>
  </w:num>
  <w:num w:numId="20" w16cid:durableId="2008629878">
    <w:abstractNumId w:val="19"/>
  </w:num>
  <w:num w:numId="21" w16cid:durableId="166215633">
    <w:abstractNumId w:val="11"/>
  </w:num>
  <w:num w:numId="22" w16cid:durableId="1579437152">
    <w:abstractNumId w:val="17"/>
  </w:num>
  <w:num w:numId="23" w16cid:durableId="20811763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7C"/>
    <w:rsid w:val="0017340A"/>
    <w:rsid w:val="001F578F"/>
    <w:rsid w:val="003C5056"/>
    <w:rsid w:val="00404812"/>
    <w:rsid w:val="004E23CD"/>
    <w:rsid w:val="00886BAA"/>
    <w:rsid w:val="009A74E1"/>
    <w:rsid w:val="009F67EC"/>
    <w:rsid w:val="00AA197C"/>
    <w:rsid w:val="00B34EC7"/>
    <w:rsid w:val="00BB48D1"/>
    <w:rsid w:val="00C10770"/>
    <w:rsid w:val="00C32AF7"/>
    <w:rsid w:val="00C66091"/>
    <w:rsid w:val="00D439EA"/>
    <w:rsid w:val="00DE21D2"/>
    <w:rsid w:val="00DF22D4"/>
    <w:rsid w:val="00FA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F1080"/>
  <w15:chartTrackingRefBased/>
  <w15:docId w15:val="{6741979E-1E3A-4C37-B27E-CDA1FC2C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1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1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1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1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1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197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197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197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19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AA1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1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19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19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19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19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19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19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19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19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1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197C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1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1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19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19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19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1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19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19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941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2026-07-22T10:41:00Z</dcterms:created>
  <dcterms:modified xsi:type="dcterms:W3CDTF">2026-07-29T12:42:00Z</dcterms:modified>
</cp:coreProperties>
</file>