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F81E1" w14:textId="77777777" w:rsidR="00E92C21" w:rsidRPr="000627E7" w:rsidRDefault="00E92C21" w:rsidP="00E92C21">
      <w:pPr>
        <w:spacing w:after="20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  <w:r w:rsidRPr="000627E7">
        <w:rPr>
          <w:rFonts w:eastAsia="Calibri" w:cs="Times New Roman"/>
          <w:kern w:val="0"/>
          <w14:ligatures w14:val="none"/>
        </w:rPr>
        <w:t>Pytania z zakresu prawa karnego oraz postępowania karnego</w:t>
      </w:r>
    </w:p>
    <w:p w14:paraId="5CF665F6" w14:textId="77777777" w:rsidR="00E92C21" w:rsidRPr="000627E7" w:rsidRDefault="00E92C21" w:rsidP="00E92C21">
      <w:p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73B2644F" w14:textId="77777777" w:rsidR="00E92C21" w:rsidRPr="000627E7" w:rsidRDefault="00E92C21" w:rsidP="000627E7">
      <w:pPr>
        <w:numPr>
          <w:ilvl w:val="0"/>
          <w:numId w:val="23"/>
        </w:numPr>
        <w:spacing w:after="0" w:line="276" w:lineRule="auto"/>
        <w:ind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 xml:space="preserve">Art. 4 </w:t>
      </w:r>
      <w:proofErr w:type="spellStart"/>
      <w:r w:rsidRPr="000627E7">
        <w:rPr>
          <w:rFonts w:eastAsia="Times New Roman" w:cs="Times New Roman"/>
          <w:kern w:val="0"/>
          <w:lang w:eastAsia="pl-PL"/>
          <w14:ligatures w14:val="none"/>
        </w:rPr>
        <w:t>kpk</w:t>
      </w:r>
      <w:proofErr w:type="spellEnd"/>
      <w:r w:rsidRPr="000627E7">
        <w:rPr>
          <w:rFonts w:eastAsia="Times New Roman" w:cs="Times New Roman"/>
          <w:kern w:val="0"/>
          <w:lang w:eastAsia="pl-PL"/>
          <w14:ligatures w14:val="none"/>
        </w:rPr>
        <w:t xml:space="preserve"> stanowi: </w:t>
      </w:r>
      <w:r w:rsidRPr="000627E7">
        <w:rPr>
          <w:rFonts w:eastAsia="Times New Roman" w:cs="Times New Roman"/>
          <w:i/>
          <w:kern w:val="0"/>
          <w:lang w:eastAsia="pl-PL"/>
          <w14:ligatures w14:val="none"/>
        </w:rPr>
        <w:t>Organy prowadzące postępowanie karne są obowiązane badać oraz uwzględniać okoliczności przemawiające zarówno na korzyść, jak i na niekorzyść os</w:t>
      </w:r>
      <w:r w:rsidRPr="000627E7">
        <w:rPr>
          <w:rFonts w:eastAsia="Times New Roman" w:cs="Times New Roman"/>
          <w:i/>
          <w:kern w:val="0"/>
          <w:lang w:eastAsia="pl-PL"/>
          <w14:ligatures w14:val="none"/>
        </w:rPr>
        <w:softHyphen/>
        <w:t>karżonego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t>. Przepis ten statuuje jedną z naczelnych zasad postępowania. Jest to:</w:t>
      </w:r>
    </w:p>
    <w:p w14:paraId="1DBF11A7" w14:textId="77777777" w:rsidR="00E92C21" w:rsidRPr="000627E7" w:rsidRDefault="00E92C21" w:rsidP="00E92C21">
      <w:pPr>
        <w:numPr>
          <w:ilvl w:val="0"/>
          <w:numId w:val="20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zasada bezpośredniości,</w:t>
      </w:r>
    </w:p>
    <w:p w14:paraId="4614FD53" w14:textId="77777777" w:rsidR="00E92C21" w:rsidRPr="000627E7" w:rsidRDefault="00E92C21" w:rsidP="00E92C21">
      <w:pPr>
        <w:numPr>
          <w:ilvl w:val="0"/>
          <w:numId w:val="20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 xml:space="preserve">zasada prawdy materialnej, </w:t>
      </w:r>
    </w:p>
    <w:p w14:paraId="2E4721D6" w14:textId="77777777" w:rsidR="00E92C21" w:rsidRPr="000627E7" w:rsidRDefault="00E92C21" w:rsidP="00E92C21">
      <w:pPr>
        <w:numPr>
          <w:ilvl w:val="0"/>
          <w:numId w:val="20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zasada obiektywizmu.</w:t>
      </w:r>
    </w:p>
    <w:p w14:paraId="79E9C98F" w14:textId="77777777" w:rsidR="00E92C21" w:rsidRPr="000627E7" w:rsidRDefault="00E92C21" w:rsidP="00E92C21">
      <w:pPr>
        <w:spacing w:after="0" w:line="276" w:lineRule="auto"/>
        <w:ind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18E66358" w14:textId="77777777" w:rsidR="00E92C21" w:rsidRPr="000627E7" w:rsidRDefault="00E92C21" w:rsidP="00E92C21">
      <w:pPr>
        <w:numPr>
          <w:ilvl w:val="0"/>
          <w:numId w:val="23"/>
        </w:numPr>
        <w:spacing w:after="0" w:line="276" w:lineRule="auto"/>
        <w:ind w:right="0" w:hanging="42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Zgodnie z kodeksem postępowania karnego zażalenie nie przysługuje na:</w:t>
      </w:r>
    </w:p>
    <w:p w14:paraId="597DEC20" w14:textId="77777777" w:rsidR="00E92C21" w:rsidRPr="000627E7" w:rsidRDefault="00E92C21" w:rsidP="00E92C21">
      <w:pPr>
        <w:numPr>
          <w:ilvl w:val="0"/>
          <w:numId w:val="24"/>
        </w:numPr>
        <w:spacing w:after="0" w:line="276" w:lineRule="auto"/>
        <w:ind w:right="0" w:hanging="42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postanowienie o podjęciu postępowania,</w:t>
      </w:r>
    </w:p>
    <w:p w14:paraId="4ED87A90" w14:textId="77777777" w:rsidR="00E92C21" w:rsidRPr="000627E7" w:rsidRDefault="00E92C21" w:rsidP="00E92C21">
      <w:pPr>
        <w:numPr>
          <w:ilvl w:val="0"/>
          <w:numId w:val="24"/>
        </w:numPr>
        <w:spacing w:after="0" w:line="276" w:lineRule="auto"/>
        <w:ind w:right="0" w:hanging="42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postanowienie o wyłączeniu sędziego od udziału w sprawie,</w:t>
      </w:r>
    </w:p>
    <w:p w14:paraId="61E2D894" w14:textId="77777777" w:rsidR="00E92C21" w:rsidRPr="000627E7" w:rsidRDefault="00E92C21" w:rsidP="00E92C21">
      <w:pPr>
        <w:numPr>
          <w:ilvl w:val="0"/>
          <w:numId w:val="24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postanowienie o przekazaniu sprawy według właściwości.</w:t>
      </w:r>
    </w:p>
    <w:p w14:paraId="569B7FAE" w14:textId="77777777" w:rsidR="00E92C21" w:rsidRPr="000627E7" w:rsidRDefault="00E92C21" w:rsidP="00E92C21">
      <w:p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267E0EDA" w14:textId="77777777" w:rsidR="00E92C21" w:rsidRPr="000627E7" w:rsidRDefault="00E92C21" w:rsidP="00E92C21">
      <w:pPr>
        <w:numPr>
          <w:ilvl w:val="0"/>
          <w:numId w:val="23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W sprawach o zbrodnie sąd I instancji orzeka:</w:t>
      </w:r>
    </w:p>
    <w:p w14:paraId="4D0C9677" w14:textId="77777777" w:rsidR="00E92C21" w:rsidRPr="000627E7" w:rsidRDefault="00E92C21" w:rsidP="00E92C21">
      <w:pPr>
        <w:numPr>
          <w:ilvl w:val="0"/>
          <w:numId w:val="21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zawsze w składzie jednego sędziego i dwóch ławników;</w:t>
      </w:r>
    </w:p>
    <w:p w14:paraId="76F521D4" w14:textId="77777777" w:rsidR="00E92C21" w:rsidRPr="000627E7" w:rsidRDefault="00E92C21" w:rsidP="00E92C21">
      <w:pPr>
        <w:numPr>
          <w:ilvl w:val="0"/>
          <w:numId w:val="21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zawsze w składzie trzech sędziów;</w:t>
      </w:r>
    </w:p>
    <w:p w14:paraId="351FB09C" w14:textId="77777777" w:rsidR="00E92C21" w:rsidRPr="000627E7" w:rsidRDefault="00E92C21" w:rsidP="00E92C21">
      <w:pPr>
        <w:numPr>
          <w:ilvl w:val="0"/>
          <w:numId w:val="21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w składzie dwóch sędziów i trzech ławników w sprawach o przestępstwa, za które ustawa przewiduje karę dożywotniego pozbawienia wolności.</w:t>
      </w:r>
    </w:p>
    <w:p w14:paraId="1BC72E69" w14:textId="77777777" w:rsidR="00E92C21" w:rsidRPr="000627E7" w:rsidRDefault="00E92C21" w:rsidP="00E92C21">
      <w:pPr>
        <w:numPr>
          <w:ilvl w:val="0"/>
          <w:numId w:val="23"/>
        </w:numPr>
        <w:spacing w:after="0" w:line="276" w:lineRule="auto"/>
        <w:ind w:right="0" w:hanging="42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Sędzia jest z mocy prawa wyłączony od udziału w sprawie (</w:t>
      </w:r>
      <w:proofErr w:type="spellStart"/>
      <w:r w:rsidRPr="000627E7">
        <w:rPr>
          <w:rFonts w:eastAsia="Times New Roman" w:cs="Times New Roman"/>
          <w:i/>
          <w:kern w:val="0"/>
          <w:lang w:eastAsia="pl-PL"/>
          <w14:ligatures w14:val="none"/>
        </w:rPr>
        <w:t>iudex</w:t>
      </w:r>
      <w:proofErr w:type="spellEnd"/>
      <w:r w:rsidRPr="000627E7">
        <w:rPr>
          <w:rFonts w:eastAsia="Times New Roman" w:cs="Times New Roman"/>
          <w:i/>
          <w:kern w:val="0"/>
          <w:lang w:eastAsia="pl-PL"/>
          <w14:ligatures w14:val="none"/>
        </w:rPr>
        <w:t xml:space="preserve"> </w:t>
      </w:r>
      <w:proofErr w:type="spellStart"/>
      <w:r w:rsidRPr="000627E7">
        <w:rPr>
          <w:rFonts w:eastAsia="Times New Roman" w:cs="Times New Roman"/>
          <w:i/>
          <w:kern w:val="0"/>
          <w:lang w:eastAsia="pl-PL"/>
          <w14:ligatures w14:val="none"/>
        </w:rPr>
        <w:t>inhabilis</w:t>
      </w:r>
      <w:proofErr w:type="spellEnd"/>
      <w:r w:rsidRPr="000627E7">
        <w:rPr>
          <w:rFonts w:eastAsia="Times New Roman" w:cs="Times New Roman"/>
          <w:kern w:val="0"/>
          <w:lang w:eastAsia="pl-PL"/>
          <w14:ligatures w14:val="none"/>
        </w:rPr>
        <w:t>), jeżeli</w:t>
      </w:r>
    </w:p>
    <w:p w14:paraId="434C2E89" w14:textId="77777777" w:rsidR="00E92C21" w:rsidRPr="000627E7" w:rsidRDefault="00E92C21" w:rsidP="00E92C21">
      <w:pPr>
        <w:numPr>
          <w:ilvl w:val="0"/>
          <w:numId w:val="6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był świadkiem czynu, o który sprawa się toczy, albo w tej samej sprawie był przesłuchany w charakterze świadka lub występował jako biegły,</w:t>
      </w:r>
    </w:p>
    <w:p w14:paraId="5CA2270B" w14:textId="77777777" w:rsidR="00E92C21" w:rsidRPr="000627E7" w:rsidRDefault="00E92C21" w:rsidP="00E92C21">
      <w:pPr>
        <w:numPr>
          <w:ilvl w:val="0"/>
          <w:numId w:val="6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na etapie postępowania przygotowawczego orzekał w kwestii tymczasowego are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softHyphen/>
        <w:t>sztowania,</w:t>
      </w:r>
    </w:p>
    <w:p w14:paraId="53C0B2B4" w14:textId="77777777" w:rsidR="00E92C21" w:rsidRPr="000627E7" w:rsidRDefault="00E92C21" w:rsidP="00E92C21">
      <w:pPr>
        <w:numPr>
          <w:ilvl w:val="0"/>
          <w:numId w:val="6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istnieje okoliczność tego rodzaju, że mogłaby wywołać uzasadnioną wątpliwość co do jego bezstronności w danej sprawie.</w:t>
      </w:r>
    </w:p>
    <w:p w14:paraId="229477D6" w14:textId="77777777" w:rsidR="00E92C21" w:rsidRPr="000627E7" w:rsidRDefault="00E92C21" w:rsidP="00E92C21">
      <w:p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34C61B6B" w14:textId="77777777" w:rsidR="00E92C21" w:rsidRPr="000627E7" w:rsidRDefault="00E92C21" w:rsidP="00E92C21">
      <w:pPr>
        <w:numPr>
          <w:ilvl w:val="0"/>
          <w:numId w:val="23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Przebieg narady i głosowania jest tajny. Zwolnienie członka składu orzekającego od za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softHyphen/>
        <w:t>chowania w tym względzie tajemnicy:</w:t>
      </w:r>
    </w:p>
    <w:p w14:paraId="2F16A712" w14:textId="77777777" w:rsidR="00E92C21" w:rsidRPr="000627E7" w:rsidRDefault="00E92C21" w:rsidP="00E92C21">
      <w:pPr>
        <w:numPr>
          <w:ilvl w:val="0"/>
          <w:numId w:val="13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jest dopuszczalne, gdy wymaga tego dobro wymiaru sprawiedliwości,</w:t>
      </w:r>
    </w:p>
    <w:p w14:paraId="13143728" w14:textId="77777777" w:rsidR="00E92C21" w:rsidRPr="000627E7" w:rsidRDefault="00E92C21" w:rsidP="00E92C21">
      <w:pPr>
        <w:numPr>
          <w:ilvl w:val="0"/>
          <w:numId w:val="13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jest niedopuszczalne,</w:t>
      </w:r>
    </w:p>
    <w:p w14:paraId="0994B64D" w14:textId="77777777" w:rsidR="00E92C21" w:rsidRPr="000627E7" w:rsidRDefault="00E92C21" w:rsidP="00E92C21">
      <w:pPr>
        <w:numPr>
          <w:ilvl w:val="0"/>
          <w:numId w:val="13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może nastąpić na mocy postanowienia Sądu Najwyższego.</w:t>
      </w:r>
    </w:p>
    <w:p w14:paraId="2922675D" w14:textId="77777777" w:rsidR="00E92C21" w:rsidRPr="000627E7" w:rsidRDefault="00E92C21" w:rsidP="00E92C21">
      <w:p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27E427E3" w14:textId="77777777" w:rsidR="00E92C21" w:rsidRPr="000627E7" w:rsidRDefault="00E92C21" w:rsidP="00E92C21">
      <w:pPr>
        <w:numPr>
          <w:ilvl w:val="0"/>
          <w:numId w:val="23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Tymczasowe aresztowanie może nastąpić:</w:t>
      </w:r>
    </w:p>
    <w:p w14:paraId="76DB05C7" w14:textId="77777777" w:rsidR="00E92C21" w:rsidRPr="000627E7" w:rsidRDefault="00E92C21" w:rsidP="00E92C21">
      <w:pPr>
        <w:numPr>
          <w:ilvl w:val="0"/>
          <w:numId w:val="14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tylko na mocy postanowienia sądu,</w:t>
      </w:r>
    </w:p>
    <w:p w14:paraId="4B79AD16" w14:textId="77777777" w:rsidR="00E92C21" w:rsidRPr="000627E7" w:rsidRDefault="00E92C21" w:rsidP="00E92C21">
      <w:pPr>
        <w:numPr>
          <w:ilvl w:val="0"/>
          <w:numId w:val="14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na mocy postanowienia sądu, a w przypadkach niecierpiących zwłoki – także na mocy postanowienia prokuratora,</w:t>
      </w:r>
    </w:p>
    <w:p w14:paraId="15F20055" w14:textId="77777777" w:rsidR="00E92C21" w:rsidRPr="000627E7" w:rsidRDefault="00E92C21" w:rsidP="00E92C21">
      <w:pPr>
        <w:numPr>
          <w:ilvl w:val="0"/>
          <w:numId w:val="14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na mocy postanowienia sądu, a w sprawach o przestępstwa określone w części wojskowej kodeksu karnego – także na mocy postanowienia prokuratora prokura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softHyphen/>
        <w:t xml:space="preserve">tury wojskowej; </w:t>
      </w:r>
    </w:p>
    <w:p w14:paraId="00038078" w14:textId="77777777" w:rsidR="00E92C21" w:rsidRPr="000627E7" w:rsidRDefault="00E92C21" w:rsidP="00E92C21">
      <w:p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216428ED" w14:textId="77777777" w:rsidR="00E92C21" w:rsidRPr="000627E7" w:rsidRDefault="00E92C21" w:rsidP="00E92C21">
      <w:pPr>
        <w:numPr>
          <w:ilvl w:val="0"/>
          <w:numId w:val="23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W sprawach o zbrodnie obecność oskarżonego na rozprawie głównej jest:</w:t>
      </w:r>
    </w:p>
    <w:p w14:paraId="1A82E1D2" w14:textId="77777777" w:rsidR="00E92C21" w:rsidRPr="000627E7" w:rsidRDefault="00E92C21" w:rsidP="00E92C21">
      <w:pPr>
        <w:numPr>
          <w:ilvl w:val="0"/>
          <w:numId w:val="15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lastRenderedPageBreak/>
        <w:t>zawsze obowiązkowa,</w:t>
      </w:r>
    </w:p>
    <w:p w14:paraId="2A1DEECC" w14:textId="77777777" w:rsidR="00E92C21" w:rsidRPr="000627E7" w:rsidRDefault="00E92C21" w:rsidP="00E92C21">
      <w:pPr>
        <w:numPr>
          <w:ilvl w:val="0"/>
          <w:numId w:val="15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obowiązkowa w sprawach zagrożonych karą dożywotniego pozbawienia wolnoś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softHyphen/>
        <w:t>ci,</w:t>
      </w:r>
    </w:p>
    <w:p w14:paraId="595EDE77" w14:textId="77777777" w:rsidR="00E92C21" w:rsidRPr="000627E7" w:rsidRDefault="00E92C21" w:rsidP="00E92C21">
      <w:pPr>
        <w:numPr>
          <w:ilvl w:val="0"/>
          <w:numId w:val="15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obowiązkowa podczas zwięzłego przedstawienia przez oskarżyciela zarzutów os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softHyphen/>
        <w:t>karżenia i przesłuchania oskarżonego.</w:t>
      </w:r>
    </w:p>
    <w:p w14:paraId="27894EF7" w14:textId="77777777" w:rsidR="00E92C21" w:rsidRPr="000627E7" w:rsidRDefault="00E92C21" w:rsidP="00E92C21">
      <w:p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59A71FB6" w14:textId="77777777" w:rsidR="00E92C21" w:rsidRPr="000627E7" w:rsidRDefault="00E92C21" w:rsidP="00E92C21">
      <w:pPr>
        <w:numPr>
          <w:ilvl w:val="0"/>
          <w:numId w:val="23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Każdorazowa przerwa w rozprawie w postępowaniu zwyczajnym może trwać:</w:t>
      </w:r>
    </w:p>
    <w:p w14:paraId="7B787BFB" w14:textId="77777777" w:rsidR="00E92C21" w:rsidRPr="000627E7" w:rsidRDefault="00E92C21" w:rsidP="00E92C21">
      <w:pPr>
        <w:numPr>
          <w:ilvl w:val="0"/>
          <w:numId w:val="16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nie dłużej niż 42 dni,</w:t>
      </w:r>
    </w:p>
    <w:p w14:paraId="5839377B" w14:textId="77777777" w:rsidR="00E92C21" w:rsidRPr="000627E7" w:rsidRDefault="00E92C21" w:rsidP="00E92C21">
      <w:pPr>
        <w:numPr>
          <w:ilvl w:val="0"/>
          <w:numId w:val="16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nie dłużej niż 35 dni,</w:t>
      </w:r>
    </w:p>
    <w:p w14:paraId="261247B8" w14:textId="77777777" w:rsidR="00E92C21" w:rsidRPr="000627E7" w:rsidRDefault="00E92C21" w:rsidP="00E92C21">
      <w:pPr>
        <w:numPr>
          <w:ilvl w:val="0"/>
          <w:numId w:val="16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nie dłużej niż 21 dni.</w:t>
      </w:r>
    </w:p>
    <w:p w14:paraId="2656361C" w14:textId="77777777" w:rsidR="00E92C21" w:rsidRPr="000627E7" w:rsidRDefault="00E92C21" w:rsidP="00E92C21">
      <w:p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5466A8F6" w14:textId="77777777" w:rsidR="00E92C21" w:rsidRPr="000627E7" w:rsidRDefault="00E92C21" w:rsidP="00E92C21">
      <w:pPr>
        <w:numPr>
          <w:ilvl w:val="0"/>
          <w:numId w:val="23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Prokurator ma prawo wnieść środek odwoławczy:</w:t>
      </w:r>
    </w:p>
    <w:p w14:paraId="016CC894" w14:textId="77777777" w:rsidR="00E92C21" w:rsidRPr="000627E7" w:rsidRDefault="00E92C21" w:rsidP="00E92C21">
      <w:pPr>
        <w:numPr>
          <w:ilvl w:val="0"/>
          <w:numId w:val="17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tylko na niekorzyść oskarżonego,</w:t>
      </w:r>
    </w:p>
    <w:p w14:paraId="455775C3" w14:textId="77777777" w:rsidR="00E92C21" w:rsidRPr="000627E7" w:rsidRDefault="00E92C21" w:rsidP="00E92C21">
      <w:pPr>
        <w:numPr>
          <w:ilvl w:val="0"/>
          <w:numId w:val="17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także na korzyść oskarżonego, ale tylko wtedy, gdy jest on osobą nieporadną,</w:t>
      </w:r>
    </w:p>
    <w:p w14:paraId="474D82D2" w14:textId="77777777" w:rsidR="00E92C21" w:rsidRPr="000627E7" w:rsidRDefault="00E92C21" w:rsidP="00E92C21">
      <w:pPr>
        <w:numPr>
          <w:ilvl w:val="0"/>
          <w:numId w:val="17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zarówno na niekorzyść, jak i na korzyść oskarżonego.</w:t>
      </w:r>
    </w:p>
    <w:p w14:paraId="03A09473" w14:textId="77777777" w:rsidR="00E92C21" w:rsidRPr="000627E7" w:rsidRDefault="00E92C21" w:rsidP="00E92C21">
      <w:pPr>
        <w:spacing w:after="0" w:line="276" w:lineRule="auto"/>
        <w:ind w:right="0" w:hanging="426"/>
        <w:jc w:val="left"/>
        <w:rPr>
          <w:rFonts w:eastAsia="Times New Roman" w:cs="Times New Roman"/>
          <w:kern w:val="0"/>
          <w:highlight w:val="yellow"/>
          <w:lang w:eastAsia="pl-PL"/>
          <w14:ligatures w14:val="none"/>
        </w:rPr>
      </w:pPr>
    </w:p>
    <w:p w14:paraId="426BB14E" w14:textId="77777777" w:rsidR="00E92C21" w:rsidRPr="000627E7" w:rsidRDefault="00E92C21" w:rsidP="00E92C21">
      <w:pPr>
        <w:numPr>
          <w:ilvl w:val="0"/>
          <w:numId w:val="23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Niezależnie od granic zaskarżenia i podniesionych zarzutów oraz wpływu uchybienia na treść orzeczenia sąd odwoławczy na posiedzeniu uchyla zaskarżone orzeczenie, jeżeli:</w:t>
      </w:r>
    </w:p>
    <w:p w14:paraId="387DD9A6" w14:textId="77777777" w:rsidR="00E92C21" w:rsidRPr="000627E7" w:rsidRDefault="00E92C21" w:rsidP="00E92C21">
      <w:pPr>
        <w:numPr>
          <w:ilvl w:val="0"/>
          <w:numId w:val="18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zaistniała obraza prawa materialnego,</w:t>
      </w:r>
    </w:p>
    <w:p w14:paraId="4F1386C0" w14:textId="77777777" w:rsidR="00E92C21" w:rsidRPr="000627E7" w:rsidRDefault="00E92C21" w:rsidP="00E92C21">
      <w:pPr>
        <w:numPr>
          <w:ilvl w:val="0"/>
          <w:numId w:val="18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zostało wydane przez sąd niewłaściwy miejscowo.</w:t>
      </w:r>
    </w:p>
    <w:p w14:paraId="3B255E99" w14:textId="77777777" w:rsidR="00E92C21" w:rsidRPr="000627E7" w:rsidRDefault="00E92C21" w:rsidP="00E92C21">
      <w:pPr>
        <w:numPr>
          <w:ilvl w:val="0"/>
          <w:numId w:val="18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zachodzi sprzeczność w treści orzeczenia, uniemożliwiająca jego wykonanie.</w:t>
      </w:r>
    </w:p>
    <w:p w14:paraId="23AAEE2C" w14:textId="77777777" w:rsidR="00E92C21" w:rsidRPr="000627E7" w:rsidRDefault="00E92C21" w:rsidP="00E92C21">
      <w:pPr>
        <w:spacing w:after="0" w:line="276" w:lineRule="auto"/>
        <w:ind w:left="0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6F7FD89C" w14:textId="77777777" w:rsidR="00E92C21" w:rsidRPr="000627E7" w:rsidRDefault="00E92C21" w:rsidP="00E92C21">
      <w:pPr>
        <w:numPr>
          <w:ilvl w:val="0"/>
          <w:numId w:val="23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Wyrok nakazowy może wydać:</w:t>
      </w:r>
    </w:p>
    <w:p w14:paraId="16A5D595" w14:textId="77777777" w:rsidR="00E92C21" w:rsidRPr="000627E7" w:rsidRDefault="00E92C21" w:rsidP="00E92C21">
      <w:pPr>
        <w:numPr>
          <w:ilvl w:val="0"/>
          <w:numId w:val="19"/>
        </w:numPr>
        <w:tabs>
          <w:tab w:val="left" w:pos="1134"/>
        </w:tabs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tylko sędzia,</w:t>
      </w:r>
    </w:p>
    <w:p w14:paraId="72FF60CF" w14:textId="77777777" w:rsidR="00E92C21" w:rsidRPr="000627E7" w:rsidRDefault="00E92C21" w:rsidP="00E92C21">
      <w:pPr>
        <w:numPr>
          <w:ilvl w:val="0"/>
          <w:numId w:val="19"/>
        </w:numPr>
        <w:tabs>
          <w:tab w:val="left" w:pos="1134"/>
        </w:tabs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sędzia lub referendarz sądowy, przy czym referendarz sądowy nie może wymie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softHyphen/>
        <w:t>rzyć kary surowszej niż grzywna,</w:t>
      </w:r>
    </w:p>
    <w:p w14:paraId="4A31E16E" w14:textId="77777777" w:rsidR="00E92C21" w:rsidRPr="000627E7" w:rsidRDefault="00E92C21" w:rsidP="00E92C21">
      <w:pPr>
        <w:numPr>
          <w:ilvl w:val="0"/>
          <w:numId w:val="19"/>
        </w:numPr>
        <w:tabs>
          <w:tab w:val="left" w:pos="1134"/>
        </w:tabs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sędzia lub starszy referendarz sądowy.</w:t>
      </w:r>
    </w:p>
    <w:p w14:paraId="76A21917" w14:textId="77777777" w:rsidR="00E92C21" w:rsidRPr="000627E7" w:rsidRDefault="00E92C21" w:rsidP="00E92C21">
      <w:p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43A98948" w14:textId="77777777" w:rsidR="00E92C21" w:rsidRPr="000627E7" w:rsidRDefault="00E92C21" w:rsidP="00E92C21">
      <w:pPr>
        <w:numPr>
          <w:ilvl w:val="0"/>
          <w:numId w:val="23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Przygotowanie:</w:t>
      </w:r>
    </w:p>
    <w:p w14:paraId="5A0467CC" w14:textId="77777777" w:rsidR="00E92C21" w:rsidRPr="000627E7" w:rsidRDefault="00E92C21" w:rsidP="00E92C21">
      <w:pPr>
        <w:numPr>
          <w:ilvl w:val="0"/>
          <w:numId w:val="7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jest karalne tylko wtedy, gdy ustawa tak stanowi,</w:t>
      </w:r>
    </w:p>
    <w:p w14:paraId="760ED260" w14:textId="77777777" w:rsidR="00E92C21" w:rsidRPr="000627E7" w:rsidRDefault="00E92C21" w:rsidP="00E92C21">
      <w:pPr>
        <w:numPr>
          <w:ilvl w:val="0"/>
          <w:numId w:val="7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jest zawsze karalne,</w:t>
      </w:r>
    </w:p>
    <w:p w14:paraId="31A9A1D7" w14:textId="77777777" w:rsidR="00E92C21" w:rsidRPr="000627E7" w:rsidRDefault="00E92C21" w:rsidP="00E92C21">
      <w:pPr>
        <w:numPr>
          <w:ilvl w:val="0"/>
          <w:numId w:val="7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jest karalne, gdy chodzi o przygotowanie do zbrodni.</w:t>
      </w:r>
    </w:p>
    <w:p w14:paraId="53B27D69" w14:textId="77777777" w:rsidR="00E92C21" w:rsidRPr="000627E7" w:rsidRDefault="00E92C21" w:rsidP="00E92C21">
      <w:p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018209DA" w14:textId="77777777" w:rsidR="00E92C21" w:rsidRPr="000627E7" w:rsidRDefault="00E92C21" w:rsidP="00E92C21">
      <w:pPr>
        <w:numPr>
          <w:ilvl w:val="0"/>
          <w:numId w:val="23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Oskarżony Jan Kowalski dnia 14 lipca 2022r. prowadził samochód osobowy w stanie nie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softHyphen/>
        <w:t>trzeźwości. Zachodzą zatem podstawy by orzec wobec niego środek karny zakazu pro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softHyphen/>
        <w:t>wadzenia wszelkich pojazdów mechanicznych albo pojazdów określonego rodzaju. Za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softHyphen/>
        <w:t>kaz ten może zostać orzeczony na okres:</w:t>
      </w:r>
    </w:p>
    <w:p w14:paraId="74C0A877" w14:textId="77777777" w:rsidR="00E92C21" w:rsidRPr="000627E7" w:rsidRDefault="00E92C21" w:rsidP="00E92C21">
      <w:pPr>
        <w:numPr>
          <w:ilvl w:val="0"/>
          <w:numId w:val="8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od jednego roku do 10 lat,</w:t>
      </w:r>
    </w:p>
    <w:p w14:paraId="1E0BC6E2" w14:textId="77777777" w:rsidR="00E92C21" w:rsidRPr="000627E7" w:rsidRDefault="00E92C21" w:rsidP="00E92C21">
      <w:pPr>
        <w:numPr>
          <w:ilvl w:val="0"/>
          <w:numId w:val="8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od 2 do 6 lat,</w:t>
      </w:r>
    </w:p>
    <w:p w14:paraId="44D98F76" w14:textId="77777777" w:rsidR="00E92C21" w:rsidRPr="000627E7" w:rsidRDefault="00E92C21" w:rsidP="00E92C21">
      <w:pPr>
        <w:numPr>
          <w:ilvl w:val="0"/>
          <w:numId w:val="8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od 3 do 10 lat.</w:t>
      </w:r>
    </w:p>
    <w:p w14:paraId="69618705" w14:textId="77777777" w:rsidR="00E92C21" w:rsidRPr="000627E7" w:rsidRDefault="00E92C21" w:rsidP="00E92C21">
      <w:p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5D85ACE5" w14:textId="77777777" w:rsidR="00E92C21" w:rsidRPr="000627E7" w:rsidRDefault="00E92C21" w:rsidP="00E92C21">
      <w:pPr>
        <w:numPr>
          <w:ilvl w:val="0"/>
          <w:numId w:val="23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Warunkowe umorzenie następuje na okres próby, który biegnie od uprawomocnienia się orzeczenia. Okres próby wynosi:</w:t>
      </w:r>
    </w:p>
    <w:p w14:paraId="6C46C47A" w14:textId="77777777" w:rsidR="00E92C21" w:rsidRPr="000627E7" w:rsidRDefault="00E92C21" w:rsidP="00E92C21">
      <w:pPr>
        <w:numPr>
          <w:ilvl w:val="0"/>
          <w:numId w:val="9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od 6 miesięcy od 3 lat,</w:t>
      </w:r>
    </w:p>
    <w:p w14:paraId="71EC5CC0" w14:textId="77777777" w:rsidR="00E92C21" w:rsidRPr="000627E7" w:rsidRDefault="00E92C21" w:rsidP="00E92C21">
      <w:pPr>
        <w:numPr>
          <w:ilvl w:val="0"/>
          <w:numId w:val="9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lastRenderedPageBreak/>
        <w:t>od roku do 3 lat,</w:t>
      </w:r>
    </w:p>
    <w:p w14:paraId="13AF2943" w14:textId="77777777" w:rsidR="00E92C21" w:rsidRPr="000627E7" w:rsidRDefault="00E92C21" w:rsidP="00E92C21">
      <w:pPr>
        <w:numPr>
          <w:ilvl w:val="0"/>
          <w:numId w:val="9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od roku do 2 lat.</w:t>
      </w:r>
    </w:p>
    <w:p w14:paraId="41CEBE64" w14:textId="77777777" w:rsidR="00E92C21" w:rsidRPr="000627E7" w:rsidRDefault="00E92C21" w:rsidP="00E92C21">
      <w:p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336ACE02" w14:textId="77777777" w:rsidR="00E92C21" w:rsidRPr="000627E7" w:rsidRDefault="00E92C21" w:rsidP="00E92C21">
      <w:pPr>
        <w:numPr>
          <w:ilvl w:val="0"/>
          <w:numId w:val="23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Sąd może warunkowo zawiesić wykonanie kary:</w:t>
      </w:r>
    </w:p>
    <w:p w14:paraId="236DE7BD" w14:textId="77777777" w:rsidR="00E92C21" w:rsidRPr="000627E7" w:rsidRDefault="00E92C21" w:rsidP="00E92C21">
      <w:pPr>
        <w:numPr>
          <w:ilvl w:val="0"/>
          <w:numId w:val="10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grzywny,</w:t>
      </w:r>
    </w:p>
    <w:p w14:paraId="4A5FFC4D" w14:textId="77777777" w:rsidR="00E92C21" w:rsidRPr="000627E7" w:rsidRDefault="00E92C21" w:rsidP="00E92C21">
      <w:pPr>
        <w:numPr>
          <w:ilvl w:val="0"/>
          <w:numId w:val="10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pozbawienia wolności orzeczonej w wymiarze nieprzekraczającym roku,</w:t>
      </w:r>
    </w:p>
    <w:p w14:paraId="5F5EEA1E" w14:textId="77777777" w:rsidR="00E92C21" w:rsidRPr="000627E7" w:rsidRDefault="00E92C21" w:rsidP="00E92C21">
      <w:pPr>
        <w:numPr>
          <w:ilvl w:val="0"/>
          <w:numId w:val="10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pozbawienia wolności orzeczonej w wymiarze nieprzekraczającym 2 lat.</w:t>
      </w:r>
    </w:p>
    <w:p w14:paraId="57485A10" w14:textId="77777777" w:rsidR="00E92C21" w:rsidRPr="000627E7" w:rsidRDefault="00E92C21" w:rsidP="00E92C21">
      <w:p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0DB3F780" w14:textId="77777777" w:rsidR="00E92C21" w:rsidRPr="000627E7" w:rsidRDefault="00E92C21" w:rsidP="00E92C21">
      <w:pPr>
        <w:numPr>
          <w:ilvl w:val="0"/>
          <w:numId w:val="23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Wymierzając tzw. karę mieszaną:</w:t>
      </w:r>
    </w:p>
    <w:p w14:paraId="4C2A9B41" w14:textId="77777777" w:rsidR="00E92C21" w:rsidRPr="000627E7" w:rsidRDefault="00E92C21" w:rsidP="00E92C21">
      <w:pPr>
        <w:numPr>
          <w:ilvl w:val="0"/>
          <w:numId w:val="12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sąd wymierza karę grzywny i ograniczenia wolności,</w:t>
      </w:r>
    </w:p>
    <w:p w14:paraId="1992D778" w14:textId="77777777" w:rsidR="00E92C21" w:rsidRPr="000627E7" w:rsidRDefault="00E92C21" w:rsidP="00E92C21">
      <w:pPr>
        <w:numPr>
          <w:ilvl w:val="0"/>
          <w:numId w:val="12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sąd wymierza karę ograniczenia wolności i pozbawienia wolności,</w:t>
      </w:r>
    </w:p>
    <w:p w14:paraId="3160DBAE" w14:textId="77777777" w:rsidR="00E92C21" w:rsidRPr="000627E7" w:rsidRDefault="00E92C21" w:rsidP="00E92C21">
      <w:pPr>
        <w:numPr>
          <w:ilvl w:val="0"/>
          <w:numId w:val="12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sąd wymierza karę ograniczenia wolności i którykolwiek z przewidzianych w ko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softHyphen/>
        <w:t>deksie karnym środków karnych.</w:t>
      </w:r>
    </w:p>
    <w:p w14:paraId="6BD867D1" w14:textId="77777777" w:rsidR="00E92C21" w:rsidRPr="000627E7" w:rsidRDefault="00E92C21" w:rsidP="00E92C21">
      <w:p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6813B34F" w14:textId="77777777" w:rsidR="00E92C21" w:rsidRPr="000627E7" w:rsidRDefault="00E92C21" w:rsidP="00E92C21">
      <w:pPr>
        <w:numPr>
          <w:ilvl w:val="0"/>
          <w:numId w:val="23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Mieniem znacznej wartości jest mienie, którego wartość w czasie popełnienia czynu zab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softHyphen/>
        <w:t>ronionego:</w:t>
      </w:r>
    </w:p>
    <w:p w14:paraId="56D2DD9A" w14:textId="77777777" w:rsidR="00E92C21" w:rsidRPr="000627E7" w:rsidRDefault="00E92C21" w:rsidP="00E92C21">
      <w:pPr>
        <w:numPr>
          <w:ilvl w:val="0"/>
          <w:numId w:val="11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przekracza 200.000,00 zł,</w:t>
      </w:r>
    </w:p>
    <w:p w14:paraId="728C391B" w14:textId="77777777" w:rsidR="00E92C21" w:rsidRPr="000627E7" w:rsidRDefault="00E92C21" w:rsidP="00E92C21">
      <w:pPr>
        <w:numPr>
          <w:ilvl w:val="0"/>
          <w:numId w:val="11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przekracza 100-krotność minimalnego wynagrodzenia,</w:t>
      </w:r>
    </w:p>
    <w:p w14:paraId="0877AAB0" w14:textId="77777777" w:rsidR="00E92C21" w:rsidRPr="000627E7" w:rsidRDefault="00E92C21" w:rsidP="00E92C21">
      <w:pPr>
        <w:numPr>
          <w:ilvl w:val="0"/>
          <w:numId w:val="11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przekracza 75.000,00 zł.</w:t>
      </w:r>
    </w:p>
    <w:p w14:paraId="71DBC85F" w14:textId="77777777" w:rsidR="00E92C21" w:rsidRPr="000627E7" w:rsidRDefault="00E92C21" w:rsidP="00E92C21">
      <w:p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17A2EBAF" w14:textId="77777777" w:rsidR="00E92C21" w:rsidRPr="000627E7" w:rsidRDefault="00E92C21" w:rsidP="00E92C21">
      <w:pPr>
        <w:numPr>
          <w:ilvl w:val="0"/>
          <w:numId w:val="23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 xml:space="preserve">Art. 206 kk stanowi: </w:t>
      </w:r>
      <w:r w:rsidRPr="000627E7">
        <w:rPr>
          <w:rFonts w:eastAsia="Times New Roman" w:cs="Times New Roman"/>
          <w:i/>
          <w:kern w:val="0"/>
          <w:lang w:eastAsia="pl-PL"/>
          <w14:ligatures w14:val="none"/>
        </w:rPr>
        <w:t>kto zawiera małżeństwo, pomimo że pozostaje w związku mał</w:t>
      </w:r>
      <w:r w:rsidRPr="000627E7">
        <w:rPr>
          <w:rFonts w:eastAsia="Times New Roman" w:cs="Times New Roman"/>
          <w:i/>
          <w:kern w:val="0"/>
          <w:lang w:eastAsia="pl-PL"/>
          <w14:ligatures w14:val="none"/>
        </w:rPr>
        <w:softHyphen/>
        <w:t>żeńskim, podlega grzywnie, karze ograniczenia wolności albo pozbawienia wolności do lat 2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t>. Przepis ten penalizuje:</w:t>
      </w:r>
    </w:p>
    <w:p w14:paraId="60386620" w14:textId="77777777" w:rsidR="00E92C21" w:rsidRPr="000627E7" w:rsidRDefault="00E92C21" w:rsidP="00E92C21">
      <w:pPr>
        <w:numPr>
          <w:ilvl w:val="0"/>
          <w:numId w:val="22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bigamię,</w:t>
      </w:r>
    </w:p>
    <w:p w14:paraId="6EB2B363" w14:textId="77777777" w:rsidR="00E92C21" w:rsidRPr="000627E7" w:rsidRDefault="00E92C21" w:rsidP="00E92C21">
      <w:pPr>
        <w:numPr>
          <w:ilvl w:val="0"/>
          <w:numId w:val="22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stalking,</w:t>
      </w:r>
    </w:p>
    <w:p w14:paraId="5898CE08" w14:textId="77777777" w:rsidR="00E92C21" w:rsidRPr="000627E7" w:rsidRDefault="00E92C21" w:rsidP="00E92C21">
      <w:pPr>
        <w:numPr>
          <w:ilvl w:val="0"/>
          <w:numId w:val="22"/>
        </w:num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mezalians.</w:t>
      </w:r>
    </w:p>
    <w:p w14:paraId="42FE21C4" w14:textId="77777777" w:rsidR="00B34EC7" w:rsidRPr="000627E7" w:rsidRDefault="00B34EC7" w:rsidP="00E92C21">
      <w:pPr>
        <w:ind w:left="0"/>
        <w:rPr>
          <w:rFonts w:cs="Times New Roman"/>
        </w:rPr>
      </w:pPr>
    </w:p>
    <w:p w14:paraId="1BDEC6FC" w14:textId="77777777" w:rsidR="00E92C21" w:rsidRPr="000627E7" w:rsidRDefault="00E92C21" w:rsidP="00E92C21">
      <w:pPr>
        <w:ind w:left="0"/>
        <w:rPr>
          <w:rFonts w:cs="Times New Roman"/>
        </w:rPr>
      </w:pPr>
    </w:p>
    <w:p w14:paraId="0E9D236C" w14:textId="77777777" w:rsidR="00E92C21" w:rsidRPr="000627E7" w:rsidRDefault="00E92C21" w:rsidP="00E92C21">
      <w:pPr>
        <w:ind w:left="0"/>
        <w:rPr>
          <w:rFonts w:cs="Times New Roman"/>
        </w:rPr>
      </w:pPr>
    </w:p>
    <w:p w14:paraId="0C3530E5" w14:textId="77777777" w:rsidR="00E92C21" w:rsidRPr="000627E7" w:rsidRDefault="00E92C21" w:rsidP="00E92C21">
      <w:pPr>
        <w:spacing w:after="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  <w:r w:rsidRPr="000627E7">
        <w:rPr>
          <w:rFonts w:eastAsia="Calibri" w:cs="Times New Roman"/>
          <w:kern w:val="0"/>
          <w14:ligatures w14:val="none"/>
        </w:rPr>
        <w:t>Praca pisemna</w:t>
      </w:r>
    </w:p>
    <w:p w14:paraId="6FA16E39" w14:textId="77777777" w:rsidR="00E92C21" w:rsidRPr="000627E7" w:rsidRDefault="00E92C21" w:rsidP="00E92C21">
      <w:pPr>
        <w:spacing w:after="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  <w:r w:rsidRPr="000627E7">
        <w:rPr>
          <w:rFonts w:eastAsia="Calibri" w:cs="Times New Roman"/>
          <w:kern w:val="0"/>
          <w14:ligatures w14:val="none"/>
        </w:rPr>
        <w:t>Prawo karne</w:t>
      </w:r>
    </w:p>
    <w:p w14:paraId="1F0E6C6B" w14:textId="77777777" w:rsidR="00E92C21" w:rsidRPr="000627E7" w:rsidRDefault="00E92C21" w:rsidP="00E92C21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07620FBA" w14:textId="77777777" w:rsidR="00E92C21" w:rsidRPr="000627E7" w:rsidRDefault="00E92C21" w:rsidP="00E92C21">
      <w:pPr>
        <w:spacing w:after="0" w:line="360" w:lineRule="auto"/>
        <w:ind w:left="0" w:right="0" w:firstLine="708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Prokurator Prokuratury Rejonowej w Piasecznie skierował do Sądu Rejonowego dla Warsza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softHyphen/>
        <w:t>wy-Śródmieścia w Warszawie akt oskarżenia przeciwko Krzysztofowi T. Oskarżonego rep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softHyphen/>
        <w:t xml:space="preserve">rezentuje obrońca adw. Jacek G. </w:t>
      </w:r>
    </w:p>
    <w:p w14:paraId="580217A7" w14:textId="77777777" w:rsidR="00E92C21" w:rsidRPr="000627E7" w:rsidRDefault="00E92C21" w:rsidP="00E92C21">
      <w:pPr>
        <w:spacing w:before="240" w:after="0" w:line="360" w:lineRule="auto"/>
        <w:ind w:left="0" w:right="0" w:firstLine="708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 xml:space="preserve">Oskarżonemu zarzucono, że dnia 8 lipca 2019r. w Warszawie przy ul. Emilii Plater publicznie znieważył Mohammeda F. z powodu przynależności rasowej kierując pod jego adresem słowa obelżywe uwłaczające jego godności i nawołując go do opuszczenia Polski oraz plując na niego, jak też z tego samego powodu zastosował wobec tego pokrzywdzonego 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lastRenderedPageBreak/>
        <w:t>przemoc pole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softHyphen/>
        <w:t xml:space="preserve">gającą na spryskaniu gazem pieprzowym jego twarzy, szarpanie się 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br/>
        <w:t xml:space="preserve">z nim, zadawanie uderzeń pięściami i kopanie, przy czym był to występek 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br/>
        <w:t>o charakterze chuligańskim, to jest przestęp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softHyphen/>
        <w:t xml:space="preserve">stwo z art. 119 § 1 kk w </w:t>
      </w:r>
      <w:proofErr w:type="spellStart"/>
      <w:r w:rsidRPr="000627E7">
        <w:rPr>
          <w:rFonts w:eastAsia="Times New Roman" w:cs="Times New Roman"/>
          <w:kern w:val="0"/>
          <w:lang w:eastAsia="pl-PL"/>
          <w14:ligatures w14:val="none"/>
        </w:rPr>
        <w:t>zb.</w:t>
      </w:r>
      <w:proofErr w:type="spellEnd"/>
      <w:r w:rsidRPr="000627E7">
        <w:rPr>
          <w:rFonts w:eastAsia="Times New Roman" w:cs="Times New Roman"/>
          <w:kern w:val="0"/>
          <w:lang w:eastAsia="pl-PL"/>
          <w14:ligatures w14:val="none"/>
        </w:rPr>
        <w:t xml:space="preserve"> z art. 257 kk w zw. z art. 11 § 2 kk w zw. z art. 57a § 1 kk.</w:t>
      </w:r>
    </w:p>
    <w:p w14:paraId="63524DA3" w14:textId="77777777" w:rsidR="00E92C21" w:rsidRPr="000627E7" w:rsidRDefault="00E92C21" w:rsidP="00E92C21">
      <w:pPr>
        <w:spacing w:before="240" w:after="0" w:line="360" w:lineRule="auto"/>
        <w:ind w:left="0" w:right="0" w:firstLine="708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 xml:space="preserve">Art. 35 § 1 </w:t>
      </w:r>
      <w:proofErr w:type="spellStart"/>
      <w:r w:rsidRPr="000627E7">
        <w:rPr>
          <w:rFonts w:eastAsia="Times New Roman" w:cs="Times New Roman"/>
          <w:kern w:val="0"/>
          <w:lang w:eastAsia="pl-PL"/>
          <w14:ligatures w14:val="none"/>
        </w:rPr>
        <w:t>kpk</w:t>
      </w:r>
      <w:proofErr w:type="spellEnd"/>
      <w:r w:rsidRPr="000627E7">
        <w:rPr>
          <w:rFonts w:eastAsia="Times New Roman" w:cs="Times New Roman"/>
          <w:kern w:val="0"/>
          <w:lang w:eastAsia="pl-PL"/>
          <w14:ligatures w14:val="none"/>
        </w:rPr>
        <w:t xml:space="preserve"> stanowi: </w:t>
      </w:r>
      <w:r w:rsidRPr="000627E7">
        <w:rPr>
          <w:rFonts w:eastAsia="Times New Roman" w:cs="Times New Roman"/>
          <w:i/>
          <w:kern w:val="0"/>
          <w:lang w:eastAsia="pl-PL"/>
          <w14:ligatures w14:val="none"/>
        </w:rPr>
        <w:t>sąd bada z urzędu swą właściwość, a w razie stwierdzenia swej nie</w:t>
      </w:r>
      <w:r w:rsidRPr="000627E7">
        <w:rPr>
          <w:rFonts w:eastAsia="Times New Roman" w:cs="Times New Roman"/>
          <w:i/>
          <w:kern w:val="0"/>
          <w:lang w:eastAsia="pl-PL"/>
          <w14:ligatures w14:val="none"/>
        </w:rPr>
        <w:softHyphen/>
        <w:t>właściwości przekazuje sprawę właściwemu sądowi lub innemu organowi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t>.</w:t>
      </w:r>
    </w:p>
    <w:p w14:paraId="67795C99" w14:textId="77777777" w:rsidR="00E92C21" w:rsidRPr="000627E7" w:rsidRDefault="00E92C21" w:rsidP="00E92C21">
      <w:pPr>
        <w:spacing w:before="240"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0627E7">
        <w:rPr>
          <w:rFonts w:eastAsia="Times New Roman" w:cs="Times New Roman"/>
          <w:kern w:val="0"/>
          <w:lang w:eastAsia="pl-PL"/>
          <w14:ligatures w14:val="none"/>
        </w:rPr>
        <w:t>Proszę dokonać kontroli sprawy przez pryzmat przepisów dotyczących właściwości Są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softHyphen/>
        <w:t>du i przygotować projekt odpowiedniego postanowienia (wraz z niezbędnymi zarządze</w:t>
      </w:r>
      <w:r w:rsidRPr="000627E7">
        <w:rPr>
          <w:rFonts w:eastAsia="Times New Roman" w:cs="Times New Roman"/>
          <w:kern w:val="0"/>
          <w:lang w:eastAsia="pl-PL"/>
          <w14:ligatures w14:val="none"/>
        </w:rPr>
        <w:softHyphen/>
        <w:t xml:space="preserve">niami). </w:t>
      </w:r>
    </w:p>
    <w:p w14:paraId="35E2597C" w14:textId="77777777" w:rsidR="00E92C21" w:rsidRPr="000627E7" w:rsidRDefault="00E92C21" w:rsidP="00E92C21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A270D3B" w14:textId="77777777" w:rsidR="00E92C21" w:rsidRPr="000627E7" w:rsidRDefault="00E92C21" w:rsidP="00E92C21">
      <w:pPr>
        <w:ind w:left="0"/>
        <w:rPr>
          <w:rFonts w:cs="Times New Roman"/>
        </w:rPr>
      </w:pPr>
    </w:p>
    <w:sectPr w:rsidR="00E92C21" w:rsidRPr="00062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678"/>
    <w:multiLevelType w:val="hybridMultilevel"/>
    <w:tmpl w:val="A7B6857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05CE6"/>
    <w:multiLevelType w:val="hybridMultilevel"/>
    <w:tmpl w:val="D6622E5E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8404F5"/>
    <w:multiLevelType w:val="hybridMultilevel"/>
    <w:tmpl w:val="47B8B1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4DB2406"/>
    <w:multiLevelType w:val="hybridMultilevel"/>
    <w:tmpl w:val="18C82876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4167400"/>
    <w:multiLevelType w:val="hybridMultilevel"/>
    <w:tmpl w:val="167E26C0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7D62934"/>
    <w:multiLevelType w:val="hybridMultilevel"/>
    <w:tmpl w:val="2292908A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3634AE2"/>
    <w:multiLevelType w:val="hybridMultilevel"/>
    <w:tmpl w:val="37D6731C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4186F3E"/>
    <w:multiLevelType w:val="hybridMultilevel"/>
    <w:tmpl w:val="F3FEDD44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11E7E91"/>
    <w:multiLevelType w:val="hybridMultilevel"/>
    <w:tmpl w:val="582281F6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3E050E6"/>
    <w:multiLevelType w:val="hybridMultilevel"/>
    <w:tmpl w:val="B18AAAC6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55A0375"/>
    <w:multiLevelType w:val="hybridMultilevel"/>
    <w:tmpl w:val="6930B2DA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5704D69"/>
    <w:multiLevelType w:val="hybridMultilevel"/>
    <w:tmpl w:val="A23AF22A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AB14E65"/>
    <w:multiLevelType w:val="hybridMultilevel"/>
    <w:tmpl w:val="B948751C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E503068"/>
    <w:multiLevelType w:val="hybridMultilevel"/>
    <w:tmpl w:val="ED58CDE2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41B79BD"/>
    <w:multiLevelType w:val="hybridMultilevel"/>
    <w:tmpl w:val="3404E01A"/>
    <w:lvl w:ilvl="0" w:tplc="04150019">
      <w:start w:val="1"/>
      <w:numFmt w:val="lowerLetter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9" w15:restartNumberingAfterBreak="0">
    <w:nsid w:val="74FC41B1"/>
    <w:multiLevelType w:val="hybridMultilevel"/>
    <w:tmpl w:val="18108EA0"/>
    <w:lvl w:ilvl="0" w:tplc="917A64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5BE4792"/>
    <w:multiLevelType w:val="hybridMultilevel"/>
    <w:tmpl w:val="E3828EEE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5EF189F"/>
    <w:multiLevelType w:val="hybridMultilevel"/>
    <w:tmpl w:val="8E4A28BA"/>
    <w:lvl w:ilvl="0" w:tplc="0415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F99776C"/>
    <w:multiLevelType w:val="hybridMultilevel"/>
    <w:tmpl w:val="DAE88D12"/>
    <w:lvl w:ilvl="0" w:tplc="04150019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514616324">
    <w:abstractNumId w:val="12"/>
  </w:num>
  <w:num w:numId="2" w16cid:durableId="244455794">
    <w:abstractNumId w:val="10"/>
  </w:num>
  <w:num w:numId="3" w16cid:durableId="1722825891">
    <w:abstractNumId w:val="10"/>
  </w:num>
  <w:num w:numId="4" w16cid:durableId="939677841">
    <w:abstractNumId w:val="3"/>
  </w:num>
  <w:num w:numId="5" w16cid:durableId="828248301">
    <w:abstractNumId w:val="6"/>
  </w:num>
  <w:num w:numId="6" w16cid:durableId="631062005">
    <w:abstractNumId w:val="2"/>
  </w:num>
  <w:num w:numId="7" w16cid:durableId="346638097">
    <w:abstractNumId w:val="22"/>
  </w:num>
  <w:num w:numId="8" w16cid:durableId="1203637257">
    <w:abstractNumId w:val="20"/>
  </w:num>
  <w:num w:numId="9" w16cid:durableId="1566720177">
    <w:abstractNumId w:val="0"/>
  </w:num>
  <w:num w:numId="10" w16cid:durableId="612639510">
    <w:abstractNumId w:val="8"/>
  </w:num>
  <w:num w:numId="11" w16cid:durableId="2101293922">
    <w:abstractNumId w:val="16"/>
  </w:num>
  <w:num w:numId="12" w16cid:durableId="561067583">
    <w:abstractNumId w:val="1"/>
  </w:num>
  <w:num w:numId="13" w16cid:durableId="1646424999">
    <w:abstractNumId w:val="15"/>
  </w:num>
  <w:num w:numId="14" w16cid:durableId="657340934">
    <w:abstractNumId w:val="7"/>
  </w:num>
  <w:num w:numId="15" w16cid:durableId="1129057666">
    <w:abstractNumId w:val="11"/>
  </w:num>
  <w:num w:numId="16" w16cid:durableId="1131240791">
    <w:abstractNumId w:val="4"/>
  </w:num>
  <w:num w:numId="17" w16cid:durableId="1340349575">
    <w:abstractNumId w:val="17"/>
  </w:num>
  <w:num w:numId="18" w16cid:durableId="254173372">
    <w:abstractNumId w:val="14"/>
  </w:num>
  <w:num w:numId="19" w16cid:durableId="394741665">
    <w:abstractNumId w:val="21"/>
  </w:num>
  <w:num w:numId="20" w16cid:durableId="1503155034">
    <w:abstractNumId w:val="13"/>
  </w:num>
  <w:num w:numId="21" w16cid:durableId="1736393180">
    <w:abstractNumId w:val="9"/>
  </w:num>
  <w:num w:numId="22" w16cid:durableId="87626933">
    <w:abstractNumId w:val="5"/>
  </w:num>
  <w:num w:numId="23" w16cid:durableId="1901138034">
    <w:abstractNumId w:val="19"/>
  </w:num>
  <w:num w:numId="24" w16cid:durableId="10248661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C21"/>
    <w:rsid w:val="000627E7"/>
    <w:rsid w:val="0017340A"/>
    <w:rsid w:val="001F578F"/>
    <w:rsid w:val="003C5056"/>
    <w:rsid w:val="00404812"/>
    <w:rsid w:val="004E23CD"/>
    <w:rsid w:val="005038C1"/>
    <w:rsid w:val="008521D5"/>
    <w:rsid w:val="00886BAA"/>
    <w:rsid w:val="009A74E1"/>
    <w:rsid w:val="00B34EC7"/>
    <w:rsid w:val="00BB48D1"/>
    <w:rsid w:val="00C32AF7"/>
    <w:rsid w:val="00C66091"/>
    <w:rsid w:val="00D439EA"/>
    <w:rsid w:val="00DF22D4"/>
    <w:rsid w:val="00E9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2500B"/>
  <w15:chartTrackingRefBased/>
  <w15:docId w15:val="{C01DFFA9-3AC1-4140-A119-30498DF18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2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2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2C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2C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2C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2C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2C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2C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2C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E92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2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2C2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2C2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2C2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2C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2C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2C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2C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2C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2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2C21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2C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2C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2C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2C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2C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2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2C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2C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2026-07-22T11:10:00Z</dcterms:created>
  <dcterms:modified xsi:type="dcterms:W3CDTF">2026-07-29T13:34:00Z</dcterms:modified>
</cp:coreProperties>
</file>