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FC46B" w14:textId="77777777" w:rsidR="005D4405" w:rsidRPr="00BE5526" w:rsidRDefault="005D4405" w:rsidP="005D4405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E5526">
        <w:rPr>
          <w:rFonts w:ascii="Times New Roman" w:hAnsi="Times New Roman"/>
          <w:color w:val="000000" w:themeColor="text1"/>
          <w:sz w:val="24"/>
          <w:szCs w:val="24"/>
        </w:rPr>
        <w:t>Pytanie testowe z zakresu prawa cywilnego i postępowania cywilnego</w:t>
      </w:r>
    </w:p>
    <w:p w14:paraId="562F2133" w14:textId="77777777" w:rsidR="005D4405" w:rsidRPr="00BE5526" w:rsidRDefault="005D4405" w:rsidP="005D4405">
      <w:pPr>
        <w:spacing w:after="0" w:line="360" w:lineRule="auto"/>
        <w:ind w:hanging="142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91983C2" w14:textId="77777777" w:rsidR="005D4405" w:rsidRPr="00BE5526" w:rsidRDefault="005D4405" w:rsidP="005D4405">
      <w:pPr>
        <w:pStyle w:val="Akapitzlist"/>
        <w:numPr>
          <w:ilvl w:val="0"/>
          <w:numId w:val="14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Zgodnie z art. 59 kodeksu cywilnego w</w:t>
      </w:r>
      <w:r w:rsidRPr="00BE5526">
        <w:rPr>
          <w:rFonts w:ascii="Times New Roman" w:hAnsi="Times New Roman"/>
          <w:sz w:val="24"/>
          <w:szCs w:val="24"/>
          <w:shd w:val="clear" w:color="auto" w:fill="FFFFFF"/>
        </w:rPr>
        <w:t xml:space="preserve"> razie zawarcia umowy, której wykonanie czyni całkowicie lub częściowo niemożliwym zadośćuczynienie roszczeniu osoby trzeciej, osoba ta może żądać uznania umowy za bezskuteczną w stosunku do niej, jeżeli strony o jej roszczeniu wiedziały albo jeżeli umowa była nieodpłatna. Uznania umowy za bezskuteczną nie można żądać po upływie:</w:t>
      </w:r>
    </w:p>
    <w:p w14:paraId="12E08857" w14:textId="77777777" w:rsidR="005D4405" w:rsidRPr="00BE5526" w:rsidRDefault="005D4405" w:rsidP="005D4405">
      <w:pPr>
        <w:pStyle w:val="Akapitzlist"/>
        <w:numPr>
          <w:ilvl w:val="0"/>
          <w:numId w:val="25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pięciu lat od jej zawarcia;</w:t>
      </w:r>
    </w:p>
    <w:p w14:paraId="4ADB236F" w14:textId="77777777" w:rsidR="005D4405" w:rsidRPr="00BE5526" w:rsidRDefault="005D4405" w:rsidP="005D4405">
      <w:pPr>
        <w:pStyle w:val="Akapitzlist"/>
        <w:numPr>
          <w:ilvl w:val="0"/>
          <w:numId w:val="25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  <w:shd w:val="clear" w:color="auto" w:fill="FFFFFF"/>
        </w:rPr>
        <w:t>roku od jej zawarcia;</w:t>
      </w:r>
    </w:p>
    <w:p w14:paraId="53EB2B25" w14:textId="77777777" w:rsidR="005D4405" w:rsidRPr="00BE5526" w:rsidRDefault="005D4405" w:rsidP="005D4405">
      <w:pPr>
        <w:pStyle w:val="Akapitzlist"/>
        <w:numPr>
          <w:ilvl w:val="0"/>
          <w:numId w:val="25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 xml:space="preserve">trzech lat od jej zawarcia. </w:t>
      </w:r>
    </w:p>
    <w:p w14:paraId="7FE311C4" w14:textId="77777777" w:rsidR="005D4405" w:rsidRPr="00BE5526" w:rsidRDefault="005D4405" w:rsidP="005D4405">
      <w:p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</w:p>
    <w:p w14:paraId="452D788D" w14:textId="77777777" w:rsidR="005D4405" w:rsidRPr="00BE5526" w:rsidRDefault="005D4405" w:rsidP="005D4405">
      <w:pPr>
        <w:pStyle w:val="Akapitzlist"/>
        <w:numPr>
          <w:ilvl w:val="0"/>
          <w:numId w:val="14"/>
        </w:numPr>
        <w:spacing w:after="0"/>
        <w:ind w:left="851" w:hanging="43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E5526">
        <w:rPr>
          <w:rFonts w:ascii="Times New Roman" w:hAnsi="Times New Roman"/>
          <w:sz w:val="24"/>
          <w:szCs w:val="24"/>
        </w:rPr>
        <w:t xml:space="preserve">Zgodnie z kodeksem cywilnym posiadacz rzeczy, który </w:t>
      </w:r>
      <w:r w:rsidRPr="00BE5526">
        <w:rPr>
          <w:rFonts w:ascii="Times New Roman" w:hAnsi="Times New Roman"/>
          <w:sz w:val="24"/>
          <w:szCs w:val="24"/>
          <w:shd w:val="clear" w:color="auto" w:fill="FFFFFF"/>
        </w:rPr>
        <w:t>rzeczą faktycznie włada jak właściciel, jest:</w:t>
      </w:r>
      <w:r w:rsidRPr="00BE5526">
        <w:rPr>
          <w:rFonts w:ascii="Times New Roman" w:hAnsi="Times New Roman"/>
          <w:sz w:val="24"/>
          <w:szCs w:val="24"/>
        </w:rPr>
        <w:t xml:space="preserve"> </w:t>
      </w:r>
    </w:p>
    <w:p w14:paraId="7C7685DF" w14:textId="77777777" w:rsidR="005D4405" w:rsidRPr="00BE5526" w:rsidRDefault="005D4405" w:rsidP="005D4405">
      <w:pPr>
        <w:numPr>
          <w:ilvl w:val="0"/>
          <w:numId w:val="8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posiadaczem zależnym,</w:t>
      </w:r>
    </w:p>
    <w:p w14:paraId="69FAB53E" w14:textId="77777777" w:rsidR="005D4405" w:rsidRPr="00BE5526" w:rsidRDefault="005D4405" w:rsidP="005D4405">
      <w:pPr>
        <w:numPr>
          <w:ilvl w:val="0"/>
          <w:numId w:val="8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posiadaczem samoistnym,</w:t>
      </w:r>
    </w:p>
    <w:p w14:paraId="520807D4" w14:textId="77777777" w:rsidR="005D4405" w:rsidRPr="00BE5526" w:rsidRDefault="005D4405" w:rsidP="005D4405">
      <w:pPr>
        <w:numPr>
          <w:ilvl w:val="0"/>
          <w:numId w:val="8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  <w:shd w:val="clear" w:color="auto" w:fill="FFFFFF"/>
        </w:rPr>
        <w:t>dzierżycielem</w:t>
      </w:r>
      <w:r w:rsidRPr="00BE5526">
        <w:rPr>
          <w:rFonts w:ascii="Times New Roman" w:hAnsi="Times New Roman"/>
          <w:sz w:val="24"/>
          <w:szCs w:val="24"/>
        </w:rPr>
        <w:t xml:space="preserve">. </w:t>
      </w:r>
    </w:p>
    <w:p w14:paraId="192136F8" w14:textId="77777777" w:rsidR="005D4405" w:rsidRPr="00BE5526" w:rsidRDefault="005D4405" w:rsidP="005D4405">
      <w:p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</w:p>
    <w:p w14:paraId="2A46919A" w14:textId="77777777" w:rsidR="005D4405" w:rsidRPr="00BE5526" w:rsidRDefault="005D4405" w:rsidP="005D4405">
      <w:pPr>
        <w:pStyle w:val="Akapitzlist"/>
        <w:numPr>
          <w:ilvl w:val="0"/>
          <w:numId w:val="14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 xml:space="preserve">Zgodnie z kodeksem cywilnym oświadczenie woli złożone przez osobę, która z jakichkolwiek powodów znajdowała się w stanie wyłączającym świadome albo swobodne powzięcie decyzji i wyrażenie woli, jest: </w:t>
      </w:r>
    </w:p>
    <w:p w14:paraId="704C7BB0" w14:textId="77777777" w:rsidR="005D4405" w:rsidRPr="00BE5526" w:rsidRDefault="005D4405" w:rsidP="005D4405">
      <w:pPr>
        <w:pStyle w:val="Akapitzlist"/>
        <w:numPr>
          <w:ilvl w:val="0"/>
          <w:numId w:val="10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bezskuteczne,</w:t>
      </w:r>
    </w:p>
    <w:p w14:paraId="4131F85D" w14:textId="77777777" w:rsidR="005D4405" w:rsidRPr="00BE5526" w:rsidRDefault="005D4405" w:rsidP="005D4405">
      <w:pPr>
        <w:pStyle w:val="Akapitzlist"/>
        <w:numPr>
          <w:ilvl w:val="0"/>
          <w:numId w:val="10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nieważne,</w:t>
      </w:r>
    </w:p>
    <w:p w14:paraId="3511D124" w14:textId="77777777" w:rsidR="005D4405" w:rsidRPr="00BE5526" w:rsidRDefault="005D4405" w:rsidP="005D4405">
      <w:pPr>
        <w:pStyle w:val="Akapitzlist"/>
        <w:numPr>
          <w:ilvl w:val="0"/>
          <w:numId w:val="10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 xml:space="preserve">jest ważne ale można uchylić się od skutków prawnych tego oświadczenia. </w:t>
      </w:r>
    </w:p>
    <w:p w14:paraId="07912541" w14:textId="77777777" w:rsidR="005D4405" w:rsidRPr="00BE5526" w:rsidRDefault="005D4405" w:rsidP="005D4405">
      <w:p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</w:p>
    <w:p w14:paraId="664ED38D" w14:textId="77777777" w:rsidR="005D4405" w:rsidRPr="00BE5526" w:rsidRDefault="005D4405" w:rsidP="005D4405">
      <w:pPr>
        <w:pStyle w:val="Akapitzlist"/>
        <w:numPr>
          <w:ilvl w:val="0"/>
          <w:numId w:val="14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Zgodnie z kodeksem cywilnym z</w:t>
      </w:r>
      <w:r w:rsidRPr="00BE5526">
        <w:rPr>
          <w:rFonts w:ascii="Times New Roman" w:hAnsi="Times New Roman"/>
          <w:sz w:val="24"/>
          <w:szCs w:val="24"/>
          <w:shd w:val="clear" w:color="auto" w:fill="FFFFFF"/>
        </w:rPr>
        <w:t>a zobowiązania spółki cywilnej wspólnicy odpowiedzialni są:</w:t>
      </w:r>
    </w:p>
    <w:p w14:paraId="7916B71D" w14:textId="77777777" w:rsidR="005D4405" w:rsidRPr="00BE5526" w:rsidRDefault="005D4405" w:rsidP="005D4405">
      <w:pPr>
        <w:numPr>
          <w:ilvl w:val="0"/>
          <w:numId w:val="9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  <w:shd w:val="clear" w:color="auto" w:fill="FFFFFF"/>
        </w:rPr>
        <w:t>solidarnie</w:t>
      </w:r>
      <w:r w:rsidRPr="00BE5526">
        <w:rPr>
          <w:rFonts w:ascii="Times New Roman" w:hAnsi="Times New Roman"/>
          <w:sz w:val="24"/>
          <w:szCs w:val="24"/>
        </w:rPr>
        <w:t>,</w:t>
      </w:r>
    </w:p>
    <w:p w14:paraId="777BCD24" w14:textId="77777777" w:rsidR="005D4405" w:rsidRPr="00BE5526" w:rsidRDefault="005D4405" w:rsidP="005D4405">
      <w:pPr>
        <w:numPr>
          <w:ilvl w:val="0"/>
          <w:numId w:val="9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  <w:shd w:val="clear" w:color="auto" w:fill="FFFFFF"/>
        </w:rPr>
        <w:t>in solidum,</w:t>
      </w:r>
    </w:p>
    <w:p w14:paraId="6379D6C9" w14:textId="77777777" w:rsidR="005D4405" w:rsidRPr="00BE5526" w:rsidRDefault="005D4405" w:rsidP="005D4405">
      <w:pPr>
        <w:numPr>
          <w:ilvl w:val="0"/>
          <w:numId w:val="9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  <w:shd w:val="clear" w:color="auto" w:fill="FFFFFF"/>
        </w:rPr>
        <w:t>w stosunku do posiadanych udziałów w spółce.</w:t>
      </w:r>
    </w:p>
    <w:p w14:paraId="5431CED6" w14:textId="77777777" w:rsidR="005D4405" w:rsidRPr="00BE5526" w:rsidRDefault="005D4405" w:rsidP="005D4405">
      <w:p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</w:p>
    <w:p w14:paraId="15D8BE36" w14:textId="77777777" w:rsidR="005D4405" w:rsidRPr="00BE5526" w:rsidRDefault="005D4405" w:rsidP="005D4405">
      <w:pPr>
        <w:pStyle w:val="Akapitzlist"/>
        <w:numPr>
          <w:ilvl w:val="0"/>
          <w:numId w:val="14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 xml:space="preserve">Zgodnie z kodeksem cywilnym jeśli ustawa zastrzega dla czynności prawnej formę pisemną, dokumentową albo elektroniczną, czynność dokonana bez zachowania zastrzeżonej formy jest: </w:t>
      </w:r>
    </w:p>
    <w:p w14:paraId="3705E89F" w14:textId="77777777" w:rsidR="005D4405" w:rsidRPr="00BE5526" w:rsidRDefault="005D4405" w:rsidP="005D4405">
      <w:pPr>
        <w:pStyle w:val="Akapitzlist"/>
        <w:numPr>
          <w:ilvl w:val="0"/>
          <w:numId w:val="13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nieważna;</w:t>
      </w:r>
    </w:p>
    <w:p w14:paraId="78B9EEC7" w14:textId="77777777" w:rsidR="005D4405" w:rsidRPr="00BE5526" w:rsidRDefault="005D4405" w:rsidP="005D4405">
      <w:pPr>
        <w:pStyle w:val="Akapitzlist"/>
        <w:numPr>
          <w:ilvl w:val="0"/>
          <w:numId w:val="13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nieważna tylko wtedy, gdy ustawa przewiduje rygor nieważności;</w:t>
      </w:r>
    </w:p>
    <w:p w14:paraId="100A5264" w14:textId="77777777" w:rsidR="005D4405" w:rsidRPr="00BE5526" w:rsidRDefault="005D4405" w:rsidP="005D4405">
      <w:pPr>
        <w:pStyle w:val="Akapitzlist"/>
        <w:numPr>
          <w:ilvl w:val="0"/>
          <w:numId w:val="13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bezskuteczna.</w:t>
      </w:r>
    </w:p>
    <w:p w14:paraId="770770CF" w14:textId="77777777" w:rsidR="005D4405" w:rsidRPr="00BE5526" w:rsidRDefault="005D4405" w:rsidP="005D4405">
      <w:pPr>
        <w:spacing w:after="0"/>
        <w:ind w:left="851" w:hanging="43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37FB506" w14:textId="77777777" w:rsidR="005D4405" w:rsidRPr="00BE5526" w:rsidRDefault="005D4405" w:rsidP="005D4405">
      <w:pPr>
        <w:pStyle w:val="Akapitzlist"/>
        <w:numPr>
          <w:ilvl w:val="0"/>
          <w:numId w:val="14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Zgodnie z kodeksem cywilnym uprawnienie do uchylenia się od skutków prawnych oświadczenia woli, które zostało złożone innej osobie po wpływem błędu wygasa:</w:t>
      </w:r>
    </w:p>
    <w:p w14:paraId="0550A2E4" w14:textId="77777777" w:rsidR="005D4405" w:rsidRPr="00BE5526" w:rsidRDefault="005D4405" w:rsidP="005D4405">
      <w:pPr>
        <w:pStyle w:val="Akapitzlist"/>
        <w:numPr>
          <w:ilvl w:val="0"/>
          <w:numId w:val="16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z upływem roku od jego wykrycia;</w:t>
      </w:r>
    </w:p>
    <w:p w14:paraId="0185B41D" w14:textId="77777777" w:rsidR="005D4405" w:rsidRPr="00BE5526" w:rsidRDefault="005D4405" w:rsidP="005D4405">
      <w:pPr>
        <w:pStyle w:val="Akapitzlist"/>
        <w:numPr>
          <w:ilvl w:val="0"/>
          <w:numId w:val="16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z upływem roku, od chwili złożenia oświadczenia woli;</w:t>
      </w:r>
    </w:p>
    <w:p w14:paraId="015B6141" w14:textId="77777777" w:rsidR="005D4405" w:rsidRPr="00BE5526" w:rsidRDefault="005D4405" w:rsidP="005D4405">
      <w:pPr>
        <w:pStyle w:val="Akapitzlist"/>
        <w:numPr>
          <w:ilvl w:val="0"/>
          <w:numId w:val="16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z upływem sześciu lat, od chwili złożenia oświadczenia woli.</w:t>
      </w:r>
    </w:p>
    <w:p w14:paraId="29AEAE3E" w14:textId="77777777" w:rsidR="005D4405" w:rsidRPr="00BE5526" w:rsidRDefault="005D4405" w:rsidP="005D4405">
      <w:pPr>
        <w:spacing w:after="0"/>
        <w:ind w:left="851" w:hanging="43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D5F4545" w14:textId="77777777" w:rsidR="005D4405" w:rsidRPr="00BE5526" w:rsidRDefault="005D4405" w:rsidP="005D4405">
      <w:pPr>
        <w:spacing w:after="0"/>
        <w:ind w:left="851" w:hanging="43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AF130DC" w14:textId="77777777" w:rsidR="005D4405" w:rsidRPr="00BE5526" w:rsidRDefault="005D4405" w:rsidP="005D4405">
      <w:pPr>
        <w:spacing w:after="0"/>
        <w:ind w:left="851" w:hanging="43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1EC4060" w14:textId="77777777" w:rsidR="005D4405" w:rsidRPr="00BE5526" w:rsidRDefault="005D4405" w:rsidP="005D4405">
      <w:pPr>
        <w:pStyle w:val="Akapitzlist"/>
        <w:numPr>
          <w:ilvl w:val="0"/>
          <w:numId w:val="14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Zgodnie z kodeksem cywilnym pełnomocnictwo ogólne powinno być:</w:t>
      </w:r>
    </w:p>
    <w:p w14:paraId="6F6E79F0" w14:textId="77777777" w:rsidR="005D4405" w:rsidRPr="00BE5526" w:rsidRDefault="005D4405" w:rsidP="005D4405">
      <w:pPr>
        <w:pStyle w:val="Akapitzlist"/>
        <w:numPr>
          <w:ilvl w:val="0"/>
          <w:numId w:val="11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pod rygorem nieważności udzielone na piśmie;</w:t>
      </w:r>
    </w:p>
    <w:p w14:paraId="7C48EEEF" w14:textId="77777777" w:rsidR="005D4405" w:rsidRPr="00BE5526" w:rsidRDefault="005D4405" w:rsidP="005D4405">
      <w:pPr>
        <w:pStyle w:val="Akapitzlist"/>
        <w:numPr>
          <w:ilvl w:val="0"/>
          <w:numId w:val="11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udzielone w formie aktu notarialnego lub z podpisem urzędowo poświadczonym;</w:t>
      </w:r>
    </w:p>
    <w:p w14:paraId="150345AE" w14:textId="77777777" w:rsidR="005D4405" w:rsidRPr="00BE5526" w:rsidRDefault="005D4405" w:rsidP="005D4405">
      <w:pPr>
        <w:pStyle w:val="Akapitzlist"/>
        <w:numPr>
          <w:ilvl w:val="0"/>
          <w:numId w:val="11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udzielone na piśmie dla celów dowodowych.</w:t>
      </w:r>
    </w:p>
    <w:p w14:paraId="3994EB9E" w14:textId="77777777" w:rsidR="005D4405" w:rsidRPr="00BE5526" w:rsidRDefault="005D4405" w:rsidP="005D4405">
      <w:p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</w:p>
    <w:p w14:paraId="211FEA36" w14:textId="77777777" w:rsidR="005D4405" w:rsidRPr="00BE5526" w:rsidRDefault="005D4405" w:rsidP="005D4405">
      <w:pPr>
        <w:pStyle w:val="Akapitzlist"/>
        <w:numPr>
          <w:ilvl w:val="0"/>
          <w:numId w:val="14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Zgodnie z kodeksem cywilnym prokura wygasa wskutek:</w:t>
      </w:r>
    </w:p>
    <w:p w14:paraId="6068DCFA" w14:textId="77777777" w:rsidR="005D4405" w:rsidRPr="00BE5526" w:rsidRDefault="005D4405" w:rsidP="005D4405">
      <w:pPr>
        <w:pStyle w:val="Akapitzlist"/>
        <w:numPr>
          <w:ilvl w:val="0"/>
          <w:numId w:val="12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utraty przez przedsiębiorcę zdolności do czynności prawnych;</w:t>
      </w:r>
    </w:p>
    <w:p w14:paraId="31F247FA" w14:textId="77777777" w:rsidR="005D4405" w:rsidRPr="00BE5526" w:rsidRDefault="005D4405" w:rsidP="005D4405">
      <w:pPr>
        <w:pStyle w:val="Akapitzlist"/>
        <w:numPr>
          <w:ilvl w:val="0"/>
          <w:numId w:val="12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śmierci prokurenta;</w:t>
      </w:r>
    </w:p>
    <w:p w14:paraId="36BFFD8A" w14:textId="77777777" w:rsidR="005D4405" w:rsidRPr="00BE5526" w:rsidRDefault="005D4405" w:rsidP="005D4405">
      <w:pPr>
        <w:pStyle w:val="Akapitzlist"/>
        <w:numPr>
          <w:ilvl w:val="0"/>
          <w:numId w:val="12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złożenia wniosku o wszczęcie postępowania restrukturyzacyjnego.</w:t>
      </w:r>
    </w:p>
    <w:p w14:paraId="7E6E680D" w14:textId="77777777" w:rsidR="005D4405" w:rsidRPr="00BE5526" w:rsidRDefault="005D4405" w:rsidP="005D4405">
      <w:pPr>
        <w:pStyle w:val="Akapitzlist"/>
        <w:spacing w:after="0"/>
        <w:ind w:left="851" w:hanging="43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C9AC184" w14:textId="77777777" w:rsidR="005D4405" w:rsidRPr="00BE5526" w:rsidRDefault="005D4405" w:rsidP="005D4405">
      <w:pPr>
        <w:pStyle w:val="Akapitzlist"/>
        <w:numPr>
          <w:ilvl w:val="0"/>
          <w:numId w:val="14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Zgodnie z kodeksem cywilnym roszczenie o zniesienie współwłasności:</w:t>
      </w:r>
    </w:p>
    <w:p w14:paraId="07FEDC78" w14:textId="77777777" w:rsidR="005D4405" w:rsidRPr="00BE5526" w:rsidRDefault="005D4405" w:rsidP="005D4405">
      <w:pPr>
        <w:pStyle w:val="Akapitzlist"/>
        <w:numPr>
          <w:ilvl w:val="0"/>
          <w:numId w:val="15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ulega przedawnieniu z upływem 10 lat;</w:t>
      </w:r>
    </w:p>
    <w:p w14:paraId="575C9047" w14:textId="77777777" w:rsidR="005D4405" w:rsidRPr="00BE5526" w:rsidRDefault="005D4405" w:rsidP="005D4405">
      <w:pPr>
        <w:pStyle w:val="Akapitzlist"/>
        <w:numPr>
          <w:ilvl w:val="0"/>
          <w:numId w:val="15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nie ulega przedawnieniu;</w:t>
      </w:r>
    </w:p>
    <w:p w14:paraId="1517E5D6" w14:textId="77777777" w:rsidR="005D4405" w:rsidRPr="00BE5526" w:rsidRDefault="005D4405" w:rsidP="005D4405">
      <w:pPr>
        <w:pStyle w:val="Akapitzlist"/>
        <w:numPr>
          <w:ilvl w:val="0"/>
          <w:numId w:val="15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ulega przedawnieniu z upływem lat 20.</w:t>
      </w:r>
    </w:p>
    <w:p w14:paraId="50D907C0" w14:textId="77777777" w:rsidR="005D4405" w:rsidRPr="00BE5526" w:rsidRDefault="005D4405" w:rsidP="005D4405">
      <w:pPr>
        <w:spacing w:after="0"/>
        <w:ind w:left="851" w:hanging="43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10B35C1" w14:textId="77777777" w:rsidR="005D4405" w:rsidRPr="00BE5526" w:rsidRDefault="005D4405" w:rsidP="005D4405">
      <w:pPr>
        <w:pStyle w:val="Akapitzlist"/>
        <w:numPr>
          <w:ilvl w:val="0"/>
          <w:numId w:val="14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Zgodnie z kodeksem cywilnym oświadczenie o przyjęciu lub odrzuceniu spadku może być złożone:</w:t>
      </w:r>
    </w:p>
    <w:p w14:paraId="161A0143" w14:textId="77777777" w:rsidR="005D4405" w:rsidRPr="00BE5526" w:rsidRDefault="005D4405" w:rsidP="005D4405">
      <w:pPr>
        <w:pStyle w:val="Akapitzlist"/>
        <w:numPr>
          <w:ilvl w:val="0"/>
          <w:numId w:val="17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w ciągu sześciu miesięcy, od chwili otwarcia spadku;</w:t>
      </w:r>
    </w:p>
    <w:p w14:paraId="7EAF1A23" w14:textId="77777777" w:rsidR="005D4405" w:rsidRPr="00BE5526" w:rsidRDefault="005D4405" w:rsidP="005D4405">
      <w:pPr>
        <w:pStyle w:val="Akapitzlist"/>
        <w:numPr>
          <w:ilvl w:val="0"/>
          <w:numId w:val="17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w ciągu sześciu miesięcy, od chwili wszczęcia postępowania w przedmiocie stwierdzenia nabycia spadku;</w:t>
      </w:r>
    </w:p>
    <w:p w14:paraId="1E8AB6C4" w14:textId="77777777" w:rsidR="005D4405" w:rsidRPr="00BE5526" w:rsidRDefault="005D4405" w:rsidP="005D4405">
      <w:pPr>
        <w:pStyle w:val="Akapitzlist"/>
        <w:numPr>
          <w:ilvl w:val="0"/>
          <w:numId w:val="17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w ciągu sześciu miesięcy od dnia, w którym spadkobierca dowiedział się o tytule swego powołania.</w:t>
      </w:r>
    </w:p>
    <w:p w14:paraId="4A922F08" w14:textId="77777777" w:rsidR="005D4405" w:rsidRPr="00BE5526" w:rsidRDefault="005D4405" w:rsidP="005D4405">
      <w:pPr>
        <w:spacing w:after="0"/>
        <w:ind w:left="851" w:hanging="43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52317BA" w14:textId="77777777" w:rsidR="005D4405" w:rsidRPr="00BE5526" w:rsidRDefault="005D4405" w:rsidP="005D4405">
      <w:pPr>
        <w:pStyle w:val="Akapitzlist"/>
        <w:numPr>
          <w:ilvl w:val="0"/>
          <w:numId w:val="14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Zgodnie z kodeksem postępowania cywilnego zarzuty od nakazu zapłaty wydanego w postępowaniu nakazowym wnosi się w terminie:</w:t>
      </w:r>
    </w:p>
    <w:p w14:paraId="0E5221E6" w14:textId="77777777" w:rsidR="005D4405" w:rsidRPr="00BE5526" w:rsidRDefault="005D4405" w:rsidP="005D4405">
      <w:pPr>
        <w:pStyle w:val="Akapitzlist"/>
        <w:numPr>
          <w:ilvl w:val="0"/>
          <w:numId w:val="18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dwóch tygodni, od dnia doręczenia nakazu pozwanemu, gdy doręczenie nakazu pozwanemu ma mieć miejsce na terytorium Unii Europejskiej;</w:t>
      </w:r>
    </w:p>
    <w:p w14:paraId="7FEB3A89" w14:textId="77777777" w:rsidR="005D4405" w:rsidRPr="00BE5526" w:rsidRDefault="005D4405" w:rsidP="005D4405">
      <w:pPr>
        <w:pStyle w:val="Akapitzlist"/>
        <w:numPr>
          <w:ilvl w:val="0"/>
          <w:numId w:val="18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miesiąca, od dnia doręczenia nakazu w przypadku, gdy doręczenie nakazu pozwanemu ma mieć miejsce na terytorium Unii Europejskiej;</w:t>
      </w:r>
    </w:p>
    <w:p w14:paraId="7E318CA2" w14:textId="77777777" w:rsidR="005D4405" w:rsidRPr="00BE5526" w:rsidRDefault="005D4405" w:rsidP="005D4405">
      <w:pPr>
        <w:pStyle w:val="Akapitzlist"/>
        <w:numPr>
          <w:ilvl w:val="0"/>
          <w:numId w:val="18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trzech miesięcy, od dnia doręczenia nakazu pozwanemu, gdy doręczenie nakazu pozwanemu ma mieć miejsce na terytorium Unii Europejskiej.</w:t>
      </w:r>
    </w:p>
    <w:p w14:paraId="4DED0E39" w14:textId="77777777" w:rsidR="005D4405" w:rsidRPr="00BE5526" w:rsidRDefault="005D4405" w:rsidP="005D4405">
      <w:pPr>
        <w:spacing w:after="0"/>
        <w:ind w:left="851" w:hanging="43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A4785CA" w14:textId="77777777" w:rsidR="005D4405" w:rsidRPr="00BE5526" w:rsidRDefault="005D4405" w:rsidP="005D4405">
      <w:pPr>
        <w:pStyle w:val="Akapitzlist"/>
        <w:numPr>
          <w:ilvl w:val="0"/>
          <w:numId w:val="14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Zgodnie z kodeksem postępowania cywilnego w postępowaniu uproszczonym:</w:t>
      </w:r>
    </w:p>
    <w:p w14:paraId="44E44B22" w14:textId="77777777" w:rsidR="005D4405" w:rsidRPr="00BE5526" w:rsidRDefault="005D4405" w:rsidP="005D4405">
      <w:pPr>
        <w:pStyle w:val="Akapitzlist"/>
        <w:numPr>
          <w:ilvl w:val="0"/>
          <w:numId w:val="19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niedopuszczalna jest zmiana powództwa;</w:t>
      </w:r>
    </w:p>
    <w:p w14:paraId="05232C66" w14:textId="77777777" w:rsidR="005D4405" w:rsidRPr="00BE5526" w:rsidRDefault="005D4405" w:rsidP="005D4405">
      <w:pPr>
        <w:pStyle w:val="Akapitzlist"/>
        <w:numPr>
          <w:ilvl w:val="0"/>
          <w:numId w:val="19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niedopuszczalny jest zarzut potrącenia;</w:t>
      </w:r>
    </w:p>
    <w:p w14:paraId="316AFEC0" w14:textId="77777777" w:rsidR="005D4405" w:rsidRPr="00BE5526" w:rsidRDefault="005D4405" w:rsidP="005D4405">
      <w:pPr>
        <w:pStyle w:val="Akapitzlist"/>
        <w:numPr>
          <w:ilvl w:val="0"/>
          <w:numId w:val="19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niedopuszczalne jest powództwo wzajemne.</w:t>
      </w:r>
    </w:p>
    <w:p w14:paraId="70BBE057" w14:textId="77777777" w:rsidR="005D4405" w:rsidRPr="00BE5526" w:rsidRDefault="005D4405" w:rsidP="005D4405">
      <w:pPr>
        <w:pStyle w:val="Akapitzlist"/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</w:p>
    <w:p w14:paraId="729A6C94" w14:textId="77777777" w:rsidR="005D4405" w:rsidRPr="00BE5526" w:rsidRDefault="005D4405" w:rsidP="005D4405">
      <w:p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  <w:shd w:val="clear" w:color="auto" w:fill="FFFFFF"/>
        </w:rPr>
        <w:t>13.  Spóźniony wniosek o przywrócenie terminu sąd</w:t>
      </w:r>
      <w:r w:rsidRPr="00BE5526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29445716" w14:textId="77777777" w:rsidR="005D4405" w:rsidRPr="00BE5526" w:rsidRDefault="005D4405" w:rsidP="005D4405">
      <w:pPr>
        <w:numPr>
          <w:ilvl w:val="0"/>
          <w:numId w:val="20"/>
        </w:numPr>
        <w:spacing w:after="0"/>
        <w:ind w:left="851" w:hanging="437"/>
        <w:contextualSpacing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  <w:shd w:val="clear" w:color="auto" w:fill="FFFFFF"/>
        </w:rPr>
        <w:t>zwraca</w:t>
      </w:r>
      <w:r w:rsidRPr="00BE5526">
        <w:rPr>
          <w:rFonts w:ascii="Times New Roman" w:hAnsi="Times New Roman"/>
          <w:sz w:val="24"/>
          <w:szCs w:val="24"/>
        </w:rPr>
        <w:t>,</w:t>
      </w:r>
    </w:p>
    <w:p w14:paraId="3DCDC16E" w14:textId="77777777" w:rsidR="005D4405" w:rsidRPr="00BE5526" w:rsidRDefault="005D4405" w:rsidP="005D4405">
      <w:pPr>
        <w:numPr>
          <w:ilvl w:val="0"/>
          <w:numId w:val="20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  <w:shd w:val="clear" w:color="auto" w:fill="FFFFFF"/>
        </w:rPr>
        <w:t>oddala</w:t>
      </w:r>
      <w:r w:rsidRPr="00BE5526">
        <w:rPr>
          <w:rFonts w:ascii="Times New Roman" w:hAnsi="Times New Roman"/>
          <w:sz w:val="24"/>
          <w:szCs w:val="24"/>
        </w:rPr>
        <w:t>,</w:t>
      </w:r>
    </w:p>
    <w:p w14:paraId="19827C05" w14:textId="77777777" w:rsidR="005D4405" w:rsidRPr="00BE5526" w:rsidRDefault="005D4405" w:rsidP="005D4405">
      <w:pPr>
        <w:numPr>
          <w:ilvl w:val="0"/>
          <w:numId w:val="20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  <w:shd w:val="clear" w:color="auto" w:fill="FFFFFF"/>
        </w:rPr>
        <w:t>odrzuca</w:t>
      </w:r>
      <w:r w:rsidRPr="00BE5526">
        <w:rPr>
          <w:rFonts w:ascii="Times New Roman" w:hAnsi="Times New Roman"/>
          <w:sz w:val="24"/>
          <w:szCs w:val="24"/>
        </w:rPr>
        <w:t>.</w:t>
      </w:r>
    </w:p>
    <w:p w14:paraId="3DDC843D" w14:textId="77777777" w:rsidR="005D4405" w:rsidRPr="00BE5526" w:rsidRDefault="005D4405" w:rsidP="005D4405">
      <w:pPr>
        <w:spacing w:after="0"/>
        <w:ind w:left="851" w:hanging="43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E5526">
        <w:rPr>
          <w:rFonts w:ascii="Times New Roman" w:hAnsi="Times New Roman"/>
          <w:sz w:val="24"/>
          <w:szCs w:val="24"/>
          <w:shd w:val="clear" w:color="auto" w:fill="FFFFFF"/>
        </w:rPr>
        <w:t>14.  Jeżeli strony na rozprawie zawarły ugodę sądową, sąd</w:t>
      </w:r>
      <w:r w:rsidRPr="00BE5526">
        <w:rPr>
          <w:rFonts w:ascii="Times New Roman" w:hAnsi="Times New Roman"/>
          <w:sz w:val="24"/>
          <w:szCs w:val="24"/>
        </w:rPr>
        <w:t>:</w:t>
      </w:r>
    </w:p>
    <w:p w14:paraId="4FC9E962" w14:textId="77777777" w:rsidR="005D4405" w:rsidRPr="00BE5526" w:rsidRDefault="005D4405" w:rsidP="005D4405">
      <w:pPr>
        <w:numPr>
          <w:ilvl w:val="0"/>
          <w:numId w:val="21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lastRenderedPageBreak/>
        <w:t>oddali powództwo,</w:t>
      </w:r>
    </w:p>
    <w:p w14:paraId="100B2A8C" w14:textId="77777777" w:rsidR="005D4405" w:rsidRPr="00BE5526" w:rsidRDefault="005D4405" w:rsidP="005D4405">
      <w:pPr>
        <w:numPr>
          <w:ilvl w:val="0"/>
          <w:numId w:val="21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  <w:shd w:val="clear" w:color="auto" w:fill="FFFFFF"/>
        </w:rPr>
        <w:t>odrzuci pozew</w:t>
      </w:r>
      <w:r w:rsidRPr="00BE5526">
        <w:rPr>
          <w:rFonts w:ascii="Times New Roman" w:hAnsi="Times New Roman"/>
          <w:sz w:val="24"/>
          <w:szCs w:val="24"/>
        </w:rPr>
        <w:t>,</w:t>
      </w:r>
    </w:p>
    <w:p w14:paraId="176BFD73" w14:textId="77777777" w:rsidR="005D4405" w:rsidRPr="00BE5526" w:rsidRDefault="005D4405" w:rsidP="005D4405">
      <w:p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c.     umorzy postępowanie.</w:t>
      </w:r>
    </w:p>
    <w:p w14:paraId="24E6EE49" w14:textId="77777777" w:rsidR="005D4405" w:rsidRPr="00BE5526" w:rsidRDefault="005D4405" w:rsidP="005D4405">
      <w:pPr>
        <w:spacing w:after="0"/>
        <w:ind w:left="851" w:hanging="43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A502143" w14:textId="77777777" w:rsidR="005D4405" w:rsidRPr="00BE5526" w:rsidRDefault="005D4405" w:rsidP="005D4405">
      <w:pPr>
        <w:pStyle w:val="Akapitzlist"/>
        <w:numPr>
          <w:ilvl w:val="0"/>
          <w:numId w:val="23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  <w:shd w:val="clear" w:color="auto" w:fill="FFFFFF"/>
        </w:rPr>
        <w:t>Wniosek strony o doręczenie wyroku z uzasadnieniem dotknięty brakami, których nie usunięto mimo wezwania, podlega</w:t>
      </w:r>
      <w:r w:rsidRPr="00BE5526">
        <w:rPr>
          <w:rFonts w:ascii="Times New Roman" w:hAnsi="Times New Roman"/>
          <w:sz w:val="24"/>
          <w:szCs w:val="24"/>
        </w:rPr>
        <w:t xml:space="preserve">: </w:t>
      </w:r>
    </w:p>
    <w:p w14:paraId="7F18F0C3" w14:textId="77777777" w:rsidR="005D4405" w:rsidRPr="00BE5526" w:rsidRDefault="005D4405" w:rsidP="005D4405">
      <w:pPr>
        <w:numPr>
          <w:ilvl w:val="0"/>
          <w:numId w:val="22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  <w:shd w:val="clear" w:color="auto" w:fill="FFFFFF"/>
        </w:rPr>
        <w:t>zwrotowi</w:t>
      </w:r>
      <w:r w:rsidRPr="00BE5526">
        <w:rPr>
          <w:rFonts w:ascii="Times New Roman" w:hAnsi="Times New Roman"/>
          <w:sz w:val="24"/>
          <w:szCs w:val="24"/>
        </w:rPr>
        <w:t>,</w:t>
      </w:r>
    </w:p>
    <w:p w14:paraId="7AD9587B" w14:textId="77777777" w:rsidR="005D4405" w:rsidRPr="00BE5526" w:rsidRDefault="005D4405" w:rsidP="005D4405">
      <w:pPr>
        <w:numPr>
          <w:ilvl w:val="0"/>
          <w:numId w:val="22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oddaleniu,</w:t>
      </w:r>
    </w:p>
    <w:p w14:paraId="7F245965" w14:textId="77777777" w:rsidR="005D4405" w:rsidRPr="00BE5526" w:rsidRDefault="005D4405" w:rsidP="005D4405">
      <w:pPr>
        <w:numPr>
          <w:ilvl w:val="0"/>
          <w:numId w:val="22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  <w:shd w:val="clear" w:color="auto" w:fill="FFFFFF"/>
        </w:rPr>
        <w:t>odrzuceniu.</w:t>
      </w:r>
    </w:p>
    <w:p w14:paraId="30867B7E" w14:textId="77777777" w:rsidR="005D4405" w:rsidRPr="00BE5526" w:rsidRDefault="005D4405" w:rsidP="005D4405">
      <w:p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</w:p>
    <w:p w14:paraId="323C57BB" w14:textId="77777777" w:rsidR="005D4405" w:rsidRPr="00BE5526" w:rsidRDefault="005D4405" w:rsidP="005D4405">
      <w:pPr>
        <w:pStyle w:val="Akapitzlist"/>
        <w:numPr>
          <w:ilvl w:val="0"/>
          <w:numId w:val="23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Zgodnie z kodeksem postępowania cywilnego, sąd odrzuci pozew:</w:t>
      </w:r>
    </w:p>
    <w:p w14:paraId="4FFE7B4C" w14:textId="77777777" w:rsidR="005D4405" w:rsidRPr="00BE5526" w:rsidRDefault="005D4405" w:rsidP="005D4405">
      <w:pPr>
        <w:pStyle w:val="Akapitzlist"/>
        <w:numPr>
          <w:ilvl w:val="0"/>
          <w:numId w:val="24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jeśli jedna ze stron nie ma zdolności sądowej;</w:t>
      </w:r>
    </w:p>
    <w:p w14:paraId="70CCEEB2" w14:textId="77777777" w:rsidR="005D4405" w:rsidRPr="00BE5526" w:rsidRDefault="005D4405" w:rsidP="005D4405">
      <w:pPr>
        <w:pStyle w:val="Akapitzlist"/>
        <w:numPr>
          <w:ilvl w:val="0"/>
          <w:numId w:val="24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jeśli nie można ustalić adresu zamieszkania pozwanego;</w:t>
      </w:r>
    </w:p>
    <w:p w14:paraId="00EE0593" w14:textId="77777777" w:rsidR="005D4405" w:rsidRPr="00BE5526" w:rsidRDefault="005D4405" w:rsidP="005D4405">
      <w:pPr>
        <w:pStyle w:val="Akapitzlist"/>
        <w:numPr>
          <w:ilvl w:val="0"/>
          <w:numId w:val="24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jeśli powód nie uzupełnił w terminie braków formalnych pozwu.</w:t>
      </w:r>
    </w:p>
    <w:p w14:paraId="465882E3" w14:textId="77777777" w:rsidR="005D4405" w:rsidRPr="00BE5526" w:rsidRDefault="005D4405" w:rsidP="005D4405">
      <w:pPr>
        <w:spacing w:after="0"/>
        <w:ind w:left="851" w:hanging="43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CA217EE" w14:textId="77777777" w:rsidR="005D4405" w:rsidRPr="00BE5526" w:rsidRDefault="005D4405" w:rsidP="005D4405">
      <w:pPr>
        <w:shd w:val="clear" w:color="auto" w:fill="FFFFFF"/>
        <w:spacing w:after="0"/>
        <w:ind w:left="851" w:hanging="43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E5526">
        <w:rPr>
          <w:rFonts w:ascii="Times New Roman" w:hAnsi="Times New Roman"/>
          <w:sz w:val="24"/>
          <w:szCs w:val="24"/>
        </w:rPr>
        <w:t>17.</w:t>
      </w:r>
      <w:r w:rsidRPr="00BE5526">
        <w:rPr>
          <w:rFonts w:ascii="Times New Roman" w:eastAsia="Times New Roman" w:hAnsi="Times New Roman"/>
          <w:sz w:val="24"/>
          <w:szCs w:val="24"/>
          <w:lang w:eastAsia="pl-PL"/>
        </w:rPr>
        <w:t xml:space="preserve"> Jeżeli powództwo jest oczywiście bezzasadne: </w:t>
      </w:r>
    </w:p>
    <w:p w14:paraId="017CE61F" w14:textId="77777777" w:rsidR="005D4405" w:rsidRPr="00BE5526" w:rsidRDefault="005D4405" w:rsidP="005D4405">
      <w:pPr>
        <w:numPr>
          <w:ilvl w:val="0"/>
          <w:numId w:val="6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eastAsia="Times New Roman" w:hAnsi="Times New Roman"/>
          <w:sz w:val="24"/>
          <w:szCs w:val="24"/>
          <w:lang w:eastAsia="pl-PL"/>
        </w:rPr>
        <w:t>sąd może oddalić powództwo na posiedzeniu niejawnym, nie doręczając pozwu pozwanemu ani nie rozpoznając wniosków złożonych wraz z pozwem</w:t>
      </w:r>
      <w:r w:rsidRPr="00BE5526">
        <w:rPr>
          <w:rFonts w:ascii="Times New Roman" w:hAnsi="Times New Roman"/>
          <w:sz w:val="24"/>
          <w:szCs w:val="24"/>
        </w:rPr>
        <w:t>,</w:t>
      </w:r>
    </w:p>
    <w:p w14:paraId="2F94F2E1" w14:textId="77777777" w:rsidR="005D4405" w:rsidRPr="00BE5526" w:rsidRDefault="005D4405" w:rsidP="005D4405">
      <w:pPr>
        <w:numPr>
          <w:ilvl w:val="0"/>
          <w:numId w:val="6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 xml:space="preserve">sąd może umorzyć postępowanie </w:t>
      </w:r>
      <w:r w:rsidRPr="00BE5526">
        <w:rPr>
          <w:rFonts w:ascii="Times New Roman" w:eastAsia="Times New Roman" w:hAnsi="Times New Roman"/>
          <w:sz w:val="24"/>
          <w:szCs w:val="24"/>
          <w:lang w:eastAsia="pl-PL"/>
        </w:rPr>
        <w:t>na posiedzeniu niejawnym</w:t>
      </w:r>
      <w:r w:rsidRPr="00BE5526">
        <w:rPr>
          <w:rFonts w:ascii="Times New Roman" w:hAnsi="Times New Roman"/>
          <w:sz w:val="24"/>
          <w:szCs w:val="24"/>
        </w:rPr>
        <w:t xml:space="preserve"> po wniesieniu odpowiedzi na pozew,</w:t>
      </w:r>
    </w:p>
    <w:p w14:paraId="00365D63" w14:textId="77777777" w:rsidR="005D4405" w:rsidRPr="00BE5526" w:rsidRDefault="005D4405" w:rsidP="005D4405">
      <w:pPr>
        <w:numPr>
          <w:ilvl w:val="0"/>
          <w:numId w:val="6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eastAsia="Times New Roman" w:hAnsi="Times New Roman"/>
          <w:sz w:val="24"/>
          <w:szCs w:val="24"/>
          <w:lang w:eastAsia="pl-PL"/>
        </w:rPr>
        <w:t xml:space="preserve">sąd nie może oddalić powództwa na posiedzeniu niejawnym bez </w:t>
      </w:r>
      <w:r w:rsidRPr="00BE5526">
        <w:rPr>
          <w:rFonts w:ascii="Times New Roman" w:hAnsi="Times New Roman"/>
          <w:sz w:val="24"/>
          <w:szCs w:val="24"/>
          <w:shd w:val="clear" w:color="auto" w:fill="FFFFFF"/>
        </w:rPr>
        <w:t>wezwania powoda do usunięcia braków, uiszczenia opłaty, sprawdzenia wartości przedmiotu sporu.</w:t>
      </w:r>
    </w:p>
    <w:p w14:paraId="40A94E0F" w14:textId="77777777" w:rsidR="005D4405" w:rsidRPr="00BE5526" w:rsidRDefault="005D4405" w:rsidP="005D4405">
      <w:pPr>
        <w:spacing w:after="0"/>
        <w:ind w:left="851" w:hanging="43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A24624A" w14:textId="77777777" w:rsidR="005D4405" w:rsidRPr="00BE5526" w:rsidRDefault="005D4405" w:rsidP="005D4405">
      <w:pPr>
        <w:spacing w:after="0"/>
        <w:ind w:left="851" w:hanging="43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E5526">
        <w:rPr>
          <w:rFonts w:ascii="Times New Roman" w:hAnsi="Times New Roman"/>
          <w:sz w:val="24"/>
          <w:szCs w:val="24"/>
        </w:rPr>
        <w:t>18. Zażalenie do innego składu sądu pierwszej instancji przysługuje na postanowienia tego sądu, których przedmiotem jest:</w:t>
      </w:r>
    </w:p>
    <w:p w14:paraId="20DB9058" w14:textId="77777777" w:rsidR="005D4405" w:rsidRPr="00BE5526" w:rsidRDefault="005D4405" w:rsidP="005D4405">
      <w:pPr>
        <w:pStyle w:val="Akapitzlist"/>
        <w:numPr>
          <w:ilvl w:val="0"/>
          <w:numId w:val="7"/>
        </w:numPr>
        <w:spacing w:after="0"/>
        <w:ind w:left="851" w:hanging="43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  <w:shd w:val="clear" w:color="auto" w:fill="FFFFFF"/>
        </w:rPr>
        <w:t>zawieszenie postępowania</w:t>
      </w:r>
      <w:r w:rsidRPr="00BE5526">
        <w:rPr>
          <w:rFonts w:ascii="Times New Roman" w:hAnsi="Times New Roman"/>
          <w:sz w:val="24"/>
          <w:szCs w:val="24"/>
        </w:rPr>
        <w:t>,</w:t>
      </w:r>
    </w:p>
    <w:p w14:paraId="223D432E" w14:textId="77777777" w:rsidR="005D4405" w:rsidRPr="00BE5526" w:rsidRDefault="005D4405" w:rsidP="005D4405">
      <w:pPr>
        <w:pStyle w:val="Akapitzlist"/>
        <w:numPr>
          <w:ilvl w:val="0"/>
          <w:numId w:val="7"/>
        </w:numPr>
        <w:spacing w:after="0"/>
        <w:ind w:left="851" w:hanging="43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>przekazanie sprawy sądowi równorzędnemu,</w:t>
      </w:r>
    </w:p>
    <w:p w14:paraId="234712EE" w14:textId="77777777" w:rsidR="005D4405" w:rsidRPr="00BE5526" w:rsidRDefault="005D4405" w:rsidP="005D4405">
      <w:pPr>
        <w:numPr>
          <w:ilvl w:val="0"/>
          <w:numId w:val="7"/>
        </w:numPr>
        <w:spacing w:after="0"/>
        <w:ind w:left="851" w:hanging="437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  <w:shd w:val="clear" w:color="auto" w:fill="FFFFFF"/>
        </w:rPr>
        <w:t>oddalenie wniosku o wyłączenie sędziego</w:t>
      </w:r>
      <w:r w:rsidRPr="00BE5526">
        <w:rPr>
          <w:rFonts w:ascii="Times New Roman" w:hAnsi="Times New Roman"/>
          <w:sz w:val="24"/>
          <w:szCs w:val="24"/>
        </w:rPr>
        <w:t>.</w:t>
      </w:r>
    </w:p>
    <w:p w14:paraId="0EBD060F" w14:textId="77777777" w:rsidR="00B34EC7" w:rsidRPr="00BE5526" w:rsidRDefault="00B34EC7" w:rsidP="005D4405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C026004" w14:textId="77777777" w:rsidR="00BE5526" w:rsidRDefault="00BE5526" w:rsidP="005D44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A8DB093" w14:textId="147307E4" w:rsidR="005D4405" w:rsidRPr="00BE5526" w:rsidRDefault="005D4405" w:rsidP="005D44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 xml:space="preserve">Pozwem wniesionym w dniu 14/11/2022 r. powód Jan Czaro wniósł o zasądzenie od pozwanego Adama Nowaka odszkodowania w kwocie 4.000 zł. Po weryfikacji przez sędziego referenta danych pozwanego ustalono, że pozwany Adam Nowak zmarł w dniu 01/01/2022 r. </w:t>
      </w:r>
    </w:p>
    <w:p w14:paraId="58BBE64C" w14:textId="77777777" w:rsidR="005D4405" w:rsidRPr="00BE5526" w:rsidRDefault="005D4405" w:rsidP="005D44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B7EC4DB" w14:textId="77777777" w:rsidR="005D4405" w:rsidRPr="00BE5526" w:rsidRDefault="005D4405" w:rsidP="005D44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E5526">
        <w:rPr>
          <w:rFonts w:ascii="Times New Roman" w:hAnsi="Times New Roman"/>
          <w:sz w:val="24"/>
          <w:szCs w:val="24"/>
        </w:rPr>
        <w:t xml:space="preserve">Proszę sporządzić projekt orzeczenia jakie należy wydać w tej sprawie wraz z uzasadnieniem.   </w:t>
      </w:r>
    </w:p>
    <w:p w14:paraId="647FA0C5" w14:textId="77777777" w:rsidR="005D4405" w:rsidRPr="00BE5526" w:rsidRDefault="005D4405" w:rsidP="005D4405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5D4405" w:rsidRPr="00BE5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4825"/>
    <w:multiLevelType w:val="hybridMultilevel"/>
    <w:tmpl w:val="FE5CA370"/>
    <w:lvl w:ilvl="0" w:tplc="515EEFD2">
      <w:start w:val="15"/>
      <w:numFmt w:val="decimal"/>
      <w:lvlText w:val="%1."/>
      <w:lvlJc w:val="left"/>
      <w:pPr>
        <w:ind w:left="538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DD4AE0"/>
    <w:multiLevelType w:val="hybridMultilevel"/>
    <w:tmpl w:val="DF5E9E72"/>
    <w:lvl w:ilvl="0" w:tplc="6212E1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BB25B1"/>
    <w:multiLevelType w:val="hybridMultilevel"/>
    <w:tmpl w:val="B1825726"/>
    <w:lvl w:ilvl="0" w:tplc="C25E23CE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7812"/>
    <w:multiLevelType w:val="hybridMultilevel"/>
    <w:tmpl w:val="9F7CD01C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99231A"/>
    <w:multiLevelType w:val="hybridMultilevel"/>
    <w:tmpl w:val="455A1FB2"/>
    <w:lvl w:ilvl="0" w:tplc="7B1A04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B94E34"/>
    <w:multiLevelType w:val="hybridMultilevel"/>
    <w:tmpl w:val="E8FC986E"/>
    <w:lvl w:ilvl="0" w:tplc="474CAA80">
      <w:start w:val="1"/>
      <w:numFmt w:val="lowerLetter"/>
      <w:lvlText w:val="%1.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231ADF"/>
    <w:multiLevelType w:val="hybridMultilevel"/>
    <w:tmpl w:val="E7BCD868"/>
    <w:lvl w:ilvl="0" w:tplc="C1EAE22C">
      <w:start w:val="1"/>
      <w:numFmt w:val="lowerLetter"/>
      <w:lvlText w:val="%1."/>
      <w:lvlJc w:val="left"/>
      <w:pPr>
        <w:ind w:left="1080" w:hanging="360"/>
      </w:pPr>
      <w:rPr>
        <w:rFonts w:ascii="Arial" w:eastAsia="Calibri" w:hAnsi="Arial" w:cs="Arial"/>
        <w:color w:val="333333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ED4D0B"/>
    <w:multiLevelType w:val="hybridMultilevel"/>
    <w:tmpl w:val="453EDB98"/>
    <w:lvl w:ilvl="0" w:tplc="DB8C4E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75B29"/>
    <w:multiLevelType w:val="hybridMultilevel"/>
    <w:tmpl w:val="8AC2A1CA"/>
    <w:lvl w:ilvl="0" w:tplc="0D0E47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8E20F2D"/>
    <w:multiLevelType w:val="hybridMultilevel"/>
    <w:tmpl w:val="F11C4F00"/>
    <w:lvl w:ilvl="0" w:tplc="0A98DCF4">
      <w:start w:val="1"/>
      <w:numFmt w:val="lowerLetter"/>
      <w:lvlText w:val="%1.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3963D9"/>
    <w:multiLevelType w:val="hybridMultilevel"/>
    <w:tmpl w:val="FF5AC352"/>
    <w:lvl w:ilvl="0" w:tplc="DA6CE7FA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06AB4"/>
    <w:multiLevelType w:val="hybridMultilevel"/>
    <w:tmpl w:val="0F848C2E"/>
    <w:lvl w:ilvl="0" w:tplc="694C025A">
      <w:start w:val="1"/>
      <w:numFmt w:val="lowerLetter"/>
      <w:lvlText w:val="%1.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0361634"/>
    <w:multiLevelType w:val="hybridMultilevel"/>
    <w:tmpl w:val="2C7E4FB8"/>
    <w:lvl w:ilvl="0" w:tplc="B76C5562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333333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5917DE"/>
    <w:multiLevelType w:val="hybridMultilevel"/>
    <w:tmpl w:val="0F6A948E"/>
    <w:lvl w:ilvl="0" w:tplc="350A14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C634DF"/>
    <w:multiLevelType w:val="hybridMultilevel"/>
    <w:tmpl w:val="B092749E"/>
    <w:lvl w:ilvl="0" w:tplc="54409F22">
      <w:start w:val="1"/>
      <w:numFmt w:val="lowerLetter"/>
      <w:lvlText w:val="%1.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D7F27FE"/>
    <w:multiLevelType w:val="hybridMultilevel"/>
    <w:tmpl w:val="4920A138"/>
    <w:lvl w:ilvl="0" w:tplc="7B642F40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4D5BBE"/>
    <w:multiLevelType w:val="hybridMultilevel"/>
    <w:tmpl w:val="F154AAE0"/>
    <w:lvl w:ilvl="0" w:tplc="F8AEEA30">
      <w:start w:val="1"/>
      <w:numFmt w:val="lowerLetter"/>
      <w:lvlText w:val="%1."/>
      <w:lvlJc w:val="left"/>
      <w:pPr>
        <w:ind w:left="898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18" w:hanging="360"/>
      </w:pPr>
    </w:lvl>
    <w:lvl w:ilvl="2" w:tplc="0415001B" w:tentative="1">
      <w:start w:val="1"/>
      <w:numFmt w:val="lowerRoman"/>
      <w:lvlText w:val="%3."/>
      <w:lvlJc w:val="right"/>
      <w:pPr>
        <w:ind w:left="2338" w:hanging="180"/>
      </w:pPr>
    </w:lvl>
    <w:lvl w:ilvl="3" w:tplc="0415000F" w:tentative="1">
      <w:start w:val="1"/>
      <w:numFmt w:val="decimal"/>
      <w:lvlText w:val="%4."/>
      <w:lvlJc w:val="left"/>
      <w:pPr>
        <w:ind w:left="3058" w:hanging="360"/>
      </w:pPr>
    </w:lvl>
    <w:lvl w:ilvl="4" w:tplc="04150019" w:tentative="1">
      <w:start w:val="1"/>
      <w:numFmt w:val="lowerLetter"/>
      <w:lvlText w:val="%5."/>
      <w:lvlJc w:val="left"/>
      <w:pPr>
        <w:ind w:left="3778" w:hanging="360"/>
      </w:pPr>
    </w:lvl>
    <w:lvl w:ilvl="5" w:tplc="0415001B" w:tentative="1">
      <w:start w:val="1"/>
      <w:numFmt w:val="lowerRoman"/>
      <w:lvlText w:val="%6."/>
      <w:lvlJc w:val="right"/>
      <w:pPr>
        <w:ind w:left="4498" w:hanging="180"/>
      </w:pPr>
    </w:lvl>
    <w:lvl w:ilvl="6" w:tplc="0415000F" w:tentative="1">
      <w:start w:val="1"/>
      <w:numFmt w:val="decimal"/>
      <w:lvlText w:val="%7."/>
      <w:lvlJc w:val="left"/>
      <w:pPr>
        <w:ind w:left="5218" w:hanging="360"/>
      </w:pPr>
    </w:lvl>
    <w:lvl w:ilvl="7" w:tplc="04150019" w:tentative="1">
      <w:start w:val="1"/>
      <w:numFmt w:val="lowerLetter"/>
      <w:lvlText w:val="%8."/>
      <w:lvlJc w:val="left"/>
      <w:pPr>
        <w:ind w:left="5938" w:hanging="360"/>
      </w:pPr>
    </w:lvl>
    <w:lvl w:ilvl="8" w:tplc="0415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20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2323B23"/>
    <w:multiLevelType w:val="hybridMultilevel"/>
    <w:tmpl w:val="327E64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777784"/>
    <w:multiLevelType w:val="hybridMultilevel"/>
    <w:tmpl w:val="9F368178"/>
    <w:lvl w:ilvl="0" w:tplc="63121B20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351B3"/>
    <w:multiLevelType w:val="hybridMultilevel"/>
    <w:tmpl w:val="2326BB8E"/>
    <w:lvl w:ilvl="0" w:tplc="464093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4616324">
    <w:abstractNumId w:val="20"/>
  </w:num>
  <w:num w:numId="2" w16cid:durableId="244455794">
    <w:abstractNumId w:val="17"/>
  </w:num>
  <w:num w:numId="3" w16cid:durableId="1722825891">
    <w:abstractNumId w:val="17"/>
  </w:num>
  <w:num w:numId="4" w16cid:durableId="939677841">
    <w:abstractNumId w:val="9"/>
  </w:num>
  <w:num w:numId="5" w16cid:durableId="828248301">
    <w:abstractNumId w:val="13"/>
  </w:num>
  <w:num w:numId="6" w16cid:durableId="1100225435">
    <w:abstractNumId w:val="4"/>
  </w:num>
  <w:num w:numId="7" w16cid:durableId="267928727">
    <w:abstractNumId w:val="14"/>
  </w:num>
  <w:num w:numId="8" w16cid:durableId="9371929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065983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4050877">
    <w:abstractNumId w:val="21"/>
  </w:num>
  <w:num w:numId="11" w16cid:durableId="870651875">
    <w:abstractNumId w:val="18"/>
  </w:num>
  <w:num w:numId="12" w16cid:durableId="220487130">
    <w:abstractNumId w:val="2"/>
  </w:num>
  <w:num w:numId="13" w16cid:durableId="55279277">
    <w:abstractNumId w:val="22"/>
  </w:num>
  <w:num w:numId="14" w16cid:durableId="910581737">
    <w:abstractNumId w:val="7"/>
  </w:num>
  <w:num w:numId="15" w16cid:durableId="70321947">
    <w:abstractNumId w:val="5"/>
  </w:num>
  <w:num w:numId="16" w16cid:durableId="1249658084">
    <w:abstractNumId w:val="16"/>
  </w:num>
  <w:num w:numId="17" w16cid:durableId="1814104400">
    <w:abstractNumId w:val="12"/>
  </w:num>
  <w:num w:numId="18" w16cid:durableId="251361185">
    <w:abstractNumId w:val="10"/>
  </w:num>
  <w:num w:numId="19" w16cid:durableId="814681296">
    <w:abstractNumId w:val="11"/>
  </w:num>
  <w:num w:numId="20" w16cid:durableId="13140941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582805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22586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26608952">
    <w:abstractNumId w:val="0"/>
  </w:num>
  <w:num w:numId="24" w16cid:durableId="1333025308">
    <w:abstractNumId w:val="19"/>
  </w:num>
  <w:num w:numId="25" w16cid:durableId="16519080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405"/>
    <w:rsid w:val="00092070"/>
    <w:rsid w:val="0017340A"/>
    <w:rsid w:val="001F578F"/>
    <w:rsid w:val="003C5056"/>
    <w:rsid w:val="00404812"/>
    <w:rsid w:val="004E23CD"/>
    <w:rsid w:val="00504B80"/>
    <w:rsid w:val="005D4405"/>
    <w:rsid w:val="00886BAA"/>
    <w:rsid w:val="009A74E1"/>
    <w:rsid w:val="00B34EC7"/>
    <w:rsid w:val="00BB48D1"/>
    <w:rsid w:val="00BE5526"/>
    <w:rsid w:val="00C32AF7"/>
    <w:rsid w:val="00C66091"/>
    <w:rsid w:val="00D439EA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097D4"/>
  <w15:chartTrackingRefBased/>
  <w15:docId w15:val="{1EFB40E8-FC3A-4E3D-A710-E193B12A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4405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44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4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440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440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440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440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440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440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440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</w:p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5D44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44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440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440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440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440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440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440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4405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44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4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4405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440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44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44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44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440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44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440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44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707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2026-07-22T11:13:00Z</dcterms:created>
  <dcterms:modified xsi:type="dcterms:W3CDTF">2026-07-29T09:07:00Z</dcterms:modified>
</cp:coreProperties>
</file>