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5E1F3" w14:textId="77777777" w:rsidR="00104107" w:rsidRPr="0005392A" w:rsidRDefault="00104107" w:rsidP="00104107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:u w:val="single"/>
          <w14:ligatures w14:val="none"/>
        </w:rPr>
      </w:pPr>
      <w:r w:rsidRPr="0005392A">
        <w:rPr>
          <w:rFonts w:eastAsia="Calibri" w:cs="Times New Roman"/>
          <w:kern w:val="0"/>
          <w:u w:val="single"/>
          <w14:ligatures w14:val="none"/>
        </w:rPr>
        <w:t>Pytania z zakresu prawa karnego oraz postępowania karnego</w:t>
      </w:r>
    </w:p>
    <w:p w14:paraId="7EBA1438" w14:textId="77777777" w:rsidR="00104107" w:rsidRPr="0005392A" w:rsidRDefault="00104107" w:rsidP="00104107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43A6AC98" w14:textId="77777777" w:rsidR="00104107" w:rsidRPr="0005392A" w:rsidRDefault="00104107" w:rsidP="0005392A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Jeżeli czyn wyczerpuje znamiona określone w dwóch albo więcej przepisach ustawy karnej:</w:t>
      </w:r>
    </w:p>
    <w:p w14:paraId="6C380D9F" w14:textId="77777777" w:rsidR="00104107" w:rsidRPr="0005392A" w:rsidRDefault="00104107" w:rsidP="00104107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sąd skazuje oskarżonego za każde z przestępstw, ale wykonaniu podlega tylko kara najsurowsza;</w:t>
      </w:r>
    </w:p>
    <w:p w14:paraId="3D6F74C3" w14:textId="77777777" w:rsidR="00104107" w:rsidRPr="0005392A" w:rsidRDefault="00104107" w:rsidP="00104107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sąd skazuje za jedno przestępstwo na podstawie wszystkich zbiegających się prze</w:t>
      </w:r>
      <w:r w:rsidRPr="0005392A">
        <w:rPr>
          <w:rFonts w:eastAsia="Calibri" w:cs="Times New Roman"/>
          <w:kern w:val="0"/>
          <w14:ligatures w14:val="none"/>
        </w:rPr>
        <w:softHyphen/>
        <w:t>pisów;</w:t>
      </w:r>
    </w:p>
    <w:p w14:paraId="77DF3B2C" w14:textId="77777777" w:rsidR="00104107" w:rsidRPr="0005392A" w:rsidRDefault="00104107" w:rsidP="00104107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sąd może wymierzyć karę z nadzwyczajnym obostrzeniem.</w:t>
      </w:r>
    </w:p>
    <w:p w14:paraId="49EDFB1F" w14:textId="77777777" w:rsidR="00104107" w:rsidRPr="0005392A" w:rsidRDefault="00104107" w:rsidP="00104107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49C7C315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Sprawstwo, podżeganie i pomocnictwo to:</w:t>
      </w:r>
    </w:p>
    <w:p w14:paraId="0F93C8E9" w14:textId="77777777" w:rsidR="00104107" w:rsidRPr="0005392A" w:rsidRDefault="00104107" w:rsidP="00104107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formy zjawiskowe przestępstwa;</w:t>
      </w:r>
    </w:p>
    <w:p w14:paraId="338F42AD" w14:textId="77777777" w:rsidR="00104107" w:rsidRPr="0005392A" w:rsidRDefault="00104107" w:rsidP="00104107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inne określenia sposobów przestępczego współdziałania sprawców;</w:t>
      </w:r>
    </w:p>
    <w:p w14:paraId="19FDAAE3" w14:textId="77777777" w:rsidR="00104107" w:rsidRPr="0005392A" w:rsidRDefault="00104107" w:rsidP="00104107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formy stadialne przestępstwa.</w:t>
      </w:r>
    </w:p>
    <w:p w14:paraId="3391773F" w14:textId="77777777" w:rsidR="00104107" w:rsidRPr="0005392A" w:rsidRDefault="00104107" w:rsidP="00104107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6E9868E0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Kara ograniczenia wolności nie może polegać na:</w:t>
      </w:r>
    </w:p>
    <w:p w14:paraId="67FC5408" w14:textId="77777777" w:rsidR="00104107" w:rsidRPr="0005392A" w:rsidRDefault="00104107" w:rsidP="00104107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obowiązku wykonywania nieodpłatnej, kontrolowanej pracy na cele społeczne;</w:t>
      </w:r>
    </w:p>
    <w:p w14:paraId="56309E15" w14:textId="77777777" w:rsidR="00104107" w:rsidRPr="0005392A" w:rsidRDefault="00104107" w:rsidP="00104107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obowiązku pozostawania w miejscu stałego pobytu lub w innym wyznaczonym miej</w:t>
      </w:r>
      <w:r w:rsidRPr="0005392A">
        <w:rPr>
          <w:rFonts w:eastAsia="Calibri" w:cs="Times New Roman"/>
          <w:kern w:val="0"/>
          <w14:ligatures w14:val="none"/>
        </w:rPr>
        <w:softHyphen/>
        <w:t>scu, z zastosowaniem systemu dozoru elektronicznego;</w:t>
      </w:r>
    </w:p>
    <w:p w14:paraId="222D6A0A" w14:textId="77777777" w:rsidR="00104107" w:rsidRPr="0005392A" w:rsidRDefault="00104107" w:rsidP="00104107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potrąceniu od 10% do 25% wynagrodzenia za pracę w stosunku miesięcznym na cel społeczny wskazany przez sąd.</w:t>
      </w:r>
    </w:p>
    <w:p w14:paraId="4349D660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Proszę wskazać zdanie fałszywe:</w:t>
      </w:r>
    </w:p>
    <w:p w14:paraId="02B20B6D" w14:textId="77777777" w:rsidR="00104107" w:rsidRPr="0005392A" w:rsidRDefault="00104107" w:rsidP="00104107">
      <w:pPr>
        <w:numPr>
          <w:ilvl w:val="0"/>
          <w:numId w:val="14"/>
        </w:numPr>
        <w:spacing w:after="0" w:line="360" w:lineRule="auto"/>
        <w:ind w:left="851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sprawca, który w czasie popełnienia przestępstwa nie ukończył 18 lat nie podlega od</w:t>
      </w:r>
      <w:r w:rsidRPr="0005392A">
        <w:rPr>
          <w:rFonts w:eastAsia="Calibri" w:cs="Times New Roman"/>
          <w:kern w:val="0"/>
          <w14:ligatures w14:val="none"/>
        </w:rPr>
        <w:softHyphen/>
        <w:t>powiedzialności na zasadach określonych w kodeksie karnym;</w:t>
      </w:r>
    </w:p>
    <w:p w14:paraId="036D1351" w14:textId="77777777" w:rsidR="00104107" w:rsidRPr="0005392A" w:rsidRDefault="00104107" w:rsidP="00104107">
      <w:pPr>
        <w:numPr>
          <w:ilvl w:val="0"/>
          <w:numId w:val="14"/>
        </w:numPr>
        <w:spacing w:after="0" w:line="360" w:lineRule="auto"/>
        <w:ind w:left="851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wobec sprawcy, który w czasie popełnienia przestępstwa nie ukończył 18 lat, nie orzeka się kary dożywotniego pozbawienia wolności;</w:t>
      </w:r>
    </w:p>
    <w:p w14:paraId="0A8ABF2E" w14:textId="77777777" w:rsidR="00104107" w:rsidRPr="0005392A" w:rsidRDefault="00104107" w:rsidP="00104107">
      <w:pPr>
        <w:numPr>
          <w:ilvl w:val="0"/>
          <w:numId w:val="14"/>
        </w:numPr>
        <w:spacing w:after="0" w:line="360" w:lineRule="auto"/>
        <w:ind w:left="851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sąd może zastosować nadzwyczajne złagodzenie kary w stosunku do młodocianego, jeżeli uzna, że kara powinna przede wszystkim sprawcę wychować.</w:t>
      </w:r>
    </w:p>
    <w:p w14:paraId="07D50D63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Proszę wskazać zdanie prawdziwe: zgodnie z przepisami kodeksu karnego:</w:t>
      </w:r>
    </w:p>
    <w:p w14:paraId="136F56B4" w14:textId="77777777" w:rsidR="00104107" w:rsidRPr="0005392A" w:rsidRDefault="00104107" w:rsidP="00104107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warunkowego umorzenia postępowania nie stosuje się do sprawcy przestępstwa zagrożonego karą przekraczającą 3 lata pozbawienia wolności;</w:t>
      </w:r>
    </w:p>
    <w:p w14:paraId="315DEBC2" w14:textId="77777777" w:rsidR="00104107" w:rsidRPr="0005392A" w:rsidRDefault="00104107" w:rsidP="00104107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warunkowe umorzenie następuje na okres próby, który wynosi od roku do 3 lat i biegnie od uprawomocnienia się orzeczenia;</w:t>
      </w:r>
    </w:p>
    <w:p w14:paraId="7B2A3ACA" w14:textId="77777777" w:rsidR="00104107" w:rsidRPr="0005392A" w:rsidRDefault="00104107" w:rsidP="00104107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lastRenderedPageBreak/>
        <w:t>uprzednie skazanie sprawy za przestępstwo nieumyślne wyłącza możliwość warun</w:t>
      </w:r>
      <w:r w:rsidRPr="0005392A">
        <w:rPr>
          <w:rFonts w:eastAsia="Calibri" w:cs="Times New Roman"/>
          <w:kern w:val="0"/>
          <w14:ligatures w14:val="none"/>
        </w:rPr>
        <w:softHyphen/>
        <w:t>kowego umorzenia postępowania.</w:t>
      </w:r>
    </w:p>
    <w:p w14:paraId="1E1E609E" w14:textId="77777777" w:rsidR="00104107" w:rsidRPr="0005392A" w:rsidRDefault="00104107" w:rsidP="00104107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1A72B23A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Proszę wybrać wyliczenie prawdziwe: Środkami karnymi są:</w:t>
      </w:r>
    </w:p>
    <w:p w14:paraId="3D2C1CC8" w14:textId="77777777" w:rsidR="00104107" w:rsidRPr="0005392A" w:rsidRDefault="00104107" w:rsidP="0010410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pozbawienie praw publicznych, zakaz wstępu na imprezę masową, podanie wyroku do publicznej wiadomości;</w:t>
      </w:r>
    </w:p>
    <w:p w14:paraId="605909F5" w14:textId="77777777" w:rsidR="00104107" w:rsidRPr="0005392A" w:rsidRDefault="00104107" w:rsidP="0010410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pozbawienia praw publicznych, pobyt w zakładzie psychiatrycznym, zakaz prowadze</w:t>
      </w:r>
      <w:r w:rsidRPr="0005392A">
        <w:rPr>
          <w:rFonts w:eastAsia="Calibri" w:cs="Times New Roman"/>
          <w:kern w:val="0"/>
          <w14:ligatures w14:val="none"/>
        </w:rPr>
        <w:softHyphen/>
        <w:t>nia pojazdów;</w:t>
      </w:r>
    </w:p>
    <w:p w14:paraId="52DFEC05" w14:textId="77777777" w:rsidR="00104107" w:rsidRPr="0005392A" w:rsidRDefault="00104107" w:rsidP="0010410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elektroniczna kontrola miejsca pobytu, świadczenie pieniężne, zakaz zajmowania ok</w:t>
      </w:r>
      <w:r w:rsidRPr="0005392A">
        <w:rPr>
          <w:rFonts w:eastAsia="Calibri" w:cs="Times New Roman"/>
          <w:kern w:val="0"/>
          <w14:ligatures w14:val="none"/>
        </w:rPr>
        <w:softHyphen/>
        <w:t>reślonego stanowiska.</w:t>
      </w:r>
    </w:p>
    <w:p w14:paraId="736E6ADB" w14:textId="77777777" w:rsidR="00104107" w:rsidRPr="0005392A" w:rsidRDefault="00104107" w:rsidP="0010410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6E065B1A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Proszę wskazać zdanie prawdziwe:</w:t>
      </w:r>
    </w:p>
    <w:p w14:paraId="04E1E4EB" w14:textId="77777777" w:rsidR="00104107" w:rsidRPr="0005392A" w:rsidRDefault="00104107" w:rsidP="00104107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nie podlega zatarciu skazanie na karę pozbawienia wolności bez warunkowego za</w:t>
      </w:r>
      <w:r w:rsidRPr="0005392A">
        <w:rPr>
          <w:rFonts w:eastAsia="Calibri" w:cs="Times New Roman"/>
          <w:kern w:val="0"/>
          <w14:ligatures w14:val="none"/>
        </w:rPr>
        <w:softHyphen/>
        <w:t>wieszenia jej wykonania za przestępstwo przeciwko wolności seksualnej i obyczaj</w:t>
      </w:r>
      <w:r w:rsidRPr="0005392A">
        <w:rPr>
          <w:rFonts w:eastAsia="Calibri" w:cs="Times New Roman"/>
          <w:kern w:val="0"/>
          <w14:ligatures w14:val="none"/>
        </w:rPr>
        <w:softHyphen/>
        <w:t>ności;</w:t>
      </w:r>
    </w:p>
    <w:p w14:paraId="6917B135" w14:textId="77777777" w:rsidR="00104107" w:rsidRPr="0005392A" w:rsidRDefault="00104107" w:rsidP="00104107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z chwilą zatarcia skazania uważa się je za niebyłe; wpis o skazaniu usuwa się z re</w:t>
      </w:r>
      <w:r w:rsidRPr="0005392A">
        <w:rPr>
          <w:rFonts w:eastAsia="Calibri" w:cs="Times New Roman"/>
          <w:kern w:val="0"/>
          <w14:ligatures w14:val="none"/>
        </w:rPr>
        <w:softHyphen/>
        <w:t>jestru skazanych;</w:t>
      </w:r>
    </w:p>
    <w:p w14:paraId="4CF6340A" w14:textId="77777777" w:rsidR="00104107" w:rsidRPr="0005392A" w:rsidRDefault="00104107" w:rsidP="00104107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nie podlega zatarciu skazanie za przestępstwa przeciwko pokojowi, ludzkości oraz przestępstwa wojenne.</w:t>
      </w:r>
    </w:p>
    <w:p w14:paraId="1C375228" w14:textId="77777777" w:rsidR="00104107" w:rsidRPr="0005392A" w:rsidRDefault="00104107" w:rsidP="00104107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115778F0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 xml:space="preserve">Art. 190a § 1 kodeksu karnego stanowi: </w:t>
      </w:r>
      <w:r w:rsidRPr="0005392A">
        <w:rPr>
          <w:rFonts w:eastAsia="Times New Roman" w:cs="Times New Roman"/>
          <w:kern w:val="0"/>
          <w:lang w:eastAsia="pl-PL"/>
          <w14:ligatures w14:val="none"/>
        </w:rPr>
        <w:t>Kto przez uporczywe nękanie innej osoby lub osoby jej najbliższej wzbudza u niej uzasadnione okolicznościami poczucie zagrożenia, poniżenia lub udręczenia lub istotnie narusza jej prywatność, podlega karze pozbawie</w:t>
      </w:r>
      <w:r w:rsidRPr="0005392A">
        <w:rPr>
          <w:rFonts w:eastAsia="Times New Roman" w:cs="Times New Roman"/>
          <w:kern w:val="0"/>
          <w:lang w:eastAsia="pl-PL"/>
          <w14:ligatures w14:val="none"/>
        </w:rPr>
        <w:softHyphen/>
        <w:t xml:space="preserve">nia wolności od 6 miesięcy do lat 8. </w:t>
      </w:r>
      <w:r w:rsidRPr="0005392A">
        <w:rPr>
          <w:rFonts w:eastAsia="Calibri" w:cs="Times New Roman"/>
          <w:kern w:val="0"/>
          <w14:ligatures w14:val="none"/>
        </w:rPr>
        <w:t>Przestępstwo to określane jest w piśmiennictwie jako:</w:t>
      </w:r>
    </w:p>
    <w:p w14:paraId="63C74FB3" w14:textId="77777777" w:rsidR="00104107" w:rsidRPr="0005392A" w:rsidRDefault="00104107" w:rsidP="00104107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naruszenie miru domowego;</w:t>
      </w:r>
    </w:p>
    <w:p w14:paraId="70496EED" w14:textId="77777777" w:rsidR="00104107" w:rsidRPr="0005392A" w:rsidRDefault="00104107" w:rsidP="00104107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naruszenie nietykalności cielesnej;</w:t>
      </w:r>
    </w:p>
    <w:p w14:paraId="4C315F53" w14:textId="77777777" w:rsidR="00104107" w:rsidRPr="0005392A" w:rsidRDefault="00104107" w:rsidP="00104107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stalking.</w:t>
      </w:r>
    </w:p>
    <w:p w14:paraId="1D22DC47" w14:textId="77777777" w:rsidR="00104107" w:rsidRPr="0005392A" w:rsidRDefault="00104107" w:rsidP="00104107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5D696390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Zgodnie z kodeksem karnym odpowiedzialność za przestępstwo poniesie osoba, któ</w:t>
      </w:r>
      <w:r w:rsidRPr="0005392A">
        <w:rPr>
          <w:rFonts w:eastAsia="Calibri" w:cs="Times New Roman"/>
          <w:kern w:val="0"/>
          <w14:ligatures w14:val="none"/>
        </w:rPr>
        <w:softHyphen/>
        <w:t>ra:</w:t>
      </w:r>
    </w:p>
    <w:p w14:paraId="2F1D6800" w14:textId="77777777" w:rsidR="00104107" w:rsidRPr="0005392A" w:rsidRDefault="00104107" w:rsidP="00104107">
      <w:pPr>
        <w:numPr>
          <w:ilvl w:val="0"/>
          <w:numId w:val="9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nakłania inną osobę do uprawiania prostytucji;</w:t>
      </w:r>
    </w:p>
    <w:p w14:paraId="162B95EE" w14:textId="77777777" w:rsidR="00104107" w:rsidRPr="0005392A" w:rsidRDefault="00104107" w:rsidP="00104107">
      <w:pPr>
        <w:numPr>
          <w:ilvl w:val="0"/>
          <w:numId w:val="9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uprawia prostytucję;</w:t>
      </w:r>
    </w:p>
    <w:p w14:paraId="21237B58" w14:textId="77777777" w:rsidR="00104107" w:rsidRPr="0005392A" w:rsidRDefault="00104107" w:rsidP="00104107">
      <w:pPr>
        <w:numPr>
          <w:ilvl w:val="0"/>
          <w:numId w:val="9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korzysta z usług osoby uprawiającej prostytucję.</w:t>
      </w:r>
    </w:p>
    <w:p w14:paraId="693F9511" w14:textId="77777777" w:rsidR="00104107" w:rsidRPr="0005392A" w:rsidRDefault="00104107" w:rsidP="00104107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47468C8F" w14:textId="77777777" w:rsidR="00104107" w:rsidRPr="0005392A" w:rsidRDefault="00104107" w:rsidP="00104107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788B2C8D" w14:textId="77777777" w:rsidR="00104107" w:rsidRPr="0005392A" w:rsidRDefault="00104107" w:rsidP="00104107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0E391EED" w14:textId="77777777" w:rsidR="00104107" w:rsidRPr="0005392A" w:rsidRDefault="00104107" w:rsidP="00104107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40642DC2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Sprawca dopuszcza się wymuszenia rozbójniczego (art. 282 kk), gdy:</w:t>
      </w:r>
    </w:p>
    <w:p w14:paraId="5E3C4623" w14:textId="77777777" w:rsidR="00104107" w:rsidRPr="0005392A" w:rsidRDefault="00104107" w:rsidP="00104107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w celu osiągnięcia korzyści majątkowej, przemocą, groźbą zamachu na życie lub zdrowie albo gwałtownego zamachu na mienie, doprowadza inną osobę do rozporzą</w:t>
      </w:r>
      <w:r w:rsidRPr="0005392A">
        <w:rPr>
          <w:rFonts w:eastAsia="Calibri" w:cs="Times New Roman"/>
          <w:kern w:val="0"/>
          <w14:ligatures w14:val="none"/>
        </w:rPr>
        <w:softHyphen/>
        <w:t>dzenia mieniem własnym lub cudzym albo do zaprzestania działalności gospodarcze;</w:t>
      </w:r>
    </w:p>
    <w:p w14:paraId="495BA4AD" w14:textId="77777777" w:rsidR="00104107" w:rsidRPr="0005392A" w:rsidRDefault="00104107" w:rsidP="00104107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doprowadza inną osobę do niekorzystnego rozporządzenia własnym lub cudzym mieniem za pomocą wprowadzenia jej w błąd albo wyzyskania błędu lub niezdol</w:t>
      </w:r>
      <w:r w:rsidRPr="0005392A">
        <w:rPr>
          <w:rFonts w:eastAsia="Calibri" w:cs="Times New Roman"/>
          <w:kern w:val="0"/>
          <w14:ligatures w14:val="none"/>
        </w:rPr>
        <w:softHyphen/>
        <w:t>ności do należytego pojmowania przedsiębranego działania;</w:t>
      </w:r>
    </w:p>
    <w:p w14:paraId="5BC95344" w14:textId="77777777" w:rsidR="00104107" w:rsidRPr="0005392A" w:rsidRDefault="00104107" w:rsidP="00104107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dokonuje zaboru rzeczy używając przemocy wobec osoby lub grożąc natychmiasto</w:t>
      </w:r>
      <w:r w:rsidRPr="0005392A">
        <w:rPr>
          <w:rFonts w:eastAsia="Calibri" w:cs="Times New Roman"/>
          <w:kern w:val="0"/>
          <w14:ligatures w14:val="none"/>
        </w:rPr>
        <w:softHyphen/>
        <w:t>wym jej użyciem albo doprowadzając człowieka do stanu nieprzytomności lub bez</w:t>
      </w:r>
      <w:r w:rsidRPr="0005392A">
        <w:rPr>
          <w:rFonts w:eastAsia="Calibri" w:cs="Times New Roman"/>
          <w:kern w:val="0"/>
          <w14:ligatures w14:val="none"/>
        </w:rPr>
        <w:softHyphen/>
        <w:t>bronności.</w:t>
      </w:r>
    </w:p>
    <w:p w14:paraId="558C5069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Karze określonej w sankcji art. 288 § 1 kk podlega ten, kto cudzą rzecz niszczy, uszkadza lub czyni niezdatną do użytku. Jednocześnie art. 288 § 4 kk stanowi: Ściganie przestępstwa określonego w § 1 (…) następuje na wniosek pokrzywdzonego. Zatem zniszczenie mienia to przestępstwo:</w:t>
      </w:r>
    </w:p>
    <w:p w14:paraId="02F5BDE4" w14:textId="77777777" w:rsidR="00104107" w:rsidRPr="0005392A" w:rsidRDefault="00104107" w:rsidP="00104107">
      <w:pPr>
        <w:numPr>
          <w:ilvl w:val="0"/>
          <w:numId w:val="1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ścigane z oskarżenia prywatnego;</w:t>
      </w:r>
    </w:p>
    <w:p w14:paraId="28827CF7" w14:textId="77777777" w:rsidR="00104107" w:rsidRPr="0005392A" w:rsidRDefault="00104107" w:rsidP="00104107">
      <w:pPr>
        <w:numPr>
          <w:ilvl w:val="0"/>
          <w:numId w:val="1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ścigane z oskarżenia publicznego względnie wnioskowe;</w:t>
      </w:r>
    </w:p>
    <w:p w14:paraId="3100DEDC" w14:textId="77777777" w:rsidR="00104107" w:rsidRPr="0005392A" w:rsidRDefault="00104107" w:rsidP="00104107">
      <w:pPr>
        <w:numPr>
          <w:ilvl w:val="0"/>
          <w:numId w:val="1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ścigane z oskarżenia publicznego bezwzględnie wnioskowe.</w:t>
      </w:r>
    </w:p>
    <w:p w14:paraId="09726136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Organ powołany do ścigania przestępstw jest obowiązany do wszczęcia i prze</w:t>
      </w:r>
      <w:r w:rsidRPr="0005392A">
        <w:rPr>
          <w:rFonts w:eastAsia="Calibri" w:cs="Times New Roman"/>
          <w:kern w:val="0"/>
          <w14:ligatures w14:val="none"/>
        </w:rPr>
        <w:softHyphen/>
        <w:t>prowadzenia postępowania przygotowawczego, a oskarżyciel publiczny także do wniesienia i popierania oskarżenia - o czyn ścigany z urzędu. W ten sposób skodyfi</w:t>
      </w:r>
      <w:r w:rsidRPr="0005392A">
        <w:rPr>
          <w:rFonts w:eastAsia="Calibri" w:cs="Times New Roman"/>
          <w:kern w:val="0"/>
          <w14:ligatures w14:val="none"/>
        </w:rPr>
        <w:softHyphen/>
        <w:t xml:space="preserve">kowana została </w:t>
      </w:r>
    </w:p>
    <w:p w14:paraId="04080C71" w14:textId="77777777" w:rsidR="00104107" w:rsidRPr="0005392A" w:rsidRDefault="00104107" w:rsidP="00104107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zasada obiektywizmu;</w:t>
      </w:r>
    </w:p>
    <w:p w14:paraId="43D20AE4" w14:textId="77777777" w:rsidR="00104107" w:rsidRPr="0005392A" w:rsidRDefault="00104107" w:rsidP="00104107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zasada skargowości;</w:t>
      </w:r>
    </w:p>
    <w:p w14:paraId="6BF89D60" w14:textId="77777777" w:rsidR="00104107" w:rsidRPr="0005392A" w:rsidRDefault="00104107" w:rsidP="00104107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zasada legalizmu.</w:t>
      </w:r>
    </w:p>
    <w:p w14:paraId="3BBA4FD4" w14:textId="77777777" w:rsidR="00104107" w:rsidRPr="0005392A" w:rsidRDefault="00104107" w:rsidP="00104107">
      <w:pPr>
        <w:spacing w:after="0" w:line="360" w:lineRule="auto"/>
        <w:ind w:left="851" w:right="0" w:firstLine="0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75955DD7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W postępowaniu karnym oskarżony musi mieć obrońcę:</w:t>
      </w:r>
    </w:p>
    <w:p w14:paraId="7E3DFB89" w14:textId="77777777" w:rsidR="00104107" w:rsidRPr="0005392A" w:rsidRDefault="00104107" w:rsidP="00104107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w postępowaniu przyspieszonym;</w:t>
      </w:r>
    </w:p>
    <w:p w14:paraId="2AE7AF7B" w14:textId="77777777" w:rsidR="00104107" w:rsidRPr="0005392A" w:rsidRDefault="00104107" w:rsidP="00104107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jeżeli jest tymczasowo aresztowany;</w:t>
      </w:r>
    </w:p>
    <w:p w14:paraId="1543CD24" w14:textId="77777777" w:rsidR="00104107" w:rsidRPr="0005392A" w:rsidRDefault="00104107" w:rsidP="00104107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jeżeli nie ukończył 18 lat.</w:t>
      </w:r>
    </w:p>
    <w:p w14:paraId="65218E2E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Tymczasowe</w:t>
      </w:r>
      <w:r w:rsidRPr="0005392A">
        <w:rPr>
          <w:rFonts w:eastAsia="Times New Roman" w:cs="Times New Roman"/>
          <w:kern w:val="0"/>
          <w:lang w:eastAsia="pl-PL"/>
          <w14:ligatures w14:val="none"/>
        </w:rPr>
        <w:t xml:space="preserve"> aresztowanie podejrzanego może nastąpić:</w:t>
      </w:r>
    </w:p>
    <w:p w14:paraId="53586C14" w14:textId="77777777" w:rsidR="00104107" w:rsidRPr="0005392A" w:rsidRDefault="00104107" w:rsidP="00104107">
      <w:pPr>
        <w:numPr>
          <w:ilvl w:val="0"/>
          <w:numId w:val="6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5392A">
        <w:rPr>
          <w:rFonts w:eastAsia="Times New Roman" w:cs="Times New Roman"/>
          <w:kern w:val="0"/>
          <w:lang w:eastAsia="pl-PL"/>
          <w14:ligatures w14:val="none"/>
        </w:rPr>
        <w:t>tylko na mocy postanowienia sądu;</w:t>
      </w:r>
    </w:p>
    <w:p w14:paraId="02370E4A" w14:textId="77777777" w:rsidR="00104107" w:rsidRPr="0005392A" w:rsidRDefault="00104107" w:rsidP="00104107">
      <w:pPr>
        <w:numPr>
          <w:ilvl w:val="0"/>
          <w:numId w:val="6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5392A">
        <w:rPr>
          <w:rFonts w:eastAsia="Times New Roman" w:cs="Times New Roman"/>
          <w:kern w:val="0"/>
          <w:lang w:eastAsia="pl-PL"/>
          <w14:ligatures w14:val="none"/>
        </w:rPr>
        <w:lastRenderedPageBreak/>
        <w:t>na mocy postanowienia sądu, a w przypadkach niecierpiących zwłoki – także na mocy postanowienia prokuratora;</w:t>
      </w:r>
    </w:p>
    <w:p w14:paraId="152BEA41" w14:textId="77777777" w:rsidR="00104107" w:rsidRPr="0005392A" w:rsidRDefault="00104107" w:rsidP="00104107">
      <w:pPr>
        <w:numPr>
          <w:ilvl w:val="0"/>
          <w:numId w:val="6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5392A">
        <w:rPr>
          <w:rFonts w:eastAsia="Times New Roman" w:cs="Times New Roman"/>
          <w:kern w:val="0"/>
          <w:lang w:eastAsia="pl-PL"/>
          <w14:ligatures w14:val="none"/>
        </w:rPr>
        <w:t>na mocy postanowienia niezawisłego sędziego śledczego ustanowionego przy proku</w:t>
      </w:r>
      <w:r w:rsidRPr="0005392A">
        <w:rPr>
          <w:rFonts w:eastAsia="Times New Roman" w:cs="Times New Roman"/>
          <w:kern w:val="0"/>
          <w:lang w:eastAsia="pl-PL"/>
          <w14:ligatures w14:val="none"/>
        </w:rPr>
        <w:softHyphen/>
        <w:t>raturze prowadzącej postępowanie.</w:t>
      </w:r>
    </w:p>
    <w:p w14:paraId="50C66A06" w14:textId="77777777" w:rsidR="00104107" w:rsidRPr="0005392A" w:rsidRDefault="00104107" w:rsidP="00104107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66DE51AD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List żelazny to:</w:t>
      </w:r>
    </w:p>
    <w:p w14:paraId="79F05075" w14:textId="77777777" w:rsidR="00104107" w:rsidRPr="0005392A" w:rsidRDefault="00104107" w:rsidP="00104107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poręczenie osoby godnej zaufania, że oskarżony stawi się na każde wezwanie i nie będzie w sposób bezprawny utrudniał postępowania;</w:t>
      </w:r>
    </w:p>
    <w:p w14:paraId="134B86F4" w14:textId="77777777" w:rsidR="00104107" w:rsidRPr="0005392A" w:rsidRDefault="00104107" w:rsidP="00104107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instytucja znana poprzednim kodyfikacjom procesowym, która nie została – ze względu na archaiczność – recypowana do kodeksu postępowania karnego z 1997 roku;</w:t>
      </w:r>
    </w:p>
    <w:p w14:paraId="5384E83A" w14:textId="77777777" w:rsidR="00104107" w:rsidRPr="0005392A" w:rsidRDefault="00104107" w:rsidP="00104107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orzeczenie sądu zapewniające oskarżonemu pozostawanie na wolności aż do prawo</w:t>
      </w:r>
      <w:r w:rsidRPr="0005392A">
        <w:rPr>
          <w:rFonts w:eastAsia="Calibri" w:cs="Times New Roman"/>
          <w:kern w:val="0"/>
          <w14:ligatures w14:val="none"/>
        </w:rPr>
        <w:softHyphen/>
        <w:t>mocnego ukończenia postępowania pod określonymi warunkami, poprzedzone jego oświadczeniem, że stawi się do sądu lub do prokuratora w oznaczonym terminie pod warunkiem odpowiadania z wolnej stopy.</w:t>
      </w:r>
    </w:p>
    <w:p w14:paraId="2CCDCBA5" w14:textId="77777777" w:rsidR="00104107" w:rsidRPr="0005392A" w:rsidRDefault="00104107" w:rsidP="00104107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6E0A32DC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5392A">
        <w:rPr>
          <w:rFonts w:eastAsia="Times New Roman" w:cs="Times New Roman"/>
          <w:kern w:val="0"/>
          <w:lang w:eastAsia="pl-PL"/>
          <w14:ligatures w14:val="none"/>
        </w:rPr>
        <w:t>Proszę wskazać zdanie fałszywe:</w:t>
      </w:r>
    </w:p>
    <w:p w14:paraId="184E0B6C" w14:textId="77777777" w:rsidR="00104107" w:rsidRPr="0005392A" w:rsidRDefault="00104107" w:rsidP="00104107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5392A">
        <w:rPr>
          <w:rFonts w:eastAsia="Times New Roman" w:cs="Times New Roman"/>
          <w:kern w:val="0"/>
          <w:lang w:eastAsia="pl-PL"/>
          <w14:ligatures w14:val="none"/>
        </w:rPr>
        <w:t xml:space="preserve">w </w:t>
      </w:r>
      <w:r w:rsidRPr="0005392A">
        <w:rPr>
          <w:rFonts w:eastAsia="Calibri" w:cs="Times New Roman"/>
          <w:kern w:val="0"/>
          <w14:ligatures w14:val="none"/>
        </w:rPr>
        <w:t>sprawach</w:t>
      </w:r>
      <w:r w:rsidRPr="0005392A">
        <w:rPr>
          <w:rFonts w:eastAsia="Times New Roman" w:cs="Times New Roman"/>
          <w:kern w:val="0"/>
          <w:lang w:eastAsia="pl-PL"/>
          <w14:ligatures w14:val="none"/>
        </w:rPr>
        <w:t xml:space="preserve"> o występki sąd okręgowy jako sąd I instancji orzeka</w:t>
      </w:r>
      <w:r w:rsidRPr="0005392A">
        <w:rPr>
          <w:rFonts w:eastAsia="Calibri" w:cs="Times New Roman"/>
          <w:kern w:val="0"/>
          <w14:ligatures w14:val="none"/>
        </w:rPr>
        <w:t xml:space="preserve"> zawsze </w:t>
      </w:r>
      <w:r w:rsidRPr="0005392A">
        <w:rPr>
          <w:rFonts w:eastAsia="Times New Roman" w:cs="Times New Roman"/>
          <w:kern w:val="0"/>
          <w:lang w:eastAsia="pl-PL"/>
          <w14:ligatures w14:val="none"/>
        </w:rPr>
        <w:t>w składzie jednego sędziego;</w:t>
      </w:r>
    </w:p>
    <w:p w14:paraId="0518FE7D" w14:textId="77777777" w:rsidR="00104107" w:rsidRPr="0005392A" w:rsidRDefault="00104107" w:rsidP="00104107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5392A">
        <w:rPr>
          <w:rFonts w:eastAsia="Times New Roman" w:cs="Times New Roman"/>
          <w:kern w:val="0"/>
          <w:lang w:eastAsia="pl-PL"/>
          <w14:ligatures w14:val="none"/>
        </w:rPr>
        <w:t>sądy okręgowe nie rozpoznają spraw o występki jako sądy I instancji;</w:t>
      </w:r>
    </w:p>
    <w:p w14:paraId="2AE7A321" w14:textId="77777777" w:rsidR="00104107" w:rsidRPr="0005392A" w:rsidRDefault="00104107" w:rsidP="00104107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5392A">
        <w:rPr>
          <w:rFonts w:eastAsia="Times New Roman" w:cs="Times New Roman"/>
          <w:kern w:val="0"/>
          <w:lang w:eastAsia="pl-PL"/>
          <w14:ligatures w14:val="none"/>
        </w:rPr>
        <w:t>sąd apelacyjny, na wniosek sądu rejonowego, może przekazać do rozpoznania sądo</w:t>
      </w:r>
      <w:r w:rsidRPr="0005392A">
        <w:rPr>
          <w:rFonts w:eastAsia="Times New Roman" w:cs="Times New Roman"/>
          <w:kern w:val="0"/>
          <w:lang w:eastAsia="pl-PL"/>
          <w14:ligatures w14:val="none"/>
        </w:rPr>
        <w:softHyphen/>
        <w:t>wi okręgowemu, jako sądowi pierwszej instancji, sprawę o każde przestępstwo, ze względu na szczególną wagę lub zawiłość sprawy;</w:t>
      </w:r>
    </w:p>
    <w:p w14:paraId="1369F8CA" w14:textId="77777777" w:rsidR="00104107" w:rsidRPr="0005392A" w:rsidRDefault="00104107" w:rsidP="00104107">
      <w:pPr>
        <w:spacing w:after="0" w:line="360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637A2204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Przewidzianych w ustawie – o ile nie stanowi ona inaczej – czynności w postępowa</w:t>
      </w:r>
      <w:r w:rsidRPr="0005392A">
        <w:rPr>
          <w:rFonts w:eastAsia="Calibri" w:cs="Times New Roman"/>
          <w:kern w:val="0"/>
          <w14:ligatures w14:val="none"/>
        </w:rPr>
        <w:softHyphen/>
        <w:t>niu przygotowawczym dokonuje:</w:t>
      </w:r>
    </w:p>
    <w:p w14:paraId="5F77DBFA" w14:textId="77777777" w:rsidR="00104107" w:rsidRPr="0005392A" w:rsidRDefault="00104107" w:rsidP="00104107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5392A">
        <w:rPr>
          <w:rFonts w:eastAsia="Times New Roman" w:cs="Times New Roman"/>
          <w:kern w:val="0"/>
          <w:lang w:eastAsia="pl-PL"/>
          <w14:ligatures w14:val="none"/>
        </w:rPr>
        <w:t>zawsze sąd rejonowy;</w:t>
      </w:r>
    </w:p>
    <w:p w14:paraId="143EEE93" w14:textId="77777777" w:rsidR="00104107" w:rsidRPr="0005392A" w:rsidRDefault="00104107" w:rsidP="00104107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sąd powołany do rozpoznania sprawy w pierwszej instancji</w:t>
      </w:r>
      <w:r w:rsidRPr="0005392A">
        <w:rPr>
          <w:rFonts w:eastAsia="Times New Roman" w:cs="Times New Roman"/>
          <w:kern w:val="0"/>
          <w:lang w:eastAsia="pl-PL"/>
          <w14:ligatures w14:val="none"/>
        </w:rPr>
        <w:t>;</w:t>
      </w:r>
    </w:p>
    <w:p w14:paraId="4D532E54" w14:textId="77777777" w:rsidR="00104107" w:rsidRPr="0005392A" w:rsidRDefault="00104107" w:rsidP="00104107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sąd miejsca prowadzenia postępowania przygotowawczego</w:t>
      </w:r>
      <w:r w:rsidRPr="0005392A">
        <w:rPr>
          <w:rFonts w:eastAsia="Times New Roman" w:cs="Times New Roman"/>
          <w:kern w:val="0"/>
          <w:lang w:eastAsia="pl-PL"/>
          <w14:ligatures w14:val="none"/>
        </w:rPr>
        <w:t>.</w:t>
      </w:r>
    </w:p>
    <w:p w14:paraId="0B253DD0" w14:textId="77777777" w:rsidR="00104107" w:rsidRPr="0005392A" w:rsidRDefault="00104107" w:rsidP="00104107">
      <w:pPr>
        <w:spacing w:after="0" w:line="360" w:lineRule="auto"/>
        <w:ind w:left="851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2EC0FA41" w14:textId="77777777" w:rsidR="00104107" w:rsidRPr="0005392A" w:rsidRDefault="00104107" w:rsidP="00104107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Sąd I instancji w wyroku orzekł wobec oskarżonego pozbawienie obywatelstwa pols</w:t>
      </w:r>
      <w:r w:rsidRPr="0005392A">
        <w:rPr>
          <w:rFonts w:eastAsia="Calibri" w:cs="Times New Roman"/>
          <w:kern w:val="0"/>
          <w14:ligatures w14:val="none"/>
        </w:rPr>
        <w:softHyphen/>
        <w:t>kiego na okres 11 lat. W tej sytuacji:</w:t>
      </w:r>
    </w:p>
    <w:p w14:paraId="3C4D511A" w14:textId="77777777" w:rsidR="00104107" w:rsidRPr="0005392A" w:rsidRDefault="00104107" w:rsidP="00104107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 xml:space="preserve">sąd </w:t>
      </w:r>
      <w:r w:rsidRPr="0005392A">
        <w:rPr>
          <w:rFonts w:eastAsia="Times New Roman" w:cs="Times New Roman"/>
          <w:kern w:val="0"/>
          <w:lang w:eastAsia="pl-PL"/>
          <w14:ligatures w14:val="none"/>
        </w:rPr>
        <w:t>odwoławczy</w:t>
      </w:r>
      <w:r w:rsidRPr="0005392A">
        <w:rPr>
          <w:rFonts w:eastAsia="Calibri" w:cs="Times New Roman"/>
          <w:kern w:val="0"/>
          <w14:ligatures w14:val="none"/>
        </w:rPr>
        <w:t xml:space="preserve"> zwróci akta sądowi I instancji celem sprostowania oczywistej omył</w:t>
      </w:r>
      <w:r w:rsidRPr="0005392A">
        <w:rPr>
          <w:rFonts w:eastAsia="Calibri" w:cs="Times New Roman"/>
          <w:kern w:val="0"/>
          <w14:ligatures w14:val="none"/>
        </w:rPr>
        <w:softHyphen/>
        <w:t>ki pisarskiej;</w:t>
      </w:r>
    </w:p>
    <w:p w14:paraId="7D2D22D7" w14:textId="77777777" w:rsidR="00104107" w:rsidRPr="0005392A" w:rsidRDefault="00104107" w:rsidP="00104107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lastRenderedPageBreak/>
        <w:t>sąd odwoławczy uchyli zaskarżony wyrok niezależnie od granic zaskarżenia i pod</w:t>
      </w:r>
      <w:r w:rsidRPr="0005392A">
        <w:rPr>
          <w:rFonts w:eastAsia="Calibri" w:cs="Times New Roman"/>
          <w:kern w:val="0"/>
          <w14:ligatures w14:val="none"/>
        </w:rPr>
        <w:softHyphen/>
        <w:t>niesionych zarzutów oraz wpływu uchybienia na treść orzeczenia;</w:t>
      </w:r>
    </w:p>
    <w:p w14:paraId="479E8E7C" w14:textId="77777777" w:rsidR="00104107" w:rsidRPr="0005392A" w:rsidRDefault="00104107" w:rsidP="00104107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05392A">
        <w:rPr>
          <w:rFonts w:eastAsia="Calibri" w:cs="Times New Roman"/>
          <w:kern w:val="0"/>
          <w14:ligatures w14:val="none"/>
        </w:rPr>
        <w:t>sąd odwoławczy uchyli zaskarżony wyrok jedynie wtedy, gdy tego rozstrzygnięcia będzie dotyczył apelacji.</w:t>
      </w:r>
    </w:p>
    <w:p w14:paraId="2902EC45" w14:textId="77777777" w:rsidR="00B34EC7" w:rsidRPr="0005392A" w:rsidRDefault="00B34EC7">
      <w:pPr>
        <w:rPr>
          <w:rFonts w:cs="Times New Roman"/>
        </w:rPr>
      </w:pPr>
    </w:p>
    <w:p w14:paraId="6A70E0E8" w14:textId="77777777" w:rsidR="00104107" w:rsidRPr="0005392A" w:rsidRDefault="00104107">
      <w:pPr>
        <w:rPr>
          <w:rFonts w:cs="Times New Roman"/>
        </w:rPr>
      </w:pPr>
    </w:p>
    <w:p w14:paraId="7EB30107" w14:textId="77777777" w:rsidR="00104107" w:rsidRPr="0005392A" w:rsidRDefault="00104107" w:rsidP="00104107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05392A">
        <w:rPr>
          <w:rFonts w:eastAsia="Calibri" w:cs="Times New Roman"/>
          <w:color w:val="000000"/>
          <w:kern w:val="0"/>
          <w14:ligatures w14:val="none"/>
        </w:rPr>
        <w:t>Prawo karne</w:t>
      </w:r>
    </w:p>
    <w:p w14:paraId="343B7057" w14:textId="77777777" w:rsidR="00104107" w:rsidRPr="0005392A" w:rsidRDefault="00104107" w:rsidP="00104107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67518AC0" w14:textId="77777777" w:rsidR="00104107" w:rsidRPr="0005392A" w:rsidRDefault="00104107" w:rsidP="00104107">
      <w:pPr>
        <w:spacing w:after="0" w:line="360" w:lineRule="auto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05392A">
        <w:rPr>
          <w:rFonts w:eastAsia="Times New Roman" w:cs="Times New Roman"/>
          <w:kern w:val="0"/>
          <w:lang w:eastAsia="pl-PL"/>
          <w14:ligatures w14:val="none"/>
        </w:rPr>
        <w:t>Sąd Rejonowy dla Warszawy-Śródmieścia w Warszawie w dniu 1 marca 2023 r. wydał wyrok w sprawie X K 124/22 przeciwko Janowi G. Oskarżony jest pozbawiony wolności – odbywa karę wymierzoną w innej sprawie. Jan G. nie został doprowadzony na ogłoszenie wyroku. W postępowaniu reprezentował go obrońca z wyboru, który również nie stawił się na ogłosze</w:t>
      </w:r>
      <w:r w:rsidRPr="0005392A">
        <w:rPr>
          <w:rFonts w:eastAsia="Times New Roman" w:cs="Times New Roman"/>
          <w:kern w:val="0"/>
          <w:lang w:eastAsia="pl-PL"/>
          <w14:ligatures w14:val="none"/>
        </w:rPr>
        <w:softHyphen/>
        <w:t xml:space="preserve">nie wyroku. Jan G. w dniu 9 marca 2023 r. przekazał wychowawcy aresztu śledczego kopertę zawierającą wniosek o sporządzenie pisemnego uzasadnienia wyroku. Wniosek ten wpłynął do Sądu dnia 13 marca 2023r. Oskarżony nie podpisał wniosku. </w:t>
      </w:r>
    </w:p>
    <w:p w14:paraId="18DF6E40" w14:textId="3E44DD17" w:rsidR="00104107" w:rsidRPr="0005392A" w:rsidRDefault="00104107" w:rsidP="00104107">
      <w:pPr>
        <w:rPr>
          <w:rFonts w:cs="Times New Roman"/>
        </w:rPr>
      </w:pPr>
      <w:r w:rsidRPr="0005392A">
        <w:rPr>
          <w:rFonts w:eastAsia="Times New Roman" w:cs="Times New Roman"/>
          <w:kern w:val="0"/>
          <w:lang w:eastAsia="pl-PL"/>
          <w14:ligatures w14:val="none"/>
        </w:rPr>
        <w:t>Proszę przygotować projekt rozstrzygnięcia, które powinno zostać wydane w opisanym stanie faktycznym wraz z uzasadnieniem (oraz niezbędnymi zarządzeniami).</w:t>
      </w:r>
    </w:p>
    <w:sectPr w:rsidR="00104107" w:rsidRPr="00053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358A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68D752F"/>
    <w:multiLevelType w:val="hybridMultilevel"/>
    <w:tmpl w:val="35D6CC62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994E77"/>
    <w:multiLevelType w:val="hybridMultilevel"/>
    <w:tmpl w:val="6032FA3A"/>
    <w:lvl w:ilvl="0" w:tplc="0D2A4F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E03D16"/>
    <w:multiLevelType w:val="hybridMultilevel"/>
    <w:tmpl w:val="67ACB722"/>
    <w:lvl w:ilvl="0" w:tplc="EB047B7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9ED29E2"/>
    <w:multiLevelType w:val="hybridMultilevel"/>
    <w:tmpl w:val="DA84AA8E"/>
    <w:lvl w:ilvl="0" w:tplc="734A719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5541E0"/>
    <w:multiLevelType w:val="hybridMultilevel"/>
    <w:tmpl w:val="9E606A0A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DE856C8"/>
    <w:multiLevelType w:val="hybridMultilevel"/>
    <w:tmpl w:val="2626C802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4487B10"/>
    <w:multiLevelType w:val="hybridMultilevel"/>
    <w:tmpl w:val="68561346"/>
    <w:lvl w:ilvl="0" w:tplc="C6CE5204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1D2BFC"/>
    <w:multiLevelType w:val="hybridMultilevel"/>
    <w:tmpl w:val="89A87CDA"/>
    <w:lvl w:ilvl="0" w:tplc="175208DE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34B54DD"/>
    <w:multiLevelType w:val="hybridMultilevel"/>
    <w:tmpl w:val="B692775A"/>
    <w:lvl w:ilvl="0" w:tplc="8DB8318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7D62934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A2667D9"/>
    <w:multiLevelType w:val="hybridMultilevel"/>
    <w:tmpl w:val="45E6064A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D8E1316"/>
    <w:multiLevelType w:val="hybridMultilevel"/>
    <w:tmpl w:val="BF826F6C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40A4655"/>
    <w:multiLevelType w:val="hybridMultilevel"/>
    <w:tmpl w:val="98CEB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97DEC"/>
    <w:multiLevelType w:val="hybridMultilevel"/>
    <w:tmpl w:val="BDBC75A2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63E4D88"/>
    <w:multiLevelType w:val="hybridMultilevel"/>
    <w:tmpl w:val="19C4B548"/>
    <w:lvl w:ilvl="0" w:tplc="0D2A4F2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8530D37"/>
    <w:multiLevelType w:val="hybridMultilevel"/>
    <w:tmpl w:val="C86C7E12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19C3434"/>
    <w:multiLevelType w:val="hybridMultilevel"/>
    <w:tmpl w:val="A5F07B60"/>
    <w:lvl w:ilvl="0" w:tplc="04E4EC5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A7360D4"/>
    <w:multiLevelType w:val="hybridMultilevel"/>
    <w:tmpl w:val="4B8CBB7E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4616324">
    <w:abstractNumId w:val="19"/>
  </w:num>
  <w:num w:numId="2" w16cid:durableId="244455794">
    <w:abstractNumId w:val="18"/>
  </w:num>
  <w:num w:numId="3" w16cid:durableId="1722825891">
    <w:abstractNumId w:val="18"/>
  </w:num>
  <w:num w:numId="4" w16cid:durableId="939677841">
    <w:abstractNumId w:val="3"/>
  </w:num>
  <w:num w:numId="5" w16cid:durableId="828248301">
    <w:abstractNumId w:val="9"/>
  </w:num>
  <w:num w:numId="6" w16cid:durableId="1115440795">
    <w:abstractNumId w:val="12"/>
  </w:num>
  <w:num w:numId="7" w16cid:durableId="1507941679">
    <w:abstractNumId w:val="5"/>
  </w:num>
  <w:num w:numId="8" w16cid:durableId="1659993569">
    <w:abstractNumId w:val="8"/>
  </w:num>
  <w:num w:numId="9" w16cid:durableId="81412024">
    <w:abstractNumId w:val="0"/>
  </w:num>
  <w:num w:numId="10" w16cid:durableId="1914850949">
    <w:abstractNumId w:val="17"/>
  </w:num>
  <w:num w:numId="11" w16cid:durableId="161630749">
    <w:abstractNumId w:val="4"/>
  </w:num>
  <w:num w:numId="12" w16cid:durableId="1234268480">
    <w:abstractNumId w:val="14"/>
  </w:num>
  <w:num w:numId="13" w16cid:durableId="2079284902">
    <w:abstractNumId w:val="22"/>
  </w:num>
  <w:num w:numId="14" w16cid:durableId="6754722">
    <w:abstractNumId w:val="15"/>
  </w:num>
  <w:num w:numId="15" w16cid:durableId="2978535">
    <w:abstractNumId w:val="1"/>
  </w:num>
  <w:num w:numId="16" w16cid:durableId="1222211753">
    <w:abstractNumId w:val="10"/>
  </w:num>
  <w:num w:numId="17" w16cid:durableId="1518036579">
    <w:abstractNumId w:val="6"/>
  </w:num>
  <w:num w:numId="18" w16cid:durableId="752237592">
    <w:abstractNumId w:val="20"/>
  </w:num>
  <w:num w:numId="19" w16cid:durableId="1058355004">
    <w:abstractNumId w:val="16"/>
  </w:num>
  <w:num w:numId="20" w16cid:durableId="457842874">
    <w:abstractNumId w:val="7"/>
  </w:num>
  <w:num w:numId="21" w16cid:durableId="566572495">
    <w:abstractNumId w:val="13"/>
  </w:num>
  <w:num w:numId="22" w16cid:durableId="1291593947">
    <w:abstractNumId w:val="2"/>
  </w:num>
  <w:num w:numId="23" w16cid:durableId="981158557">
    <w:abstractNumId w:val="11"/>
  </w:num>
  <w:num w:numId="24" w16cid:durableId="15182347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107"/>
    <w:rsid w:val="0005392A"/>
    <w:rsid w:val="00104107"/>
    <w:rsid w:val="0017340A"/>
    <w:rsid w:val="001F578F"/>
    <w:rsid w:val="003C5056"/>
    <w:rsid w:val="00404812"/>
    <w:rsid w:val="004253B7"/>
    <w:rsid w:val="004E23CD"/>
    <w:rsid w:val="00776470"/>
    <w:rsid w:val="00886BAA"/>
    <w:rsid w:val="009A74E1"/>
    <w:rsid w:val="00B34EC7"/>
    <w:rsid w:val="00BB48D1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6BA1B"/>
  <w15:chartTrackingRefBased/>
  <w15:docId w15:val="{52A00D31-AAD5-41AF-8B2A-4FAC14ED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4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4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41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41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41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410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410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410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410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04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4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410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410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410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410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410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410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410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41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4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4107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410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41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41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41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41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4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41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41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1071</Words>
  <Characters>6429</Characters>
  <Application>Microsoft Office Word</Application>
  <DocSecurity>0</DocSecurity>
  <Lines>53</Lines>
  <Paragraphs>14</Paragraphs>
  <ScaleCrop>false</ScaleCrop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2026-07-22T13:03:00Z</dcterms:created>
  <dcterms:modified xsi:type="dcterms:W3CDTF">2026-07-29T13:37:00Z</dcterms:modified>
</cp:coreProperties>
</file>