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F1F60" w14:textId="77777777" w:rsidR="00443012" w:rsidRPr="00443012" w:rsidRDefault="00443012" w:rsidP="00443012">
      <w:pPr>
        <w:spacing w:after="0" w:line="360" w:lineRule="auto"/>
        <w:ind w:left="0" w:right="0" w:hanging="142"/>
        <w:jc w:val="left"/>
        <w:rPr>
          <w:rFonts w:ascii="Verdana" w:eastAsia="Calibri" w:hAnsi="Verdana" w:cs="Times New Roman"/>
          <w:kern w:val="0"/>
          <w:u w:val="single"/>
          <w14:ligatures w14:val="none"/>
        </w:rPr>
      </w:pPr>
      <w:r w:rsidRPr="00443012">
        <w:rPr>
          <w:rFonts w:ascii="Verdana" w:eastAsia="Calibri" w:hAnsi="Verdana" w:cs="Times New Roman"/>
          <w:kern w:val="0"/>
          <w:u w:val="single"/>
          <w14:ligatures w14:val="none"/>
        </w:rPr>
        <w:t>Pytania z zakresu prawa cywilnego oraz postępowania cywilnego</w:t>
      </w:r>
    </w:p>
    <w:p w14:paraId="3E739CB6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:u w:val="single"/>
          <w14:ligatures w14:val="none"/>
        </w:rPr>
      </w:pPr>
    </w:p>
    <w:p w14:paraId="744FCF1A" w14:textId="77777777" w:rsidR="00443012" w:rsidRPr="00443012" w:rsidRDefault="00443012" w:rsidP="00443012">
      <w:pPr>
        <w:spacing w:after="0" w:line="360" w:lineRule="auto"/>
        <w:ind w:left="426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1.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 xml:space="preserve">Zgodnie z kodeksem cywilnym, oświadczenie woli złożone przez osobę, która z jakichkolwiek powodów znajdowała się w stanie wyłączającym świadome albo swobodne powzięcie decyzji i wyrażenie woli, jest: </w:t>
      </w:r>
    </w:p>
    <w:p w14:paraId="34C9023F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a)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bezskuteczne,</w:t>
      </w:r>
    </w:p>
    <w:p w14:paraId="1E67F0A6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b)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nieważne,</w:t>
      </w:r>
    </w:p>
    <w:p w14:paraId="1487C7E8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c)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 xml:space="preserve">jest ważne ale można uchylić się od skutków prawnych tego oświadczenia. </w:t>
      </w:r>
    </w:p>
    <w:p w14:paraId="380CBA37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</w:p>
    <w:p w14:paraId="5B50ACE4" w14:textId="77777777" w:rsidR="00443012" w:rsidRPr="00443012" w:rsidRDefault="00443012" w:rsidP="00443012">
      <w:pPr>
        <w:spacing w:after="0" w:line="360" w:lineRule="auto"/>
        <w:ind w:left="426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2.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Zgodnie z kodeksem cywilnym, za zobowiązania spółki cywilnej wspólnicy odpowiedzialni są:</w:t>
      </w:r>
    </w:p>
    <w:p w14:paraId="410589A9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a)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solidarnie,</w:t>
      </w:r>
    </w:p>
    <w:p w14:paraId="0C7EE247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b)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in solidum,</w:t>
      </w:r>
    </w:p>
    <w:p w14:paraId="7ABB7503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c)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w stosunku do posiadanych udziałów w spółce.</w:t>
      </w:r>
    </w:p>
    <w:p w14:paraId="0484EF47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</w:p>
    <w:p w14:paraId="7ADC1B94" w14:textId="77777777" w:rsidR="00443012" w:rsidRPr="00443012" w:rsidRDefault="00443012" w:rsidP="00443012">
      <w:pPr>
        <w:spacing w:after="0" w:line="360" w:lineRule="auto"/>
        <w:ind w:left="426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3.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Zgodnie z kodeksem cywilnym, spadek otwiera się z chwilą:</w:t>
      </w:r>
    </w:p>
    <w:p w14:paraId="691B0415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a)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śmierci spadkodawcy;</w:t>
      </w:r>
    </w:p>
    <w:p w14:paraId="4C789BA1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b)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uprawomocnienia się postanowienia sądu w przedmiocie stwierdzenia nabycia spadku;</w:t>
      </w:r>
    </w:p>
    <w:p w14:paraId="49F74EF2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c)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 xml:space="preserve">złożenia przez spadkobierców oświadczeń spadkowych w przedmiocie przyjęcia lub odrzucenia spadku.  </w:t>
      </w:r>
    </w:p>
    <w:p w14:paraId="2F9C837D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</w:p>
    <w:p w14:paraId="226D29A1" w14:textId="77777777" w:rsidR="00443012" w:rsidRPr="00443012" w:rsidRDefault="00443012" w:rsidP="00443012">
      <w:pPr>
        <w:spacing w:after="0" w:line="360" w:lineRule="auto"/>
        <w:ind w:left="426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4.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Zgodnie z kodeksem cywilnym, pełnomocnictwo ogólne powinno być:</w:t>
      </w:r>
    </w:p>
    <w:p w14:paraId="50E2C973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a)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pod rygorem nieważności udzielone na piśmie;</w:t>
      </w:r>
    </w:p>
    <w:p w14:paraId="275710F4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b)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udzielone w formie aktu notarialnego lub z podpisem urzędowo poświadczonym;</w:t>
      </w:r>
    </w:p>
    <w:p w14:paraId="523221C1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c)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udzielone na piśmie dla celów dowodowych.</w:t>
      </w:r>
    </w:p>
    <w:p w14:paraId="6845BD08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</w:p>
    <w:p w14:paraId="5671C687" w14:textId="77777777" w:rsidR="00443012" w:rsidRPr="00443012" w:rsidRDefault="00443012" w:rsidP="00443012">
      <w:pPr>
        <w:spacing w:after="0" w:line="360" w:lineRule="auto"/>
        <w:ind w:left="426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5.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Zgodnie z kodeksem cywilnym, roszczenie o zniesienie współwłasności:</w:t>
      </w:r>
    </w:p>
    <w:p w14:paraId="65DA1516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a)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ulega przedawnieniu z upływem 10 lat;</w:t>
      </w:r>
    </w:p>
    <w:p w14:paraId="7A67EA58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b)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 xml:space="preserve">nie ulega przedawnieniu; </w:t>
      </w:r>
    </w:p>
    <w:p w14:paraId="7F962DBF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lastRenderedPageBreak/>
        <w:t>c)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ulega przedawnieniu z upływem lat 20.</w:t>
      </w:r>
    </w:p>
    <w:p w14:paraId="3F65FB49" w14:textId="77777777" w:rsidR="00443012" w:rsidRPr="00443012" w:rsidRDefault="00443012" w:rsidP="00443012">
      <w:pPr>
        <w:spacing w:after="0" w:line="360" w:lineRule="auto"/>
        <w:ind w:left="426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6.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 xml:space="preserve"> Spóźniony wniosek o przywrócenie terminu sąd:</w:t>
      </w:r>
    </w:p>
    <w:p w14:paraId="466605F2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a)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zwraca,</w:t>
      </w:r>
    </w:p>
    <w:p w14:paraId="52FEFA5E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b)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oddala,</w:t>
      </w:r>
    </w:p>
    <w:p w14:paraId="1AD7BFBE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c)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odrzuca.</w:t>
      </w:r>
    </w:p>
    <w:p w14:paraId="61E39C76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</w:p>
    <w:p w14:paraId="73F63CCC" w14:textId="77777777" w:rsidR="00443012" w:rsidRPr="00443012" w:rsidRDefault="00443012" w:rsidP="00443012">
      <w:pPr>
        <w:spacing w:after="0" w:line="360" w:lineRule="auto"/>
        <w:ind w:left="426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7.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Jeżeli strony na rozprawie zawarły ugodę sądową, sąd:</w:t>
      </w:r>
    </w:p>
    <w:p w14:paraId="48874775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a)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oddali powództwo,</w:t>
      </w:r>
    </w:p>
    <w:p w14:paraId="08CD3C55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b)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odrzuci pozew,</w:t>
      </w:r>
    </w:p>
    <w:p w14:paraId="449040C7" w14:textId="77777777" w:rsidR="00443012" w:rsidRPr="00443012" w:rsidRDefault="00443012" w:rsidP="00443012">
      <w:pPr>
        <w:spacing w:after="0" w:line="360" w:lineRule="auto"/>
        <w:ind w:left="709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 xml:space="preserve">  c)     umorzy postępowanie.</w:t>
      </w:r>
    </w:p>
    <w:p w14:paraId="6D11D919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</w:p>
    <w:p w14:paraId="60C286DF" w14:textId="77777777" w:rsidR="00443012" w:rsidRPr="00443012" w:rsidRDefault="00443012" w:rsidP="00443012">
      <w:pPr>
        <w:spacing w:after="0" w:line="360" w:lineRule="auto"/>
        <w:ind w:left="426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8.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 xml:space="preserve">Wniosek strony o doręczenie wyroku z uzasadnieniem dotknięty brakami, których nie usunięto mimo wezwania, podlega: </w:t>
      </w:r>
    </w:p>
    <w:p w14:paraId="21BCFD58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a)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zwrotowi,</w:t>
      </w:r>
    </w:p>
    <w:p w14:paraId="6A4FD4C2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b)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oddaleniu,</w:t>
      </w:r>
    </w:p>
    <w:p w14:paraId="13A214BC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c)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odrzuceniu.</w:t>
      </w:r>
    </w:p>
    <w:p w14:paraId="4C02263F" w14:textId="77777777" w:rsidR="00443012" w:rsidRPr="00443012" w:rsidRDefault="00443012" w:rsidP="00443012">
      <w:pPr>
        <w:spacing w:after="0" w:line="360" w:lineRule="auto"/>
        <w:ind w:left="426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9.    Zażalenie do innego składu sądu pierwszej instancji przysługuje na postanowienia tego sądu, których przedmiotem jest:</w:t>
      </w:r>
    </w:p>
    <w:p w14:paraId="09821056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a)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sprostowanie lub wykładnia orzeczenia albo ich odmowa,</w:t>
      </w:r>
    </w:p>
    <w:p w14:paraId="5DB977BA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b)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przekazanie sprawy według właściwości sądowi równorzędnemu,</w:t>
      </w:r>
    </w:p>
    <w:p w14:paraId="2F32F529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c)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przekazanie sprawy według właściwości sądowi wyższej instancji,</w:t>
      </w:r>
    </w:p>
    <w:p w14:paraId="50F3F086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</w:p>
    <w:p w14:paraId="395F1B39" w14:textId="77777777" w:rsidR="00443012" w:rsidRPr="00443012" w:rsidRDefault="00443012" w:rsidP="00443012">
      <w:pPr>
        <w:spacing w:after="0" w:line="360" w:lineRule="auto"/>
        <w:ind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10.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Zgodnie z kodeksem cywilnym, roszczenia właściciela przeciwko samoistnemu posiadaczowi o wynagrodzenie za korzystanie z rzeczy, o zwrot pożytków, przedawniają się :</w:t>
      </w:r>
    </w:p>
    <w:p w14:paraId="10A42BAF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a)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z upływem trzech lat;</w:t>
      </w:r>
    </w:p>
    <w:p w14:paraId="052C811D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b)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z upływem dwóch lat, od dnia zwrotu rzeczy;</w:t>
      </w:r>
    </w:p>
    <w:p w14:paraId="1761F347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c)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z upływem roku, od dnia zwrotu rzeczy.</w:t>
      </w:r>
    </w:p>
    <w:p w14:paraId="23BEB80C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</w:p>
    <w:p w14:paraId="66A76240" w14:textId="77777777" w:rsidR="00443012" w:rsidRPr="00443012" w:rsidRDefault="00443012" w:rsidP="00443012">
      <w:pPr>
        <w:spacing w:after="0" w:line="360" w:lineRule="auto"/>
        <w:ind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11.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Zgodnie z kodeksem postępowania cywilnego, czynność procesowa podjęta przez stronę po upływie terminu jest:</w:t>
      </w:r>
    </w:p>
    <w:p w14:paraId="3E710C70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a)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nieważna;</w:t>
      </w:r>
    </w:p>
    <w:p w14:paraId="11F700B4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lastRenderedPageBreak/>
        <w:t>b)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ważna;</w:t>
      </w:r>
    </w:p>
    <w:p w14:paraId="4BE2AEF7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c)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bezskuteczna.</w:t>
      </w:r>
    </w:p>
    <w:p w14:paraId="525F0EB3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</w:p>
    <w:p w14:paraId="23C3C21E" w14:textId="77777777" w:rsidR="00443012" w:rsidRPr="00443012" w:rsidRDefault="00443012" w:rsidP="00443012">
      <w:pPr>
        <w:spacing w:after="0" w:line="360" w:lineRule="auto"/>
        <w:ind w:left="426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12.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 xml:space="preserve">Zgodnie z kodeksem cywilnym, jeśli ustawa zastrzega dla czynności prawnej formę pisemną, dokumentową albo elektroniczną, czynność dokonana bez zachowania zastrzeżonej formy jest: </w:t>
      </w:r>
    </w:p>
    <w:p w14:paraId="27FAD19E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a)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nieważna;</w:t>
      </w:r>
    </w:p>
    <w:p w14:paraId="5C485045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b)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nieważna tylko wtedy, gdy ustawa przewiduje rygor nieważności;</w:t>
      </w:r>
    </w:p>
    <w:p w14:paraId="5D3C57E8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c)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bezskuteczna.</w:t>
      </w:r>
    </w:p>
    <w:p w14:paraId="6F054E3F" w14:textId="77777777" w:rsidR="00443012" w:rsidRPr="00443012" w:rsidRDefault="00443012" w:rsidP="00443012">
      <w:pPr>
        <w:spacing w:after="0" w:line="360" w:lineRule="auto"/>
        <w:ind w:left="426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13.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Zgodnie z kodeksem cywilnym, roszczenia wynajmującego przeciwko najemcy o naprawienie szkody z powodu uszkodzenia rzeczy, przedawniają się :</w:t>
      </w:r>
    </w:p>
    <w:p w14:paraId="3997C777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a)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z upływem roku, od dnia zwrotu rzeczy;</w:t>
      </w:r>
    </w:p>
    <w:p w14:paraId="0ECBEE62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b)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z upływem trzech lat;</w:t>
      </w:r>
    </w:p>
    <w:p w14:paraId="4084EA63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c)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z upływem sześciu lat;</w:t>
      </w:r>
    </w:p>
    <w:p w14:paraId="4620A810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</w:p>
    <w:p w14:paraId="6DDC4E51" w14:textId="77777777" w:rsidR="00443012" w:rsidRPr="00443012" w:rsidRDefault="00443012" w:rsidP="00443012">
      <w:pPr>
        <w:spacing w:after="0" w:line="360" w:lineRule="auto"/>
        <w:ind w:left="426" w:right="0" w:hanging="425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14.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Zgodnie z kodeksem cywilnym, roszczenia biorącego pożyczkę o wydanie przedmiotu pożyczki przedawnia się z upływem:</w:t>
      </w:r>
    </w:p>
    <w:p w14:paraId="37B577D5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a)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roku od chwili, gdy przedmiot miał być wydany;</w:t>
      </w:r>
    </w:p>
    <w:p w14:paraId="47C2EA57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b)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sześciu miesięcy od chwili, gdy przedmiot miał być wydany;</w:t>
      </w:r>
    </w:p>
    <w:p w14:paraId="1BA4DBC8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c)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trzech lat od chwili, gdy przedmiot miał być wydany;</w:t>
      </w:r>
    </w:p>
    <w:p w14:paraId="1E9048C5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</w:p>
    <w:p w14:paraId="2044817D" w14:textId="77777777" w:rsidR="00443012" w:rsidRPr="00443012" w:rsidRDefault="00443012" w:rsidP="00443012">
      <w:pPr>
        <w:spacing w:after="0" w:line="360" w:lineRule="auto"/>
        <w:ind w:left="426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15.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Zgodnie z kodeksem postępowania cywilnego, na orzeczenie referendarza sądowego przysługuje:</w:t>
      </w:r>
    </w:p>
    <w:p w14:paraId="7F285CAB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a)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zażalenie;</w:t>
      </w:r>
    </w:p>
    <w:p w14:paraId="4A77F82B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b)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sprzeciw;</w:t>
      </w:r>
    </w:p>
    <w:p w14:paraId="777860C2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c)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 xml:space="preserve">skarga;  </w:t>
      </w:r>
    </w:p>
    <w:p w14:paraId="6024FC31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</w:p>
    <w:p w14:paraId="05EBDE9D" w14:textId="77777777" w:rsidR="00443012" w:rsidRPr="00443012" w:rsidRDefault="00443012" w:rsidP="00443012">
      <w:pPr>
        <w:spacing w:after="0" w:line="360" w:lineRule="auto"/>
        <w:ind w:left="426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16.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Zgodnie z kodeksem postępowania cywilnego, skargę na czynność komornika sądowego wnosi się do:</w:t>
      </w:r>
    </w:p>
    <w:p w14:paraId="44C7D559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a)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Komornika sądowego;</w:t>
      </w:r>
    </w:p>
    <w:p w14:paraId="41508688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lastRenderedPageBreak/>
        <w:t>b)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Sądu Rejonowego, właściwego ze względu na siedzibę kancelarii komornika;</w:t>
      </w:r>
    </w:p>
    <w:p w14:paraId="4945E905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c)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Sądu Okręgowego, właściwego ze względu na siedzibę kancelarii komornika;</w:t>
      </w:r>
    </w:p>
    <w:p w14:paraId="1A0947F3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</w:p>
    <w:p w14:paraId="7119F4AA" w14:textId="77777777" w:rsidR="00443012" w:rsidRPr="00443012" w:rsidRDefault="00443012" w:rsidP="00443012">
      <w:pPr>
        <w:spacing w:after="0" w:line="360" w:lineRule="auto"/>
        <w:ind w:left="426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17.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 xml:space="preserve">Zgodnie z kodeksem postępowania cywilnego, sąd może udzielić zabezpieczenia dochodzonego roszczenia, jeżeli strona: </w:t>
      </w:r>
    </w:p>
    <w:p w14:paraId="0BCC113A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a)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uprawdopodobni roszczenie;</w:t>
      </w:r>
    </w:p>
    <w:p w14:paraId="2EBD8E1A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b)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uprawdopodobni interes prawny w udzieleniu zabezpieczenia;</w:t>
      </w:r>
    </w:p>
    <w:p w14:paraId="39013F7B" w14:textId="77777777" w:rsidR="00443012" w:rsidRPr="00443012" w:rsidRDefault="00443012" w:rsidP="00443012">
      <w:pPr>
        <w:spacing w:after="0" w:line="360" w:lineRule="auto"/>
        <w:ind w:left="851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c)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 xml:space="preserve">uprawdopodobni roszczenie oraz interes prawny w udzieleniu zabezpieczenia;  </w:t>
      </w:r>
    </w:p>
    <w:p w14:paraId="7FED28D2" w14:textId="77777777" w:rsidR="00443012" w:rsidRPr="00443012" w:rsidRDefault="00443012" w:rsidP="00443012">
      <w:pPr>
        <w:spacing w:after="0" w:line="360" w:lineRule="auto"/>
        <w:ind w:left="426" w:right="0" w:hanging="142"/>
        <w:jc w:val="left"/>
        <w:rPr>
          <w:rFonts w:ascii="Verdana" w:eastAsia="Calibri" w:hAnsi="Verdana" w:cs="Times New Roman"/>
          <w:kern w:val="0"/>
          <w14:ligatures w14:val="none"/>
        </w:rPr>
      </w:pPr>
    </w:p>
    <w:p w14:paraId="48440A02" w14:textId="77777777" w:rsidR="00443012" w:rsidRPr="00443012" w:rsidRDefault="00443012" w:rsidP="00443012">
      <w:pPr>
        <w:spacing w:after="0" w:line="360" w:lineRule="auto"/>
        <w:ind w:left="426" w:right="0" w:hanging="426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18.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Zgodnie z kodeksem postępowania cywilnego, skargę o wznowienie postępowania wniesioną po upływie przypisanego terminu sąd:</w:t>
      </w:r>
    </w:p>
    <w:p w14:paraId="7540C32B" w14:textId="77777777" w:rsidR="00443012" w:rsidRPr="00443012" w:rsidRDefault="00443012" w:rsidP="00443012">
      <w:pPr>
        <w:spacing w:after="0" w:line="360" w:lineRule="auto"/>
        <w:ind w:left="426" w:right="0" w:firstLine="0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a)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zwraca;</w:t>
      </w:r>
    </w:p>
    <w:p w14:paraId="508C3DA9" w14:textId="77777777" w:rsidR="00443012" w:rsidRPr="00443012" w:rsidRDefault="00443012" w:rsidP="00443012">
      <w:pPr>
        <w:spacing w:after="0" w:line="360" w:lineRule="auto"/>
        <w:ind w:left="426" w:right="0" w:firstLine="0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b)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odrzuca;</w:t>
      </w:r>
    </w:p>
    <w:p w14:paraId="2F264BBF" w14:textId="77777777" w:rsidR="00443012" w:rsidRPr="00443012" w:rsidRDefault="00443012" w:rsidP="00443012">
      <w:pPr>
        <w:spacing w:after="0" w:line="360" w:lineRule="auto"/>
        <w:ind w:left="426" w:right="0" w:firstLine="0"/>
        <w:jc w:val="left"/>
        <w:rPr>
          <w:rFonts w:ascii="Verdana" w:eastAsia="Calibri" w:hAnsi="Verdana" w:cs="Times New Roman"/>
          <w:kern w:val="0"/>
          <w14:ligatures w14:val="none"/>
        </w:rPr>
      </w:pPr>
      <w:r w:rsidRPr="00443012">
        <w:rPr>
          <w:rFonts w:ascii="Verdana" w:eastAsia="Calibri" w:hAnsi="Verdana" w:cs="Times New Roman"/>
          <w:kern w:val="0"/>
          <w14:ligatures w14:val="none"/>
        </w:rPr>
        <w:t>c)</w:t>
      </w:r>
      <w:r w:rsidRPr="00443012">
        <w:rPr>
          <w:rFonts w:ascii="Verdana" w:eastAsia="Calibri" w:hAnsi="Verdana" w:cs="Times New Roman"/>
          <w:kern w:val="0"/>
          <w14:ligatures w14:val="none"/>
        </w:rPr>
        <w:tab/>
        <w:t>oddala;</w:t>
      </w:r>
    </w:p>
    <w:p w14:paraId="1934697D" w14:textId="77777777" w:rsidR="00B34EC7" w:rsidRDefault="00B34EC7"/>
    <w:p w14:paraId="71FAEE61" w14:textId="0B9A8EDE" w:rsidR="00443012" w:rsidRPr="00443012" w:rsidRDefault="00443012" w:rsidP="00443012">
      <w:pPr>
        <w:autoSpaceDE w:val="0"/>
        <w:autoSpaceDN w:val="0"/>
        <w:adjustRightInd w:val="0"/>
        <w:spacing w:after="0" w:line="360" w:lineRule="auto"/>
        <w:ind w:left="0" w:right="0" w:firstLine="0"/>
        <w:rPr>
          <w:rFonts w:ascii="Verdana" w:eastAsia="Calibri" w:hAnsi="Verdana" w:cs="Times New Roman"/>
          <w:color w:val="000000"/>
          <w:kern w:val="0"/>
          <w14:ligatures w14:val="none"/>
        </w:rPr>
      </w:pPr>
      <w:r w:rsidRPr="00443012">
        <w:rPr>
          <w:rFonts w:ascii="Verdana" w:eastAsia="Calibri" w:hAnsi="Verdana" w:cs="Times New Roman"/>
          <w:color w:val="000000"/>
          <w:kern w:val="0"/>
          <w14:ligatures w14:val="none"/>
        </w:rPr>
        <w:t>Jan Kowalski wniósł pozew przeciwko Ministrowi Rolnictwa o zapłatę kwoty 10.000</w:t>
      </w:r>
      <w:r>
        <w:rPr>
          <w:rFonts w:ascii="Verdana" w:eastAsia="Calibri" w:hAnsi="Verdana" w:cs="Times New Roman"/>
          <w:color w:val="000000"/>
          <w:kern w:val="0"/>
          <w14:ligatures w14:val="none"/>
        </w:rPr>
        <w:t xml:space="preserve"> </w:t>
      </w:r>
      <w:r w:rsidRPr="00443012">
        <w:rPr>
          <w:rFonts w:ascii="Verdana" w:eastAsia="Calibri" w:hAnsi="Verdana" w:cs="Times New Roman"/>
          <w:color w:val="000000"/>
          <w:kern w:val="0"/>
          <w14:ligatures w14:val="none"/>
        </w:rPr>
        <w:t xml:space="preserve">zł. W pozwie powód zawarł wniosek o wydanie w sprawie nakazu zapłaty w postępowaniu upominawczym. Sprawa zarejestrowania została w repertorium Nc i skierowana do referatu referendarza sądowego. Postanowieniem z dnia 10/02/2023 r. referendarz sądowy odrzucił pozew z uwagi na brak zdolności sądowej pozwanego. W przepisanym terminie powód złożył skargę na postanowienie referendarza sądowego z dnia 10/02/2023 r., kwestionując w niej dokonaną przez referendarza sądowego ocenę zdolności sądowej pozwanego. Powód wniósł </w:t>
      </w:r>
      <w:r w:rsidRPr="00443012">
        <w:rPr>
          <w:rFonts w:ascii="Verdana" w:eastAsia="Calibri" w:hAnsi="Verdana" w:cs="Times New Roman"/>
          <w:color w:val="000000"/>
          <w:kern w:val="0"/>
          <w14:ligatures w14:val="none"/>
        </w:rPr>
        <w:br/>
        <w:t>o uchylenie zaskarżanego postanowienia i dalsze prowadzenie sprawy przeciwko Ministrowi Rolnictwa.</w:t>
      </w:r>
    </w:p>
    <w:p w14:paraId="7330A8A3" w14:textId="77777777" w:rsidR="00443012" w:rsidRDefault="00443012"/>
    <w:sectPr w:rsidR="00443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14616324">
    <w:abstractNumId w:val="3"/>
  </w:num>
  <w:num w:numId="2" w16cid:durableId="244455794">
    <w:abstractNumId w:val="2"/>
  </w:num>
  <w:num w:numId="3" w16cid:durableId="1722825891">
    <w:abstractNumId w:val="2"/>
  </w:num>
  <w:num w:numId="4" w16cid:durableId="939677841">
    <w:abstractNumId w:val="0"/>
  </w:num>
  <w:num w:numId="5" w16cid:durableId="828248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012"/>
    <w:rsid w:val="000F0B56"/>
    <w:rsid w:val="0017340A"/>
    <w:rsid w:val="001D604C"/>
    <w:rsid w:val="001F578F"/>
    <w:rsid w:val="00255B4A"/>
    <w:rsid w:val="003C5056"/>
    <w:rsid w:val="00404812"/>
    <w:rsid w:val="004253B7"/>
    <w:rsid w:val="00443012"/>
    <w:rsid w:val="004E23CD"/>
    <w:rsid w:val="00886BAA"/>
    <w:rsid w:val="009A74E1"/>
    <w:rsid w:val="00B34EC7"/>
    <w:rsid w:val="00BB48D1"/>
    <w:rsid w:val="00C32AF7"/>
    <w:rsid w:val="00C66091"/>
    <w:rsid w:val="00D439EA"/>
    <w:rsid w:val="00D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3D16A"/>
  <w15:chartTrackingRefBased/>
  <w15:docId w15:val="{4137E5BC-B5EA-4599-AFE3-78A2E72E1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3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3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301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301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301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301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301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301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301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4430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30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301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301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301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301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301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301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3012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30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3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3012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301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30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30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301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301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30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301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30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677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3</cp:revision>
  <dcterms:created xsi:type="dcterms:W3CDTF">2026-07-22T13:01:00Z</dcterms:created>
  <dcterms:modified xsi:type="dcterms:W3CDTF">2026-07-29T09:11:00Z</dcterms:modified>
</cp:coreProperties>
</file>