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6E3" w14:textId="77777777" w:rsidR="00F43F7D" w:rsidRPr="008D3404" w:rsidRDefault="00F43F7D" w:rsidP="00F43F7D">
      <w:pPr>
        <w:spacing w:after="0" w:line="360" w:lineRule="auto"/>
        <w:ind w:left="0" w:right="0" w:hanging="142"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Pytania z zakresu prawa karnego oraz postępowania karnego</w:t>
      </w:r>
    </w:p>
    <w:p w14:paraId="7B36E879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4816D76" w14:textId="77777777" w:rsidR="00F43F7D" w:rsidRPr="008D3404" w:rsidRDefault="00F43F7D" w:rsidP="008D3404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 xml:space="preserve">Zgodnie z przepisami Kodeksu karnego pomocnictwo do popełnienia przestępstwa jest: </w:t>
      </w:r>
    </w:p>
    <w:p w14:paraId="7450F2F3" w14:textId="77777777" w:rsidR="00F43F7D" w:rsidRPr="008D3404" w:rsidRDefault="00F43F7D" w:rsidP="00F43F7D">
      <w:pPr>
        <w:numPr>
          <w:ilvl w:val="0"/>
          <w:numId w:val="10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 xml:space="preserve">karalne tylko w odniesieniu do zbrodni; </w:t>
      </w:r>
    </w:p>
    <w:p w14:paraId="60853F20" w14:textId="77777777" w:rsidR="00F43F7D" w:rsidRPr="008D3404" w:rsidRDefault="00F43F7D" w:rsidP="00F43F7D">
      <w:pPr>
        <w:numPr>
          <w:ilvl w:val="0"/>
          <w:numId w:val="10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karalne tylko wtedy gdy ustawa tak stanowi;</w:t>
      </w:r>
    </w:p>
    <w:p w14:paraId="72D3895C" w14:textId="77777777" w:rsidR="00F43F7D" w:rsidRPr="008D3404" w:rsidRDefault="00F43F7D" w:rsidP="00F43F7D">
      <w:pPr>
        <w:numPr>
          <w:ilvl w:val="0"/>
          <w:numId w:val="10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karalne w odniesieniu do przestępstw, do rozpoznania spraw o które właściwy jest w I instancji sąd okręgowy.</w:t>
      </w:r>
    </w:p>
    <w:p w14:paraId="38498D5A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8C08424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Zbrodnią jest:</w:t>
      </w:r>
    </w:p>
    <w:p w14:paraId="0C9A601A" w14:textId="77777777" w:rsidR="00F43F7D" w:rsidRPr="008D3404" w:rsidRDefault="00F43F7D" w:rsidP="00F43F7D">
      <w:pPr>
        <w:numPr>
          <w:ilvl w:val="0"/>
          <w:numId w:val="17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czyn zabroniony zagrożony karą pozbawienia wolności na czas przekraczający 10 lat;</w:t>
      </w:r>
    </w:p>
    <w:p w14:paraId="19658536" w14:textId="77777777" w:rsidR="00F43F7D" w:rsidRPr="008D3404" w:rsidRDefault="00F43F7D" w:rsidP="00F43F7D">
      <w:pPr>
        <w:numPr>
          <w:ilvl w:val="0"/>
          <w:numId w:val="17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czyn dokonany z motywacji w wyniku motywacji zasługującej na szczególne potę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pienie;</w:t>
      </w:r>
    </w:p>
    <w:p w14:paraId="66B43232" w14:textId="77777777" w:rsidR="00F43F7D" w:rsidRPr="008D3404" w:rsidRDefault="00F43F7D" w:rsidP="00F43F7D">
      <w:pPr>
        <w:numPr>
          <w:ilvl w:val="0"/>
          <w:numId w:val="17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czyn zabroniony zagrożony karą pozbawienia wolności na czas nie krótszy od lat 3 albo karą surowszą.</w:t>
      </w:r>
    </w:p>
    <w:p w14:paraId="29F6903E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3085976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Sprawstwo, podżeganie i pomocnictwo to:</w:t>
      </w:r>
    </w:p>
    <w:p w14:paraId="225CF3E3" w14:textId="77777777" w:rsidR="00F43F7D" w:rsidRPr="008D3404" w:rsidRDefault="00F43F7D" w:rsidP="00F43F7D">
      <w:pPr>
        <w:numPr>
          <w:ilvl w:val="0"/>
          <w:numId w:val="11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formy zjawiskowe przestępstwa;</w:t>
      </w:r>
    </w:p>
    <w:p w14:paraId="63051438" w14:textId="77777777" w:rsidR="00F43F7D" w:rsidRPr="008D3404" w:rsidRDefault="00F43F7D" w:rsidP="00F43F7D">
      <w:pPr>
        <w:numPr>
          <w:ilvl w:val="0"/>
          <w:numId w:val="11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inne określenia sposobów przestępczego współdziałania sprawców;</w:t>
      </w:r>
    </w:p>
    <w:p w14:paraId="54E5907E" w14:textId="77777777" w:rsidR="00F43F7D" w:rsidRPr="008D3404" w:rsidRDefault="00F43F7D" w:rsidP="00F43F7D">
      <w:pPr>
        <w:numPr>
          <w:ilvl w:val="0"/>
          <w:numId w:val="11"/>
        </w:numPr>
        <w:spacing w:after="0" w:line="360" w:lineRule="auto"/>
        <w:ind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formy stadialne przestępstwa.</w:t>
      </w:r>
    </w:p>
    <w:p w14:paraId="05E51E0C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1BE77E5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Środkiem karnym jest:</w:t>
      </w:r>
    </w:p>
    <w:p w14:paraId="430A553F" w14:textId="77777777" w:rsidR="00F43F7D" w:rsidRPr="008D3404" w:rsidRDefault="00F43F7D" w:rsidP="00F43F7D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zakaz opuszczania kraju;</w:t>
      </w:r>
    </w:p>
    <w:p w14:paraId="7E752F8B" w14:textId="77777777" w:rsidR="00F43F7D" w:rsidRPr="008D3404" w:rsidRDefault="00F43F7D" w:rsidP="00F43F7D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zakaz wstępu na imprezę masową;</w:t>
      </w:r>
    </w:p>
    <w:p w14:paraId="70ADE9A5" w14:textId="77777777" w:rsidR="00F43F7D" w:rsidRPr="008D3404" w:rsidRDefault="00F43F7D" w:rsidP="00F43F7D">
      <w:pPr>
        <w:numPr>
          <w:ilvl w:val="0"/>
          <w:numId w:val="12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dozór elektroniczny.</w:t>
      </w:r>
    </w:p>
    <w:p w14:paraId="5AE94C69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3254085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Proszę wskazać zdanie fałszywe:</w:t>
      </w:r>
    </w:p>
    <w:p w14:paraId="07290922" w14:textId="77777777" w:rsidR="00F43F7D" w:rsidRPr="008D3404" w:rsidRDefault="00F43F7D" w:rsidP="00F43F7D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sprawca, który w czasie popełnienia przestępstwa nie ukończył 18 lat nie podlega od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powiedzialności na zasadach określonych w kodeksie karnym;</w:t>
      </w:r>
    </w:p>
    <w:p w14:paraId="4C501685" w14:textId="77777777" w:rsidR="00F43F7D" w:rsidRPr="008D3404" w:rsidRDefault="00F43F7D" w:rsidP="00F43F7D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wobec sprawcy, który w czasie popełnienia przestępstwa nie ukończył 18 lat, nie orzeka się kary dożywotniego pozbawienia wolności;</w:t>
      </w:r>
    </w:p>
    <w:p w14:paraId="377CDCDC" w14:textId="77777777" w:rsidR="00F43F7D" w:rsidRPr="008D3404" w:rsidRDefault="00F43F7D" w:rsidP="00F43F7D">
      <w:pPr>
        <w:numPr>
          <w:ilvl w:val="0"/>
          <w:numId w:val="13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sąd może zastosować nadzwyczajne złagodzenie kary w stosunku do młodocianego, jeżeli uzna, że kara powinna przede wszystkim sprawcę wychować.</w:t>
      </w:r>
    </w:p>
    <w:p w14:paraId="4C31B704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2A46FF27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lastRenderedPageBreak/>
        <w:t>Proszę wskazać zdanie prawdziwe: zgodnie z przepisami kodeksu karnego warunkowe zawieszenie wykonania kary:</w:t>
      </w:r>
    </w:p>
    <w:p w14:paraId="00B747D3" w14:textId="77777777" w:rsidR="00F43F7D" w:rsidRPr="008D3404" w:rsidRDefault="00F43F7D" w:rsidP="00F43F7D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biegnie od dnia wydania wyroku;</w:t>
      </w:r>
    </w:p>
    <w:p w14:paraId="124B162A" w14:textId="77777777" w:rsidR="00F43F7D" w:rsidRPr="008D3404" w:rsidRDefault="00F43F7D" w:rsidP="00F43F7D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jest niedopuszczalne wobec sprawcy występku o charakterze chuligańskim;</w:t>
      </w:r>
    </w:p>
    <w:p w14:paraId="659DF8B0" w14:textId="77777777" w:rsidR="00F43F7D" w:rsidRPr="008D3404" w:rsidRDefault="00F43F7D" w:rsidP="00F43F7D">
      <w:pPr>
        <w:numPr>
          <w:ilvl w:val="0"/>
          <w:numId w:val="14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może dotyczyć tylko kary pozbawienia wolności.</w:t>
      </w:r>
    </w:p>
    <w:p w14:paraId="785A5C73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D99AE80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W postępowaniu karnym można warunkowo zawiesić wykonanie kary 3 lat pozba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wienia wolności:</w:t>
      </w:r>
    </w:p>
    <w:p w14:paraId="4BC82EC1" w14:textId="77777777" w:rsidR="00F43F7D" w:rsidRPr="008D3404" w:rsidRDefault="00F43F7D" w:rsidP="00F43F7D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jeżeli sprawca w czasie popełnienia przestępstwa nie był skazany na karę pozba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wienia wolności i jest to wystarczające dla osiągnięcia wobec niego celów kary, a w szczególności zapobieżenia powrotowi do przestępstwa;</w:t>
      </w:r>
    </w:p>
    <w:p w14:paraId="59B67C2D" w14:textId="77777777" w:rsidR="00F43F7D" w:rsidRPr="008D3404" w:rsidRDefault="00F43F7D" w:rsidP="00F43F7D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w przypadku nadzwyczajnego złagodzenia kary w stosunku do sprawcy współdziała</w:t>
      </w:r>
      <w:r w:rsidRPr="008D3404">
        <w:rPr>
          <w:rFonts w:eastAsia="Calibri" w:cs="Times New Roman"/>
          <w:bCs/>
          <w:kern w:val="0"/>
          <w14:ligatures w14:val="none"/>
        </w:rPr>
        <w:softHyphen/>
        <w:t xml:space="preserve">jącego z innymi osobami w popełnieniu przestępstwa, jeżeli ujawni on wobec organu powołanego do ścigania przestępstw informacje dotyczące osób uczestniczących w popełnieniu przestępstwa oraz istotne okoliczności jego popełnienia; </w:t>
      </w:r>
    </w:p>
    <w:p w14:paraId="48C6B0ED" w14:textId="77777777" w:rsidR="00F43F7D" w:rsidRPr="008D3404" w:rsidRDefault="00F43F7D" w:rsidP="00F43F7D">
      <w:pPr>
        <w:numPr>
          <w:ilvl w:val="0"/>
          <w:numId w:val="18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w obecnym stanie prawnym nie jest dopuszczalne warunkowe zawieszenie takiej kary.</w:t>
      </w:r>
    </w:p>
    <w:p w14:paraId="7B5EAE9C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A5DA389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Proszę wybrać wyliczenie prawdziwe: Środkami zabezpieczającymi są:</w:t>
      </w:r>
    </w:p>
    <w:p w14:paraId="7557AB30" w14:textId="77777777" w:rsidR="00F43F7D" w:rsidRPr="008D3404" w:rsidRDefault="00F43F7D" w:rsidP="00F43F7D">
      <w:pPr>
        <w:numPr>
          <w:ilvl w:val="0"/>
          <w:numId w:val="19"/>
        </w:numPr>
        <w:spacing w:after="0" w:line="360" w:lineRule="auto"/>
        <w:ind w:left="851"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pozbawienie praw publicznych, terapia, pobyt w zakładzie psychiatrycznym;</w:t>
      </w:r>
    </w:p>
    <w:p w14:paraId="3F4F4A59" w14:textId="77777777" w:rsidR="00F43F7D" w:rsidRPr="008D3404" w:rsidRDefault="00F43F7D" w:rsidP="00F43F7D">
      <w:pPr>
        <w:numPr>
          <w:ilvl w:val="0"/>
          <w:numId w:val="19"/>
        </w:numPr>
        <w:spacing w:after="0" w:line="360" w:lineRule="auto"/>
        <w:ind w:left="851"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terapia, terapia uzależnień, pobyt w zakładzie psychiatrycznym;</w:t>
      </w:r>
    </w:p>
    <w:p w14:paraId="5FE40030" w14:textId="77777777" w:rsidR="00F43F7D" w:rsidRPr="008D3404" w:rsidRDefault="00F43F7D" w:rsidP="00F43F7D">
      <w:pPr>
        <w:numPr>
          <w:ilvl w:val="0"/>
          <w:numId w:val="19"/>
        </w:numPr>
        <w:spacing w:after="0" w:line="360" w:lineRule="auto"/>
        <w:ind w:left="851" w:right="0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tymczasowe aresztowanie, elektroniczna kontrola miejsca pobytu, pobyt w zakładzie psychiatrycznym.</w:t>
      </w:r>
    </w:p>
    <w:p w14:paraId="48E812B2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0A2207AA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 xml:space="preserve">Skazany za przestępstwo dokonane w zorganizowanej grupie przestępczej albo związku mających na celu popełnienie przestępstw: </w:t>
      </w:r>
    </w:p>
    <w:p w14:paraId="568CC5CB" w14:textId="77777777" w:rsidR="00F43F7D" w:rsidRPr="008D3404" w:rsidRDefault="00F43F7D" w:rsidP="00F43F7D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może zostać warunkowo przedterminowo zwolniony na zasadach ogólnych;</w:t>
      </w:r>
    </w:p>
    <w:p w14:paraId="718CF00F" w14:textId="77777777" w:rsidR="00F43F7D" w:rsidRPr="008D3404" w:rsidRDefault="00F43F7D" w:rsidP="00F43F7D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może zostać warunkowo przedterminowo zwolniony po odbyciu 3/4 kary;</w:t>
      </w:r>
    </w:p>
    <w:p w14:paraId="46E25E31" w14:textId="77777777" w:rsidR="00F43F7D" w:rsidRPr="008D3404" w:rsidRDefault="00F43F7D" w:rsidP="00F43F7D">
      <w:pPr>
        <w:numPr>
          <w:ilvl w:val="0"/>
          <w:numId w:val="20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nie może zostać warunkowo przedterminowo zwolniony.</w:t>
      </w:r>
    </w:p>
    <w:p w14:paraId="7544699F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C94E136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Zgodnie z kodeksem karnym odpowiedzialność za przestępstwo poniesie osoba, któ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ra:</w:t>
      </w:r>
    </w:p>
    <w:p w14:paraId="5690B68C" w14:textId="77777777" w:rsidR="00F43F7D" w:rsidRPr="008D3404" w:rsidRDefault="00F43F7D" w:rsidP="00F43F7D">
      <w:pPr>
        <w:numPr>
          <w:ilvl w:val="0"/>
          <w:numId w:val="8"/>
        </w:numPr>
        <w:spacing w:after="0" w:line="360" w:lineRule="auto"/>
        <w:ind w:left="851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nakłania inną osobę do uprawiania prostytucji;</w:t>
      </w:r>
    </w:p>
    <w:p w14:paraId="08B80236" w14:textId="77777777" w:rsidR="00F43F7D" w:rsidRPr="008D3404" w:rsidRDefault="00F43F7D" w:rsidP="00F43F7D">
      <w:pPr>
        <w:numPr>
          <w:ilvl w:val="0"/>
          <w:numId w:val="8"/>
        </w:numPr>
        <w:spacing w:after="0" w:line="360" w:lineRule="auto"/>
        <w:ind w:left="851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uprawia prostytucję;</w:t>
      </w:r>
    </w:p>
    <w:p w14:paraId="163993EE" w14:textId="77777777" w:rsidR="00F43F7D" w:rsidRPr="008D3404" w:rsidRDefault="00F43F7D" w:rsidP="00F43F7D">
      <w:pPr>
        <w:numPr>
          <w:ilvl w:val="0"/>
          <w:numId w:val="8"/>
        </w:numPr>
        <w:spacing w:after="0" w:line="360" w:lineRule="auto"/>
        <w:ind w:left="851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korzysta z usług osoby uprawiającej prostytucję.</w:t>
      </w:r>
    </w:p>
    <w:p w14:paraId="39ECE1C9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F9EAB11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lastRenderedPageBreak/>
        <w:t>Sprawca dopuszcza się kradzieży rozbójniczej (art. 281 kk), gdy:</w:t>
      </w:r>
    </w:p>
    <w:p w14:paraId="15159D38" w14:textId="77777777" w:rsidR="00F43F7D" w:rsidRPr="008D3404" w:rsidRDefault="00F43F7D" w:rsidP="00F43F7D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w celu utrzymania się w posiadaniu zabranej rzeczy, bezpośrednio po dokonaniu kra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dzieży, używa przemocy wobec osoby lub grozi natychmiastowym jej użyciem albo doprowadza człowieka do stanu nieprzytomności lub bezbronności;</w:t>
      </w:r>
    </w:p>
    <w:p w14:paraId="793D3259" w14:textId="77777777" w:rsidR="00F43F7D" w:rsidRPr="008D3404" w:rsidRDefault="00F43F7D" w:rsidP="00F43F7D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doprowadza inną osobę do niekorzystnego rozporządzenia własnym lub cudzym mieniem za pomocą wprowadzenia jej w błąd albo wyzyskania błędu lub niezdol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ności do należytego pojmowania przedsiębranego działania;</w:t>
      </w:r>
    </w:p>
    <w:p w14:paraId="3BC18BB3" w14:textId="77777777" w:rsidR="00F43F7D" w:rsidRPr="008D3404" w:rsidRDefault="00F43F7D" w:rsidP="00F43F7D">
      <w:pPr>
        <w:numPr>
          <w:ilvl w:val="0"/>
          <w:numId w:val="15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dokonuje zaboru rzeczy używając przemocy wobec osoby lub grożąc natychmiasto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wym jej użyciem albo doprowadzając człowieka do stanu nieprzytomności lub bez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bronności.</w:t>
      </w:r>
    </w:p>
    <w:p w14:paraId="0B19262D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EDA3F26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 xml:space="preserve">Oskarżycielem prywatnym w postępowaniu karnym może być: </w:t>
      </w:r>
    </w:p>
    <w:p w14:paraId="75B5747C" w14:textId="77777777" w:rsidR="00F43F7D" w:rsidRPr="008D3404" w:rsidRDefault="00F43F7D" w:rsidP="00F43F7D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każdy, kto wykaże przed sądem, że ma w tym interes prawny;</w:t>
      </w:r>
    </w:p>
    <w:p w14:paraId="4D42B786" w14:textId="77777777" w:rsidR="00F43F7D" w:rsidRPr="008D3404" w:rsidRDefault="00F43F7D" w:rsidP="00F43F7D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wyłącznie pokrzywdzony;</w:t>
      </w:r>
    </w:p>
    <w:p w14:paraId="138780E6" w14:textId="77777777" w:rsidR="00F43F7D" w:rsidRPr="008D3404" w:rsidRDefault="00F43F7D" w:rsidP="00F43F7D">
      <w:pPr>
        <w:numPr>
          <w:ilvl w:val="0"/>
          <w:numId w:val="21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pokrzywdzony oraz każdy, kto wykaże przed sądem, że ma w tym interes prawny.</w:t>
      </w:r>
    </w:p>
    <w:p w14:paraId="5068BCA3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5D19A52F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W aktualnie obowiązującym stanie prawnym, przed sądem rejonowym jako sądem I instancji:</w:t>
      </w:r>
    </w:p>
    <w:p w14:paraId="3BE2F276" w14:textId="77777777" w:rsidR="00F43F7D" w:rsidRPr="008D3404" w:rsidRDefault="00F43F7D" w:rsidP="00F43F7D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oskarżony zawsze ma obowiązek brania udziału w rozprawie;</w:t>
      </w:r>
    </w:p>
    <w:p w14:paraId="0C7C7269" w14:textId="77777777" w:rsidR="00F43F7D" w:rsidRPr="008D3404" w:rsidRDefault="00F43F7D" w:rsidP="00F43F7D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 xml:space="preserve">oskarżony nie ma obowiązku uczestniczenia w rozprawie, jeśli jest reprezentowany przez obrońcę; </w:t>
      </w:r>
    </w:p>
    <w:p w14:paraId="1D3DDBF2" w14:textId="77777777" w:rsidR="00F43F7D" w:rsidRPr="008D3404" w:rsidRDefault="00F43F7D" w:rsidP="00F43F7D">
      <w:pPr>
        <w:numPr>
          <w:ilvl w:val="0"/>
          <w:numId w:val="22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oskarżony ma prawo brać udział w rozprawie, przy czym przewodniczący lub sąd mogą uznać jego obecność za obowiązkową.</w:t>
      </w:r>
    </w:p>
    <w:p w14:paraId="692B966C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4836A053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Tymczasowe</w:t>
      </w: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 xml:space="preserve"> aresztowanie podejrzanego może nastąpić:</w:t>
      </w:r>
    </w:p>
    <w:p w14:paraId="72B169FD" w14:textId="77777777" w:rsidR="00F43F7D" w:rsidRPr="008D3404" w:rsidRDefault="00F43F7D" w:rsidP="00F43F7D">
      <w:pPr>
        <w:numPr>
          <w:ilvl w:val="0"/>
          <w:numId w:val="6"/>
        </w:numPr>
        <w:spacing w:after="0" w:line="360" w:lineRule="auto"/>
        <w:ind w:left="851" w:right="0" w:hanging="425"/>
        <w:contextualSpacing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tylko na mocy postanowienia sądu;</w:t>
      </w:r>
    </w:p>
    <w:p w14:paraId="1B3C06F3" w14:textId="77777777" w:rsidR="00F43F7D" w:rsidRPr="008D3404" w:rsidRDefault="00F43F7D" w:rsidP="00F43F7D">
      <w:pPr>
        <w:numPr>
          <w:ilvl w:val="0"/>
          <w:numId w:val="6"/>
        </w:numPr>
        <w:spacing w:after="0" w:line="360" w:lineRule="auto"/>
        <w:ind w:left="851" w:right="0" w:hanging="425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na mocy postanowienia sądu, a w przypadkach niecierpiących zwłoki – także na mocy postanowienia prokuratora;</w:t>
      </w:r>
    </w:p>
    <w:p w14:paraId="68E34B74" w14:textId="77777777" w:rsidR="00F43F7D" w:rsidRPr="008D3404" w:rsidRDefault="00F43F7D" w:rsidP="00F43F7D">
      <w:pPr>
        <w:numPr>
          <w:ilvl w:val="0"/>
          <w:numId w:val="6"/>
        </w:numPr>
        <w:spacing w:after="0" w:line="360" w:lineRule="auto"/>
        <w:ind w:left="851" w:right="0" w:hanging="425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na mocy postanowienia niezawisłego sędziego śledczego ustanowionego przy proku</w:t>
      </w: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softHyphen/>
        <w:t>raturze prowadzącej postępowanie.</w:t>
      </w:r>
    </w:p>
    <w:p w14:paraId="72D27D4D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101DDCD9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 xml:space="preserve">Na postanowienie sądu w przedmiocie odmowy zawieszenia postępowania karnego: </w:t>
      </w:r>
    </w:p>
    <w:p w14:paraId="64AE3DA2" w14:textId="77777777" w:rsidR="00F43F7D" w:rsidRPr="008D3404" w:rsidRDefault="00F43F7D" w:rsidP="00F43F7D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zażalenie nie przysługuje</w:t>
      </w:r>
    </w:p>
    <w:p w14:paraId="0B7F50AA" w14:textId="77777777" w:rsidR="00F43F7D" w:rsidRPr="008D3404" w:rsidRDefault="00F43F7D" w:rsidP="00F43F7D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 xml:space="preserve">zażalenie przysługuje, rozpoznaje je sąd wyższej instancji </w:t>
      </w:r>
    </w:p>
    <w:p w14:paraId="2E4630F2" w14:textId="77777777" w:rsidR="00F43F7D" w:rsidRPr="008D3404" w:rsidRDefault="00F43F7D" w:rsidP="00F43F7D">
      <w:pPr>
        <w:numPr>
          <w:ilvl w:val="0"/>
          <w:numId w:val="23"/>
        </w:numPr>
        <w:spacing w:after="0" w:line="360" w:lineRule="auto"/>
        <w:ind w:left="851" w:right="0" w:hanging="425"/>
        <w:contextualSpacing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lastRenderedPageBreak/>
        <w:t xml:space="preserve">zażalenie przysługuje, rozpoznaje je równorzędny skład tego samego sądu </w:t>
      </w:r>
    </w:p>
    <w:p w14:paraId="55D08DAD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3CD816EA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Oskarżony chcąc zakwestionować wyrok nakazowy powinien wnieść:</w:t>
      </w:r>
    </w:p>
    <w:p w14:paraId="48F3EC85" w14:textId="77777777" w:rsidR="00F43F7D" w:rsidRPr="008D3404" w:rsidRDefault="00F43F7D" w:rsidP="00F43F7D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zarzuty;</w:t>
      </w:r>
    </w:p>
    <w:p w14:paraId="50C5782B" w14:textId="77777777" w:rsidR="00F43F7D" w:rsidRPr="008D3404" w:rsidRDefault="00F43F7D" w:rsidP="00F43F7D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sprzeciw;</w:t>
      </w:r>
    </w:p>
    <w:p w14:paraId="429FD8E5" w14:textId="77777777" w:rsidR="00F43F7D" w:rsidRPr="008D3404" w:rsidRDefault="00F43F7D" w:rsidP="00F43F7D">
      <w:pPr>
        <w:numPr>
          <w:ilvl w:val="0"/>
          <w:numId w:val="16"/>
        </w:numPr>
        <w:spacing w:after="0" w:line="360" w:lineRule="auto"/>
        <w:ind w:left="851" w:right="0" w:hanging="425"/>
        <w:contextualSpacing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zażalenie.</w:t>
      </w:r>
    </w:p>
    <w:p w14:paraId="0950A9C7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68DEFF0" w14:textId="77777777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Wyrok sądu I instancji nie został podpisany przez jednego z członków składu orze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kającego, a konkretnie ławnika (sąd I instancji orzekał w składzie 5-osobowym: dwóch sędziów zawodowych i trzech ławników). Wyrok zaskarżono apelacją. W tej sytuacji:</w:t>
      </w:r>
    </w:p>
    <w:p w14:paraId="3E3AB051" w14:textId="77777777" w:rsidR="00F43F7D" w:rsidRPr="008D3404" w:rsidRDefault="00F43F7D" w:rsidP="00F43F7D">
      <w:pPr>
        <w:numPr>
          <w:ilvl w:val="0"/>
          <w:numId w:val="9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 xml:space="preserve">sąd </w:t>
      </w: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odwoławczy</w:t>
      </w:r>
      <w:r w:rsidRPr="008D3404">
        <w:rPr>
          <w:rFonts w:eastAsia="Calibri" w:cs="Times New Roman"/>
          <w:bCs/>
          <w:kern w:val="0"/>
          <w14:ligatures w14:val="none"/>
        </w:rPr>
        <w:t xml:space="preserve"> zwróci akta sądowi I instancji celem uzupełnienia brakującego pod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pisu;</w:t>
      </w:r>
    </w:p>
    <w:p w14:paraId="6C8ADD14" w14:textId="77777777" w:rsidR="00F43F7D" w:rsidRPr="008D3404" w:rsidRDefault="00F43F7D" w:rsidP="00F43F7D">
      <w:pPr>
        <w:numPr>
          <w:ilvl w:val="0"/>
          <w:numId w:val="9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sąd odwoławczy uchyli zaskarżony wyrok niezależnie od granic zaskarżenia i pod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niesionych zarzutów oraz wpływu uchybienia na treść orzeczenia;</w:t>
      </w:r>
    </w:p>
    <w:p w14:paraId="26503750" w14:textId="77777777" w:rsidR="00F43F7D" w:rsidRPr="008D3404" w:rsidRDefault="00F43F7D" w:rsidP="00F43F7D">
      <w:pPr>
        <w:numPr>
          <w:ilvl w:val="0"/>
          <w:numId w:val="9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sąd odwoławczy uchyli zaskarżony wyrok jedynie wtedy, gdy zarzut braku podpisu został podniesiony w apelacji i zostało wykazane, że uchybienie to miało wpływ na treść orzeczenia.</w:t>
      </w:r>
    </w:p>
    <w:p w14:paraId="6E66B307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Calibri" w:cs="Times New Roman"/>
          <w:bCs/>
          <w:kern w:val="0"/>
          <w14:ligatures w14:val="none"/>
        </w:rPr>
      </w:pPr>
    </w:p>
    <w:p w14:paraId="74EF11DF" w14:textId="348326AE" w:rsidR="00F43F7D" w:rsidRPr="008D3404" w:rsidRDefault="00F43F7D" w:rsidP="00F43F7D">
      <w:pPr>
        <w:numPr>
          <w:ilvl w:val="0"/>
          <w:numId w:val="7"/>
        </w:numPr>
        <w:spacing w:after="0" w:line="360" w:lineRule="auto"/>
        <w:ind w:left="426" w:right="0" w:hanging="426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Sędzia jest wyłączony z mocy prawa od udziału w sprawie, jeżeli:</w:t>
      </w:r>
    </w:p>
    <w:p w14:paraId="128D7B72" w14:textId="77777777" w:rsidR="00F43F7D" w:rsidRPr="008D3404" w:rsidRDefault="00F43F7D" w:rsidP="00F43F7D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wniosek o wyłączenie sędziego został jednocześnie złożony przez oskarżyciela pub</w:t>
      </w:r>
      <w:r w:rsidRPr="008D3404">
        <w:rPr>
          <w:rFonts w:eastAsia="Calibri" w:cs="Times New Roman"/>
          <w:bCs/>
          <w:kern w:val="0"/>
          <w14:ligatures w14:val="none"/>
        </w:rPr>
        <w:softHyphen/>
        <w:t>licznego, oskarżonego i/lub jego obrońcę;</w:t>
      </w:r>
    </w:p>
    <w:p w14:paraId="58C57963" w14:textId="77777777" w:rsidR="00F43F7D" w:rsidRPr="008D3404" w:rsidRDefault="00F43F7D" w:rsidP="00F43F7D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istnieją okoliczności tego rodzaju, że mogłyby wywołać uzasadnione wątpliwości co do jego bezstronności;</w:t>
      </w:r>
    </w:p>
    <w:p w14:paraId="2ACEB4EA" w14:textId="77777777" w:rsidR="00F43F7D" w:rsidRPr="008D3404" w:rsidRDefault="00F43F7D" w:rsidP="00F43F7D">
      <w:pPr>
        <w:numPr>
          <w:ilvl w:val="0"/>
          <w:numId w:val="24"/>
        </w:numPr>
        <w:spacing w:after="0" w:line="360" w:lineRule="auto"/>
        <w:ind w:left="851" w:right="0" w:hanging="425"/>
        <w:contextualSpacing/>
        <w:rPr>
          <w:rFonts w:eastAsia="Calibri" w:cs="Times New Roman"/>
          <w:bCs/>
          <w:kern w:val="0"/>
          <w14:ligatures w14:val="none"/>
        </w:rPr>
      </w:pPr>
      <w:r w:rsidRPr="008D3404">
        <w:rPr>
          <w:rFonts w:eastAsia="Calibri" w:cs="Times New Roman"/>
          <w:bCs/>
          <w:kern w:val="0"/>
          <w14:ligatures w14:val="none"/>
        </w:rPr>
        <w:t>prowadził w sprawie mediację.</w:t>
      </w:r>
    </w:p>
    <w:p w14:paraId="56FF48B4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</w:p>
    <w:p w14:paraId="3C99CF1B" w14:textId="77777777" w:rsidR="00F43F7D" w:rsidRPr="008D3404" w:rsidRDefault="00F43F7D" w:rsidP="00F43F7D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  <w:r w:rsidRPr="008D3404">
        <w:rPr>
          <w:rFonts w:eastAsia="Calibri" w:cs="Times New Roman"/>
          <w:bCs/>
          <w:color w:val="000000"/>
          <w:kern w:val="0"/>
          <w14:ligatures w14:val="none"/>
        </w:rPr>
        <w:t>PRAWO KARNE</w:t>
      </w:r>
    </w:p>
    <w:p w14:paraId="73AB1772" w14:textId="77777777" w:rsidR="00F43F7D" w:rsidRPr="008D3404" w:rsidRDefault="00F43F7D" w:rsidP="00F43F7D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Cs/>
          <w:color w:val="000000"/>
          <w:kern w:val="0"/>
          <w14:ligatures w14:val="none"/>
        </w:rPr>
      </w:pPr>
    </w:p>
    <w:p w14:paraId="05AF6C0D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Prokurator Prokuratury Rejonowej w Piasecznie skierował do Sądu Rejonowego dla Warsza</w:t>
      </w: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softHyphen/>
        <w:t>wy-Śródmieścia w Warszawie akt oskarżenia przeciwko Krzysztofowi T. Oskarżonemu za</w:t>
      </w: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softHyphen/>
        <w:t>rzucono dokonanie przestępstwa określonego w art. 157 § 1 kk na szkodę Jacka G. Sprawa została zarejestrowana pod sygnaturą X K 120/23.Na rozprawę w dniu 30 czerwca 2023r. stawił się oskarżony Krzysztof T. oraz pokrzywdzony Jacek G. Przed otwarciem przewodu sądowego Przewodniczący zapytał pokrzywdzonego, czy chce występować w sprawie w charakterze oskarżyciela posiłkowego. Pokrzywdzony od</w:t>
      </w: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softHyphen/>
        <w:t xml:space="preserve">powiedział, że nie – natomiast chciałby pozostać </w:t>
      </w: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lastRenderedPageBreak/>
        <w:t>na sali w czasie składania wyjaśnień przez oskarżonego. W toku rozprawy oskarżony złożył wyjaśnienia i przesłuchano pokrzywdzo</w:t>
      </w: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softHyphen/>
        <w:t>nego. Po zamknięciu przewodu sądowego i naradzie Sąd wydał wyrok, którym uniewinnił Krzysztofa T. od dokonania zarzuconego mu czynu. Wyrok ten bardzo wzburzył Jacka G., który już wychodząc z gmachu sądu w Biurze Obsługi Interesanta złożył wniosek o sporzą</w:t>
      </w: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softHyphen/>
        <w:t>dzenie pisemnego uzasadnienia wyroku o treści:</w:t>
      </w:r>
    </w:p>
    <w:p w14:paraId="35D0D71C" w14:textId="77777777" w:rsidR="00F43F7D" w:rsidRPr="008D3404" w:rsidRDefault="00F43F7D" w:rsidP="00F43F7D">
      <w:pPr>
        <w:spacing w:before="240" w:after="0" w:line="360" w:lineRule="auto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ab/>
        <w:t>X K 120/23</w:t>
      </w:r>
    </w:p>
    <w:p w14:paraId="27D92357" w14:textId="77777777" w:rsidR="00F43F7D" w:rsidRPr="008D3404" w:rsidRDefault="00F43F7D" w:rsidP="00F43F7D">
      <w:pPr>
        <w:spacing w:after="0" w:line="360" w:lineRule="auto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 xml:space="preserve"> </w:t>
      </w: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ab/>
        <w:t>Wysoki Sądzie, wyrok jest bulwersujący, wnoszę o jego pisemne uzasadnienie.</w:t>
      </w:r>
    </w:p>
    <w:p w14:paraId="502D9619" w14:textId="77777777" w:rsidR="00F43F7D" w:rsidRPr="008D3404" w:rsidRDefault="00F43F7D" w:rsidP="00F43F7D">
      <w:pPr>
        <w:spacing w:before="240" w:after="0" w:line="360" w:lineRule="auto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Miejsce przeznaczone na podpis pozostało puste. Akta sprawy z wnioskiem przedstawiono Przewodniczącemu Wydziału.</w:t>
      </w:r>
    </w:p>
    <w:p w14:paraId="7FE42095" w14:textId="77777777" w:rsidR="00F43F7D" w:rsidRPr="008D3404" w:rsidRDefault="00F43F7D" w:rsidP="00F43F7D">
      <w:pPr>
        <w:spacing w:before="240" w:after="0" w:line="360" w:lineRule="auto"/>
        <w:ind w:left="0" w:right="0" w:firstLine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8D3404">
        <w:rPr>
          <w:rFonts w:eastAsia="Times New Roman" w:cs="Times New Roman"/>
          <w:bCs/>
          <w:kern w:val="0"/>
          <w:lang w:eastAsia="pl-PL"/>
          <w14:ligatures w14:val="none"/>
        </w:rPr>
        <w:t>Proszę przygotować projekt rozstrzygnięcia, które wyda Przewodniczący Wydziału (wraz z niezbędnymi zarządzeniami).</w:t>
      </w:r>
    </w:p>
    <w:p w14:paraId="444EA9D8" w14:textId="77777777" w:rsidR="00B34EC7" w:rsidRPr="008D3404" w:rsidRDefault="00B34EC7" w:rsidP="00F43F7D">
      <w:pPr>
        <w:rPr>
          <w:rFonts w:cs="Times New Roman"/>
          <w:bCs/>
        </w:rPr>
      </w:pPr>
    </w:p>
    <w:sectPr w:rsidR="00B34EC7" w:rsidRPr="008D3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58A"/>
    <w:multiLevelType w:val="hybridMultilevel"/>
    <w:tmpl w:val="7ECAA8F2"/>
    <w:lvl w:ilvl="0" w:tplc="76E0E8C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68D752F"/>
    <w:multiLevelType w:val="hybridMultilevel"/>
    <w:tmpl w:val="35D6CC6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8F2519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545119"/>
    <w:multiLevelType w:val="hybridMultilevel"/>
    <w:tmpl w:val="C8E0CD7E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343042"/>
    <w:multiLevelType w:val="hybridMultilevel"/>
    <w:tmpl w:val="3956035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9E03D16"/>
    <w:multiLevelType w:val="hybridMultilevel"/>
    <w:tmpl w:val="67ACB722"/>
    <w:lvl w:ilvl="0" w:tplc="EB047B7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ED29E2"/>
    <w:multiLevelType w:val="hybridMultilevel"/>
    <w:tmpl w:val="A61AA8D2"/>
    <w:lvl w:ilvl="0" w:tplc="6700030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4B54DD"/>
    <w:multiLevelType w:val="hybridMultilevel"/>
    <w:tmpl w:val="B692775A"/>
    <w:lvl w:ilvl="0" w:tplc="8DB8318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5B02EF0"/>
    <w:multiLevelType w:val="hybridMultilevel"/>
    <w:tmpl w:val="CF6040E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7D62934"/>
    <w:multiLevelType w:val="hybridMultilevel"/>
    <w:tmpl w:val="16424AA0"/>
    <w:lvl w:ilvl="0" w:tplc="6472D51A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D8E1316"/>
    <w:multiLevelType w:val="hybridMultilevel"/>
    <w:tmpl w:val="BF826F6C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40A4655"/>
    <w:multiLevelType w:val="hybridMultilevel"/>
    <w:tmpl w:val="98CEB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E4D88"/>
    <w:multiLevelType w:val="hybridMultilevel"/>
    <w:tmpl w:val="19C4B548"/>
    <w:lvl w:ilvl="0" w:tplc="0D2A4F2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B620D0"/>
    <w:multiLevelType w:val="hybridMultilevel"/>
    <w:tmpl w:val="2B06D478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086F5D"/>
    <w:multiLevelType w:val="hybridMultilevel"/>
    <w:tmpl w:val="3260F534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8530D37"/>
    <w:multiLevelType w:val="hybridMultilevel"/>
    <w:tmpl w:val="C86C7E12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9591AD7"/>
    <w:multiLevelType w:val="hybridMultilevel"/>
    <w:tmpl w:val="E25805B0"/>
    <w:lvl w:ilvl="0" w:tplc="6F628106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126A3"/>
    <w:multiLevelType w:val="hybridMultilevel"/>
    <w:tmpl w:val="08B67ABE"/>
    <w:lvl w:ilvl="0" w:tplc="6F628106">
      <w:start w:val="1"/>
      <w:numFmt w:val="lowerLetter"/>
      <w:lvlText w:val="%1)"/>
      <w:lvlJc w:val="left"/>
      <w:pPr>
        <w:ind w:left="1353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360D4"/>
    <w:multiLevelType w:val="hybridMultilevel"/>
    <w:tmpl w:val="4B8CBB7E"/>
    <w:lvl w:ilvl="0" w:tplc="B4687A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4616324">
    <w:abstractNumId w:val="16"/>
  </w:num>
  <w:num w:numId="2" w16cid:durableId="244455794">
    <w:abstractNumId w:val="15"/>
  </w:num>
  <w:num w:numId="3" w16cid:durableId="1722825891">
    <w:abstractNumId w:val="15"/>
  </w:num>
  <w:num w:numId="4" w16cid:durableId="939677841">
    <w:abstractNumId w:val="5"/>
  </w:num>
  <w:num w:numId="5" w16cid:durableId="828248301">
    <w:abstractNumId w:val="8"/>
  </w:num>
  <w:num w:numId="6" w16cid:durableId="2103061483">
    <w:abstractNumId w:val="11"/>
  </w:num>
  <w:num w:numId="7" w16cid:durableId="1936278486">
    <w:abstractNumId w:val="7"/>
  </w:num>
  <w:num w:numId="8" w16cid:durableId="1102264158">
    <w:abstractNumId w:val="0"/>
  </w:num>
  <w:num w:numId="9" w16cid:durableId="416098903">
    <w:abstractNumId w:val="14"/>
  </w:num>
  <w:num w:numId="10" w16cid:durableId="601375949">
    <w:abstractNumId w:val="6"/>
  </w:num>
  <w:num w:numId="11" w16cid:durableId="854224776">
    <w:abstractNumId w:val="12"/>
  </w:num>
  <w:num w:numId="12" w16cid:durableId="27948064">
    <w:abstractNumId w:val="22"/>
  </w:num>
  <w:num w:numId="13" w16cid:durableId="329724274">
    <w:abstractNumId w:val="13"/>
  </w:num>
  <w:num w:numId="14" w16cid:durableId="1727870198">
    <w:abstractNumId w:val="1"/>
  </w:num>
  <w:num w:numId="15" w16cid:durableId="752974818">
    <w:abstractNumId w:val="19"/>
  </w:num>
  <w:num w:numId="16" w16cid:durableId="1656032672">
    <w:abstractNumId w:val="9"/>
  </w:num>
  <w:num w:numId="17" w16cid:durableId="1786188358">
    <w:abstractNumId w:val="2"/>
  </w:num>
  <w:num w:numId="18" w16cid:durableId="1595164324">
    <w:abstractNumId w:val="17"/>
  </w:num>
  <w:num w:numId="19" w16cid:durableId="752356819">
    <w:abstractNumId w:val="20"/>
  </w:num>
  <w:num w:numId="20" w16cid:durableId="1091244834">
    <w:abstractNumId w:val="4"/>
  </w:num>
  <w:num w:numId="21" w16cid:durableId="1194348489">
    <w:abstractNumId w:val="18"/>
  </w:num>
  <w:num w:numId="22" w16cid:durableId="686753690">
    <w:abstractNumId w:val="10"/>
  </w:num>
  <w:num w:numId="23" w16cid:durableId="261034213">
    <w:abstractNumId w:val="3"/>
  </w:num>
  <w:num w:numId="24" w16cid:durableId="14945652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7D"/>
    <w:rsid w:val="0017340A"/>
    <w:rsid w:val="001F578F"/>
    <w:rsid w:val="003C5056"/>
    <w:rsid w:val="00404812"/>
    <w:rsid w:val="004E23CD"/>
    <w:rsid w:val="0067304C"/>
    <w:rsid w:val="00886BAA"/>
    <w:rsid w:val="008D3404"/>
    <w:rsid w:val="009A74E1"/>
    <w:rsid w:val="00B34EC7"/>
    <w:rsid w:val="00BB48D1"/>
    <w:rsid w:val="00C32AF7"/>
    <w:rsid w:val="00C66091"/>
    <w:rsid w:val="00D202E2"/>
    <w:rsid w:val="00D439EA"/>
    <w:rsid w:val="00DF22D4"/>
    <w:rsid w:val="00F4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15055"/>
  <w15:chartTrackingRefBased/>
  <w15:docId w15:val="{A59659E5-6E13-404E-8F88-3EE1AFB6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3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3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3F7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3F7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3F7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3F7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3F7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3F7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3F7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F43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3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3F7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3F7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3F7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3F7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3F7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3F7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3F7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3F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3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3F7D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3F7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3F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3F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3F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3F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3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3F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3F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1051</Words>
  <Characters>6309</Characters>
  <Application>Microsoft Office Word</Application>
  <DocSecurity>0</DocSecurity>
  <Lines>52</Lines>
  <Paragraphs>14</Paragraphs>
  <ScaleCrop>false</ScaleCrop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2026-07-22T13:07:00Z</dcterms:created>
  <dcterms:modified xsi:type="dcterms:W3CDTF">2026-07-29T13:38:00Z</dcterms:modified>
</cp:coreProperties>
</file>