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11A3" w14:textId="77777777" w:rsidR="00925F8C" w:rsidRDefault="00925F8C" w:rsidP="00925F8C">
      <w:pPr>
        <w:jc w:val="right"/>
        <w:rPr>
          <w:rFonts w:ascii="Arial" w:hAnsi="Arial" w:cs="Arial"/>
        </w:rPr>
      </w:pPr>
      <w:r w:rsidRPr="00833638">
        <w:rPr>
          <w:rFonts w:ascii="Arial" w:hAnsi="Arial" w:cs="Arial"/>
        </w:rPr>
        <w:t xml:space="preserve">Łask, </w:t>
      </w:r>
      <w:r>
        <w:rPr>
          <w:rFonts w:ascii="Arial" w:hAnsi="Arial" w:cs="Arial"/>
        </w:rPr>
        <w:t>24 marca</w:t>
      </w:r>
      <w:r w:rsidRPr="00833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2026</w:t>
      </w:r>
      <w:r w:rsidRPr="00833638">
        <w:rPr>
          <w:rFonts w:ascii="Arial" w:hAnsi="Arial" w:cs="Arial"/>
        </w:rPr>
        <w:t xml:space="preserve"> roku</w:t>
      </w:r>
    </w:p>
    <w:p w14:paraId="22FC7029" w14:textId="77777777" w:rsidR="00925F8C" w:rsidRDefault="00925F8C" w:rsidP="00925F8C">
      <w:pPr>
        <w:jc w:val="right"/>
        <w:rPr>
          <w:rFonts w:ascii="Arial" w:hAnsi="Arial" w:cs="Arial"/>
        </w:rPr>
      </w:pPr>
    </w:p>
    <w:p w14:paraId="4967957C" w14:textId="77777777" w:rsidR="00925F8C" w:rsidRPr="00C74AFB" w:rsidRDefault="00925F8C" w:rsidP="00925F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</w:t>
      </w:r>
      <w:r w:rsidRPr="00C74AFB">
        <w:rPr>
          <w:rFonts w:ascii="Arial" w:hAnsi="Arial" w:cs="Arial"/>
          <w:sz w:val="20"/>
        </w:rPr>
        <w:t>…</w:t>
      </w:r>
    </w:p>
    <w:p w14:paraId="25DE7F8E" w14:textId="77777777" w:rsidR="00925F8C" w:rsidRDefault="00925F8C" w:rsidP="00925F8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imię i nazwisko kandydata</w:t>
      </w:r>
    </w:p>
    <w:p w14:paraId="63D02554" w14:textId="77777777" w:rsidR="00925F8C" w:rsidRDefault="00925F8C" w:rsidP="00925F8C">
      <w:pPr>
        <w:rPr>
          <w:rFonts w:ascii="Arial" w:hAnsi="Arial" w:cs="Arial"/>
        </w:rPr>
      </w:pPr>
    </w:p>
    <w:p w14:paraId="4334F0F1" w14:textId="77777777" w:rsidR="00925F8C" w:rsidRDefault="00925F8C" w:rsidP="00925F8C">
      <w:pPr>
        <w:rPr>
          <w:rFonts w:ascii="Arial" w:hAnsi="Arial" w:cs="Arial"/>
        </w:rPr>
      </w:pPr>
    </w:p>
    <w:p w14:paraId="610C16D4" w14:textId="77777777" w:rsidR="00925F8C" w:rsidRPr="00833638" w:rsidRDefault="00925F8C" w:rsidP="00925F8C">
      <w:pPr>
        <w:jc w:val="center"/>
        <w:rPr>
          <w:rFonts w:ascii="Arial" w:hAnsi="Arial" w:cs="Arial"/>
          <w:b/>
          <w:spacing w:val="40"/>
          <w:sz w:val="32"/>
        </w:rPr>
      </w:pPr>
      <w:r w:rsidRPr="00833638">
        <w:rPr>
          <w:rFonts w:ascii="Arial" w:hAnsi="Arial" w:cs="Arial"/>
          <w:b/>
          <w:spacing w:val="40"/>
          <w:sz w:val="32"/>
        </w:rPr>
        <w:t>EGZAMIN KONKURSOWY</w:t>
      </w:r>
    </w:p>
    <w:p w14:paraId="27D4B595" w14:textId="77777777" w:rsidR="00925F8C" w:rsidRPr="00833638" w:rsidRDefault="00925F8C" w:rsidP="00925F8C">
      <w:pPr>
        <w:jc w:val="center"/>
        <w:rPr>
          <w:rFonts w:ascii="Arial" w:hAnsi="Arial" w:cs="Arial"/>
          <w:b/>
          <w:sz w:val="28"/>
        </w:rPr>
      </w:pPr>
      <w:r w:rsidRPr="00833638">
        <w:rPr>
          <w:rFonts w:ascii="Arial" w:hAnsi="Arial" w:cs="Arial"/>
          <w:b/>
          <w:sz w:val="28"/>
        </w:rPr>
        <w:t xml:space="preserve">NA STANOWISKO ASYSTENTA SĘDZIEGO </w:t>
      </w:r>
    </w:p>
    <w:p w14:paraId="2646E48E" w14:textId="77777777" w:rsidR="00925F8C" w:rsidRPr="00833638" w:rsidRDefault="00925F8C" w:rsidP="00925F8C">
      <w:pPr>
        <w:jc w:val="center"/>
        <w:rPr>
          <w:rFonts w:ascii="Arial" w:hAnsi="Arial" w:cs="Arial"/>
          <w:b/>
          <w:sz w:val="28"/>
        </w:rPr>
      </w:pPr>
      <w:r w:rsidRPr="00833638">
        <w:rPr>
          <w:rFonts w:ascii="Arial" w:hAnsi="Arial" w:cs="Arial"/>
          <w:b/>
          <w:sz w:val="28"/>
        </w:rPr>
        <w:t>W SĄDZIE REJONOWYM W ŁASKU</w:t>
      </w:r>
    </w:p>
    <w:p w14:paraId="08BAE3BF" w14:textId="77777777" w:rsidR="00925F8C" w:rsidRDefault="00925F8C" w:rsidP="00925F8C">
      <w:pPr>
        <w:rPr>
          <w:rFonts w:ascii="Arial" w:hAnsi="Arial" w:cs="Arial"/>
        </w:rPr>
      </w:pPr>
    </w:p>
    <w:p w14:paraId="04BFC6CB" w14:textId="77777777" w:rsidR="00925F8C" w:rsidRPr="00D617AC" w:rsidRDefault="00925F8C" w:rsidP="00925F8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Drugi etat konkursu na stanowisko asystenta sędziego obejmuje egzamin konkursowy składający się z dwóch części – testu obejmującego wiedzę z zakresu prawa cywilnego materialnego i procesowego oraz prawa karnego materialnego </w:t>
      </w:r>
      <w:r>
        <w:rPr>
          <w:rFonts w:ascii="Arial" w:hAnsi="Arial" w:cs="Arial"/>
          <w:i/>
        </w:rPr>
        <w:br/>
        <w:t xml:space="preserve">i procesowego oraz pracy pisemnej </w:t>
      </w:r>
      <w:r w:rsidRPr="00D617AC">
        <w:rPr>
          <w:rFonts w:ascii="Arial" w:hAnsi="Arial" w:cs="Arial"/>
          <w:i/>
        </w:rPr>
        <w:t>na jeden z dwóch tematów z zakresu prawa cywilnego i prawa karnego, wybrany przez kandydata</w:t>
      </w:r>
      <w:r>
        <w:rPr>
          <w:rFonts w:ascii="Arial" w:hAnsi="Arial" w:cs="Arial"/>
          <w:i/>
        </w:rPr>
        <w:t>.</w:t>
      </w:r>
    </w:p>
    <w:p w14:paraId="4C3A1A42" w14:textId="77777777" w:rsidR="00925F8C" w:rsidRPr="008202C8" w:rsidRDefault="00925F8C" w:rsidP="00925F8C">
      <w:pPr>
        <w:pStyle w:val="Akapitzlist"/>
        <w:numPr>
          <w:ilvl w:val="0"/>
          <w:numId w:val="2"/>
        </w:numPr>
        <w:rPr>
          <w:rFonts w:ascii="Arial" w:hAnsi="Arial" w:cs="Arial"/>
          <w:i/>
        </w:rPr>
      </w:pPr>
      <w:r w:rsidRPr="00D617AC">
        <w:rPr>
          <w:rFonts w:ascii="Arial" w:hAnsi="Arial" w:cs="Arial"/>
          <w:i/>
        </w:rPr>
        <w:t xml:space="preserve">Drugi etap konkursu trwa 90 minut. </w:t>
      </w:r>
    </w:p>
    <w:p w14:paraId="6C0E3EE0" w14:textId="77777777" w:rsidR="00925F8C" w:rsidRDefault="00925F8C" w:rsidP="00925F8C">
      <w:pPr>
        <w:rPr>
          <w:rFonts w:ascii="Arial" w:hAnsi="Arial" w:cs="Arial"/>
        </w:rPr>
      </w:pPr>
    </w:p>
    <w:p w14:paraId="798EFC9A" w14:textId="77777777" w:rsidR="00925F8C" w:rsidRDefault="00925F8C" w:rsidP="00925F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I</w:t>
      </w:r>
    </w:p>
    <w:p w14:paraId="7D7D8911" w14:textId="77777777" w:rsidR="00925F8C" w:rsidRDefault="00925F8C" w:rsidP="00925F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ZESTAW PYTAŃ TESTOWYCH</w:t>
      </w:r>
    </w:p>
    <w:p w14:paraId="54004B62" w14:textId="77777777" w:rsidR="00925F8C" w:rsidRDefault="00925F8C" w:rsidP="00925F8C">
      <w:pPr>
        <w:rPr>
          <w:rFonts w:ascii="Arial" w:hAnsi="Arial" w:cs="Arial"/>
          <w:b/>
        </w:rPr>
      </w:pPr>
    </w:p>
    <w:p w14:paraId="2A58D255" w14:textId="77777777" w:rsidR="00925F8C" w:rsidRPr="00034FA9" w:rsidRDefault="00925F8C" w:rsidP="00925F8C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Część I egzaminu konkursowego na stanowisko asystenta sędziego składa się </w:t>
      </w:r>
      <w:r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 xml:space="preserve">z testu jednokrotnego wyboru, składającego się z 36 pytań z zakresu prawa cywilnego materialnego i procesowego oraz prawa karnego materialnego </w:t>
      </w:r>
      <w:r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>i procesowego.</w:t>
      </w:r>
    </w:p>
    <w:p w14:paraId="2C89D7A7" w14:textId="77777777" w:rsidR="00925F8C" w:rsidRDefault="00925F8C" w:rsidP="00925F8C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Odpowiedź właściwą należy wskazać przez zakreślenie znakiem „X” oznaczenia literowego. </w:t>
      </w:r>
    </w:p>
    <w:p w14:paraId="3F22F42A" w14:textId="77777777" w:rsidR="00925F8C" w:rsidRPr="00034FA9" w:rsidRDefault="00925F8C" w:rsidP="00925F8C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>Zmiana zakreślonej odpowiedzi jest niedopuszczalna.</w:t>
      </w:r>
    </w:p>
    <w:p w14:paraId="3AFDC893" w14:textId="77777777" w:rsidR="00925F8C" w:rsidRPr="00034FA9" w:rsidRDefault="00925F8C" w:rsidP="00925F8C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>Za każde prawidłowe rozwiązanie zadania testowego przyznaje się 1 punkt.</w:t>
      </w:r>
    </w:p>
    <w:p w14:paraId="350476A9" w14:textId="77777777" w:rsidR="00925F8C" w:rsidRDefault="00925F8C" w:rsidP="00925F8C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W razie zakreślenia odpowiedzi nieprawidłowej, niezakreślenia żadnej odpowiedzi, zakreślenia więcej niż jednej odpowiedzi, bądź poprawienia zakreślonej odpowiedzi, za rozwiązanie danego zadania testowego przyznaje się 0 punktów. </w:t>
      </w:r>
    </w:p>
    <w:p w14:paraId="07490146" w14:textId="77777777" w:rsidR="00C86068" w:rsidRDefault="00C86068" w:rsidP="00C86068">
      <w:pPr>
        <w:rPr>
          <w:rFonts w:ascii="Arial" w:hAnsi="Arial" w:cs="Arial"/>
          <w:i/>
        </w:rPr>
      </w:pPr>
    </w:p>
    <w:p w14:paraId="16C27FAC" w14:textId="77777777" w:rsidR="00C86068" w:rsidRPr="00C86068" w:rsidRDefault="00C86068" w:rsidP="00C86068">
      <w:pPr>
        <w:rPr>
          <w:rFonts w:ascii="Arial" w:hAnsi="Arial" w:cs="Arial"/>
          <w:i/>
        </w:rPr>
      </w:pPr>
    </w:p>
    <w:p w14:paraId="3EA8A787" w14:textId="77777777" w:rsidR="00925F8C" w:rsidRDefault="00925F8C" w:rsidP="00925F8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Zgodnie z Kodeksem cywilnym, warunek to:</w:t>
      </w:r>
    </w:p>
    <w:p w14:paraId="672FA8CD" w14:textId="77777777" w:rsidR="00925F8C" w:rsidRPr="00003076" w:rsidRDefault="00925F8C" w:rsidP="00925F8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zdarzenie przyszłe i pewne,</w:t>
      </w:r>
    </w:p>
    <w:p w14:paraId="2A6BBA9B" w14:textId="77777777" w:rsidR="00925F8C" w:rsidRPr="00003076" w:rsidRDefault="00925F8C" w:rsidP="00925F8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zdarzenie przyszłe i niepewne,</w:t>
      </w:r>
    </w:p>
    <w:p w14:paraId="01E2A900" w14:textId="77777777" w:rsidR="00925F8C" w:rsidRPr="00003076" w:rsidRDefault="00925F8C" w:rsidP="00925F8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zdarzenie przyszłe pewne lub niepewne.</w:t>
      </w:r>
    </w:p>
    <w:p w14:paraId="6F7A0C8F" w14:textId="77777777" w:rsidR="004E16C4" w:rsidRDefault="004E16C4"/>
    <w:p w14:paraId="3840C68F" w14:textId="77777777" w:rsidR="00925F8C" w:rsidRPr="008202C8" w:rsidRDefault="00925F8C" w:rsidP="00925F8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8202C8">
        <w:rPr>
          <w:rFonts w:ascii="Arial" w:hAnsi="Arial" w:cs="Arial"/>
          <w:b/>
        </w:rPr>
        <w:t>Zgodnie z Kodeksem cywilnym, posiadacz rzeczy ruchomej niebędący jej właścicielem nabywa własność:</w:t>
      </w:r>
    </w:p>
    <w:p w14:paraId="280E290D" w14:textId="77777777" w:rsidR="00925F8C" w:rsidRPr="00003076" w:rsidRDefault="00925F8C" w:rsidP="00925F8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jeżeli posiada rzecz nieprzerwanie od lat dwudziestu jako posiadacz samoistny, niezależnie od dobrej czy złej wiary,</w:t>
      </w:r>
    </w:p>
    <w:p w14:paraId="4249AE0A" w14:textId="77777777" w:rsidR="00925F8C" w:rsidRPr="00003076" w:rsidRDefault="00925F8C" w:rsidP="00925F8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jeśli posiada rzecz nieprzerwanie od lat trzech jako posiadacz samoistnym, chyba że posiada w złej wierze,</w:t>
      </w:r>
    </w:p>
    <w:p w14:paraId="1FA69911" w14:textId="77777777" w:rsidR="00925F8C" w:rsidRPr="00003076" w:rsidRDefault="00925F8C" w:rsidP="00925F8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jeżeli posiada rzecz nieprzerwanie od lat dziesięciu jako posiadacz samoistny, chyba że posiada w złej wierze.</w:t>
      </w:r>
    </w:p>
    <w:p w14:paraId="554AD613" w14:textId="77777777" w:rsidR="00925F8C" w:rsidRPr="00925F8C" w:rsidRDefault="00925F8C" w:rsidP="00925F8C">
      <w:pPr>
        <w:rPr>
          <w:rFonts w:ascii="Arial" w:hAnsi="Arial" w:cs="Arial"/>
        </w:rPr>
      </w:pPr>
    </w:p>
    <w:p w14:paraId="330379E2" w14:textId="77777777" w:rsidR="00925F8C" w:rsidRDefault="00925F8C" w:rsidP="00925F8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cywilnym:</w:t>
      </w:r>
    </w:p>
    <w:p w14:paraId="2767AAEB" w14:textId="77777777" w:rsidR="00925F8C" w:rsidRPr="00003076" w:rsidRDefault="00925F8C" w:rsidP="00925F8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można mieć kilka miejsc zamieszkania w danym momencie, </w:t>
      </w:r>
    </w:p>
    <w:p w14:paraId="4F14CEB7" w14:textId="77777777" w:rsidR="00925F8C" w:rsidRPr="00003076" w:rsidRDefault="00925F8C" w:rsidP="00925F8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można mieć tylko jedno miejsce zamieszkania w danym momencie,</w:t>
      </w:r>
    </w:p>
    <w:p w14:paraId="6C4B180C" w14:textId="77777777" w:rsidR="00925F8C" w:rsidRPr="00003076" w:rsidRDefault="00925F8C" w:rsidP="00925F8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można mieć jedno stałe miejsce zamieszkania i jedno czasowe miejsce zamieszkania.</w:t>
      </w:r>
    </w:p>
    <w:p w14:paraId="17E66ED6" w14:textId="77777777" w:rsidR="00925F8C" w:rsidRDefault="00925F8C"/>
    <w:p w14:paraId="7E36BF8F" w14:textId="77777777" w:rsidR="00925F8C" w:rsidRDefault="00925F8C" w:rsidP="00925F8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cywilnym, naprawienie szkody co do zasady powinno nastąpić:</w:t>
      </w:r>
    </w:p>
    <w:p w14:paraId="155FDD85" w14:textId="77777777" w:rsidR="00925F8C" w:rsidRPr="00003076" w:rsidRDefault="00925F8C" w:rsidP="00925F8C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tylko przez zapłatę odpowiedniej sumy pieniężnej,</w:t>
      </w:r>
    </w:p>
    <w:p w14:paraId="19C1E181" w14:textId="77777777" w:rsidR="00925F8C" w:rsidRPr="00003076" w:rsidRDefault="00925F8C" w:rsidP="00925F8C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według wyboru poszkodowanego, bądź przez przywrócenie stanu poprzedniego, bądź przez zapłatę odpowiedniej sumy pieniężnej,</w:t>
      </w:r>
    </w:p>
    <w:p w14:paraId="3DF4CF74" w14:textId="77777777" w:rsidR="00925F8C" w:rsidRPr="00003076" w:rsidRDefault="00925F8C" w:rsidP="00925F8C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tylko przez przywrócenie stanu poprzedniego.</w:t>
      </w:r>
    </w:p>
    <w:p w14:paraId="73C77AD1" w14:textId="77777777" w:rsidR="00925F8C" w:rsidRDefault="00925F8C" w:rsidP="00925F8C">
      <w:pPr>
        <w:pStyle w:val="Akapitzlist"/>
        <w:rPr>
          <w:rFonts w:ascii="Arial" w:hAnsi="Arial" w:cs="Arial"/>
        </w:rPr>
      </w:pPr>
    </w:p>
    <w:p w14:paraId="46BF906C" w14:textId="77777777" w:rsidR="00925F8C" w:rsidRDefault="00925F8C" w:rsidP="00925F8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9A76A7">
        <w:rPr>
          <w:rFonts w:ascii="Arial" w:hAnsi="Arial" w:cs="Arial"/>
          <w:b/>
        </w:rPr>
        <w:t xml:space="preserve">Zgodnie z Kodeksem cywilnym, </w:t>
      </w:r>
      <w:r>
        <w:rPr>
          <w:rFonts w:ascii="Arial" w:hAnsi="Arial" w:cs="Arial"/>
          <w:b/>
        </w:rPr>
        <w:t>każdy ze współwłaścicieli może rozporządzać swoim udziałem:</w:t>
      </w:r>
    </w:p>
    <w:p w14:paraId="3E1459AC" w14:textId="77777777" w:rsidR="00925F8C" w:rsidRPr="00003076" w:rsidRDefault="00925F8C" w:rsidP="00925F8C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bez zgody pozostałych współwłaścicieli,</w:t>
      </w:r>
    </w:p>
    <w:p w14:paraId="2DC0FE8A" w14:textId="77777777" w:rsidR="00925F8C" w:rsidRPr="00003076" w:rsidRDefault="00925F8C" w:rsidP="00925F8C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za zgodą większością współwłaścicieli,</w:t>
      </w:r>
    </w:p>
    <w:p w14:paraId="5FF1D2EA" w14:textId="77777777" w:rsidR="00925F8C" w:rsidRPr="00003076" w:rsidRDefault="00925F8C" w:rsidP="00925F8C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za zgodą pozostałych współwłaścicieli.</w:t>
      </w:r>
    </w:p>
    <w:p w14:paraId="5B355298" w14:textId="77777777" w:rsidR="00925F8C" w:rsidRPr="00056B96" w:rsidRDefault="00925F8C" w:rsidP="00925F8C">
      <w:pPr>
        <w:pStyle w:val="Akapitzlist"/>
        <w:rPr>
          <w:rFonts w:ascii="Arial" w:hAnsi="Arial" w:cs="Arial"/>
        </w:rPr>
      </w:pPr>
    </w:p>
    <w:p w14:paraId="27AE672A" w14:textId="77777777" w:rsidR="00925F8C" w:rsidRDefault="00925F8C" w:rsidP="00925F8C">
      <w:pPr>
        <w:rPr>
          <w:rFonts w:ascii="Arial" w:hAnsi="Arial" w:cs="Arial"/>
        </w:rPr>
      </w:pPr>
    </w:p>
    <w:p w14:paraId="68B876D8" w14:textId="77777777" w:rsidR="00925F8C" w:rsidRPr="00925F8C" w:rsidRDefault="00925F8C" w:rsidP="00925F8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925F8C">
        <w:rPr>
          <w:rFonts w:ascii="Arial" w:hAnsi="Arial" w:cs="Arial"/>
          <w:b/>
        </w:rPr>
        <w:lastRenderedPageBreak/>
        <w:t>Zgodnie z Kodeksem cywilnym, w przypadku, gdy do dziedziczenia ustawowego powołani są małżonek spadkodawcy i dzieci spadkodawcy, udział spadkowy małżonka spadkodawcy wynosi:</w:t>
      </w:r>
    </w:p>
    <w:p w14:paraId="07B42C57" w14:textId="77777777" w:rsidR="00925F8C" w:rsidRPr="00003076" w:rsidRDefault="00925F8C" w:rsidP="00925F8C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zawsze jedną drugą spadku,</w:t>
      </w:r>
    </w:p>
    <w:p w14:paraId="2615C05A" w14:textId="77777777" w:rsidR="00925F8C" w:rsidRPr="00003076" w:rsidRDefault="00925F8C" w:rsidP="00925F8C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zawsze jedną czwartą spadku,</w:t>
      </w:r>
    </w:p>
    <w:p w14:paraId="2B80FFC2" w14:textId="77777777" w:rsidR="00925F8C" w:rsidRPr="00003076" w:rsidRDefault="00925F8C" w:rsidP="00925F8C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nie mniej niż jedną czwartą spadku.</w:t>
      </w:r>
    </w:p>
    <w:p w14:paraId="0EE07EC2" w14:textId="77777777" w:rsidR="00925F8C" w:rsidRPr="00925F8C" w:rsidRDefault="00925F8C">
      <w:pPr>
        <w:rPr>
          <w:rFonts w:ascii="Arial" w:hAnsi="Arial" w:cs="Arial"/>
        </w:rPr>
      </w:pPr>
    </w:p>
    <w:p w14:paraId="556BA4AD" w14:textId="77777777" w:rsidR="00925F8C" w:rsidRDefault="00925F8C" w:rsidP="00925F8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925F8C">
        <w:rPr>
          <w:rFonts w:ascii="Arial" w:hAnsi="Arial" w:cs="Arial"/>
          <w:b/>
        </w:rPr>
        <w:t>Zgodnie z</w:t>
      </w:r>
      <w:r>
        <w:rPr>
          <w:rFonts w:ascii="Arial" w:hAnsi="Arial" w:cs="Arial"/>
          <w:b/>
        </w:rPr>
        <w:t xml:space="preserve"> Kodeksem cywilnym, </w:t>
      </w:r>
      <w:r w:rsidR="003B22B2">
        <w:rPr>
          <w:rFonts w:ascii="Arial" w:hAnsi="Arial" w:cs="Arial"/>
          <w:b/>
        </w:rPr>
        <w:t>o</w:t>
      </w:r>
      <w:r w:rsidR="003B22B2" w:rsidRPr="003B22B2">
        <w:rPr>
          <w:rFonts w:ascii="Arial" w:hAnsi="Arial" w:cs="Arial"/>
          <w:b/>
        </w:rPr>
        <w:t>świadczenie o przyjęciu lub o odrzuceniu spadku</w:t>
      </w:r>
      <w:r w:rsidR="00A374D6">
        <w:rPr>
          <w:rFonts w:ascii="Arial" w:hAnsi="Arial" w:cs="Arial"/>
          <w:b/>
        </w:rPr>
        <w:t>:</w:t>
      </w:r>
    </w:p>
    <w:p w14:paraId="1D9976A3" w14:textId="77777777" w:rsidR="00A374D6" w:rsidRPr="00003076" w:rsidRDefault="00A374D6" w:rsidP="00A374D6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złożone pod warunkiem lub z zastrzeżeniem terminu jest nieważne,</w:t>
      </w:r>
    </w:p>
    <w:p w14:paraId="2369135F" w14:textId="77777777" w:rsidR="00A374D6" w:rsidRPr="00003076" w:rsidRDefault="00A374D6" w:rsidP="00A374D6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może być złożone z zastrzeżeniem warunku,</w:t>
      </w:r>
    </w:p>
    <w:p w14:paraId="1118FA48" w14:textId="77777777" w:rsidR="00A374D6" w:rsidRPr="00003076" w:rsidRDefault="00A374D6" w:rsidP="00A374D6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może być złożone z zastrzeżeniem warunku, jeżeli jest ono składane przed sądem. </w:t>
      </w:r>
    </w:p>
    <w:p w14:paraId="06465CAC" w14:textId="77777777" w:rsidR="00A374D6" w:rsidRDefault="00A374D6" w:rsidP="00A374D6">
      <w:pPr>
        <w:rPr>
          <w:rFonts w:ascii="Arial" w:hAnsi="Arial" w:cs="Arial"/>
        </w:rPr>
      </w:pPr>
    </w:p>
    <w:p w14:paraId="545DF505" w14:textId="77777777" w:rsidR="00A374D6" w:rsidRPr="0038660C" w:rsidRDefault="0038660C" w:rsidP="0038660C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38660C">
        <w:rPr>
          <w:rFonts w:ascii="Arial" w:hAnsi="Arial" w:cs="Arial"/>
          <w:b/>
        </w:rPr>
        <w:t>Zgodnie z Kodeksem rodzinnym i opiekuńczym, nie może zawrzeć małżeństwa osoba niemająca ukończonych lat:</w:t>
      </w:r>
    </w:p>
    <w:p w14:paraId="338DA60C" w14:textId="77777777" w:rsidR="0038660C" w:rsidRPr="00003076" w:rsidRDefault="0038660C" w:rsidP="0038660C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dwudziestu jeden,</w:t>
      </w:r>
    </w:p>
    <w:p w14:paraId="5C27DD0B" w14:textId="77777777" w:rsidR="0038660C" w:rsidRPr="00003076" w:rsidRDefault="00263F81" w:rsidP="0038660C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dziewiętnastu,</w:t>
      </w:r>
    </w:p>
    <w:p w14:paraId="0057E22A" w14:textId="77777777" w:rsidR="00263F81" w:rsidRPr="00003076" w:rsidRDefault="00263F81" w:rsidP="0038660C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osiemnastu.</w:t>
      </w:r>
    </w:p>
    <w:p w14:paraId="468C1FB4" w14:textId="77777777" w:rsidR="00263F81" w:rsidRDefault="00263F81" w:rsidP="00263F81">
      <w:pPr>
        <w:rPr>
          <w:rFonts w:ascii="Arial" w:hAnsi="Arial" w:cs="Arial"/>
          <w:b/>
        </w:rPr>
      </w:pPr>
    </w:p>
    <w:p w14:paraId="08A909F2" w14:textId="77777777" w:rsidR="00263F81" w:rsidRDefault="00263F81" w:rsidP="00263F81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rodzinnym i opiekuńczym, d</w:t>
      </w:r>
      <w:r w:rsidRPr="00263F81">
        <w:rPr>
          <w:rFonts w:ascii="Arial" w:hAnsi="Arial" w:cs="Arial"/>
          <w:b/>
        </w:rPr>
        <w:t>ziecko, co do którego istnieje domniemanie, że pochodzi od męża matki, nosi nazwisko będące nazwiskiem</w:t>
      </w:r>
      <w:r>
        <w:rPr>
          <w:rFonts w:ascii="Arial" w:hAnsi="Arial" w:cs="Arial"/>
          <w:b/>
        </w:rPr>
        <w:t>:</w:t>
      </w:r>
    </w:p>
    <w:p w14:paraId="57EF4AB3" w14:textId="77777777" w:rsidR="00263F81" w:rsidRPr="00003076" w:rsidRDefault="00263F81" w:rsidP="00263F81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ojca,</w:t>
      </w:r>
    </w:p>
    <w:p w14:paraId="1211A14D" w14:textId="77777777" w:rsidR="00263F81" w:rsidRPr="00003076" w:rsidRDefault="00263F81" w:rsidP="00263F81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matki,</w:t>
      </w:r>
    </w:p>
    <w:p w14:paraId="4965CC82" w14:textId="77777777" w:rsidR="00263F81" w:rsidRPr="00003076" w:rsidRDefault="00263F81" w:rsidP="00263F81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obojga </w:t>
      </w:r>
      <w:r w:rsidR="001B773D" w:rsidRPr="00003076">
        <w:rPr>
          <w:rFonts w:ascii="Arial" w:hAnsi="Arial" w:cs="Arial"/>
        </w:rPr>
        <w:t>małżonków</w:t>
      </w:r>
      <w:r w:rsidRPr="00003076">
        <w:rPr>
          <w:rFonts w:ascii="Arial" w:hAnsi="Arial" w:cs="Arial"/>
        </w:rPr>
        <w:t>.</w:t>
      </w:r>
    </w:p>
    <w:p w14:paraId="61636048" w14:textId="77777777" w:rsidR="00263F81" w:rsidRDefault="00263F81" w:rsidP="00263F81">
      <w:pPr>
        <w:rPr>
          <w:rFonts w:ascii="Arial" w:hAnsi="Arial" w:cs="Arial"/>
        </w:rPr>
      </w:pPr>
    </w:p>
    <w:p w14:paraId="3C7187D1" w14:textId="77777777" w:rsidR="001B773D" w:rsidRDefault="001B773D" w:rsidP="001B773D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1F145D">
        <w:rPr>
          <w:rFonts w:ascii="Arial" w:hAnsi="Arial" w:cs="Arial"/>
          <w:b/>
        </w:rPr>
        <w:t xml:space="preserve">Zgodnie z Kodeksem postępowania cywilnego </w:t>
      </w:r>
      <w:r>
        <w:rPr>
          <w:rFonts w:ascii="Arial" w:hAnsi="Arial" w:cs="Arial"/>
          <w:b/>
        </w:rPr>
        <w:t>koszty procesu, w którym zawarto ugodę:</w:t>
      </w:r>
    </w:p>
    <w:p w14:paraId="6A7438B6" w14:textId="77777777" w:rsidR="001B773D" w:rsidRPr="00003076" w:rsidRDefault="001B773D" w:rsidP="001B773D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znosi się wzajemne, </w:t>
      </w:r>
    </w:p>
    <w:p w14:paraId="07B08B84" w14:textId="77777777" w:rsidR="001B773D" w:rsidRPr="00003076" w:rsidRDefault="001B773D" w:rsidP="001B773D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znosi się wzajemnie, jeżeli strony nie postanowiły inaczej,</w:t>
      </w:r>
    </w:p>
    <w:p w14:paraId="1AE501ED" w14:textId="77777777" w:rsidR="001B773D" w:rsidRPr="00003076" w:rsidRDefault="001B773D" w:rsidP="001B773D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rozlicza się stosunkowo pomiędzy stronami.</w:t>
      </w:r>
    </w:p>
    <w:p w14:paraId="5E8792B3" w14:textId="77777777" w:rsidR="00263F81" w:rsidRDefault="00263F81" w:rsidP="00263F81">
      <w:pPr>
        <w:rPr>
          <w:rFonts w:ascii="Arial" w:hAnsi="Arial" w:cs="Arial"/>
        </w:rPr>
      </w:pPr>
    </w:p>
    <w:p w14:paraId="1213C04F" w14:textId="77777777" w:rsidR="001B773D" w:rsidRDefault="001B773D" w:rsidP="00263F81">
      <w:pPr>
        <w:rPr>
          <w:rFonts w:ascii="Arial" w:hAnsi="Arial" w:cs="Arial"/>
        </w:rPr>
      </w:pPr>
    </w:p>
    <w:p w14:paraId="1AC56407" w14:textId="77777777" w:rsidR="001B773D" w:rsidRDefault="001B773D" w:rsidP="001B773D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Zgodnie z Kodeksem postępowania cywilnego, w razie oddalenia wniosku </w:t>
      </w:r>
      <w:r>
        <w:rPr>
          <w:rFonts w:ascii="Arial" w:hAnsi="Arial" w:cs="Arial"/>
          <w:b/>
        </w:rPr>
        <w:br/>
        <w:t xml:space="preserve">o ustanowienie adwokata lub radcy prawnego ponowny wniosek </w:t>
      </w:r>
      <w:r>
        <w:rPr>
          <w:rFonts w:ascii="Arial" w:hAnsi="Arial" w:cs="Arial"/>
          <w:b/>
        </w:rPr>
        <w:br/>
        <w:t>o ustanowienie adwokata lub radcy prawnego z powołaniem się na te same okoliczności, które stanowiły uzasadnienie oddalonego wniosku:</w:t>
      </w:r>
    </w:p>
    <w:p w14:paraId="219B2567" w14:textId="77777777" w:rsidR="001B773D" w:rsidRPr="00003076" w:rsidRDefault="001B773D" w:rsidP="001B773D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sąd oddala,</w:t>
      </w:r>
    </w:p>
    <w:p w14:paraId="57F6B77C" w14:textId="77777777" w:rsidR="001B773D" w:rsidRPr="00003076" w:rsidRDefault="001B773D" w:rsidP="001B773D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podlega zwrotowi,</w:t>
      </w:r>
    </w:p>
    <w:p w14:paraId="2EE9EC6F" w14:textId="77777777" w:rsidR="001B773D" w:rsidRPr="00003076" w:rsidRDefault="001B773D" w:rsidP="001B773D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pozostawia się w aktach sprawy bez żadnych dalszych czynności.</w:t>
      </w:r>
    </w:p>
    <w:p w14:paraId="5F2036BD" w14:textId="77777777" w:rsidR="001B773D" w:rsidRDefault="001B773D" w:rsidP="00263F81">
      <w:pPr>
        <w:rPr>
          <w:rFonts w:ascii="Arial" w:hAnsi="Arial" w:cs="Arial"/>
        </w:rPr>
      </w:pPr>
    </w:p>
    <w:p w14:paraId="71E0D762" w14:textId="77777777" w:rsidR="001B773D" w:rsidRDefault="001B773D" w:rsidP="001B773D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postępowania cywilnego, rozpoznanie spraw odbywa się:</w:t>
      </w:r>
    </w:p>
    <w:p w14:paraId="59B3CBED" w14:textId="77777777" w:rsidR="001B773D" w:rsidRPr="00003076" w:rsidRDefault="001B773D" w:rsidP="001B773D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jawnie, chyba że przepis szczególny stanowi inaczej,</w:t>
      </w:r>
    </w:p>
    <w:p w14:paraId="61A330B7" w14:textId="77777777" w:rsidR="001B773D" w:rsidRPr="00003076" w:rsidRDefault="001B773D" w:rsidP="001B773D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przy drzwiach zamkniętych, chyba że przepis szczególny stanowi inaczej,</w:t>
      </w:r>
    </w:p>
    <w:p w14:paraId="4C90D2B8" w14:textId="77777777" w:rsidR="001B773D" w:rsidRPr="00003076" w:rsidRDefault="001B773D" w:rsidP="001B773D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zgodnie z treścią zarządzenia przewodniczącego posiedzenia. </w:t>
      </w:r>
    </w:p>
    <w:p w14:paraId="6AF0A872" w14:textId="77777777" w:rsidR="001B773D" w:rsidRDefault="001B773D" w:rsidP="00263F81">
      <w:pPr>
        <w:rPr>
          <w:rFonts w:ascii="Arial" w:hAnsi="Arial" w:cs="Arial"/>
        </w:rPr>
      </w:pPr>
    </w:p>
    <w:p w14:paraId="2D7B01D2" w14:textId="77777777" w:rsidR="001B773D" w:rsidRDefault="001B773D" w:rsidP="001B773D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postępowania cywilnego, sąd może skierować strony do mediacji:</w:t>
      </w:r>
    </w:p>
    <w:p w14:paraId="6301980C" w14:textId="77777777" w:rsidR="001B773D" w:rsidRPr="00003076" w:rsidRDefault="001B773D" w:rsidP="001B773D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tylko do czasu rozpoczęcia rozprawy,</w:t>
      </w:r>
    </w:p>
    <w:p w14:paraId="4F32FE7E" w14:textId="77777777" w:rsidR="001B773D" w:rsidRPr="00003076" w:rsidRDefault="001B773D" w:rsidP="001B773D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tylko do zamknięcia rozprawy przed sądem pierwszej instancji,</w:t>
      </w:r>
    </w:p>
    <w:p w14:paraId="725A0475" w14:textId="77777777" w:rsidR="001B773D" w:rsidRPr="00003076" w:rsidRDefault="001B773D" w:rsidP="001B773D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na każdym etapie postępowania.</w:t>
      </w:r>
    </w:p>
    <w:p w14:paraId="0269F0CC" w14:textId="77777777" w:rsidR="001B773D" w:rsidRDefault="001B773D" w:rsidP="00263F81">
      <w:pPr>
        <w:rPr>
          <w:rFonts w:ascii="Arial" w:hAnsi="Arial" w:cs="Arial"/>
        </w:rPr>
      </w:pPr>
    </w:p>
    <w:p w14:paraId="354771FD" w14:textId="77777777" w:rsidR="002B69E4" w:rsidRDefault="001B773D" w:rsidP="002B69E4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1B773D">
        <w:rPr>
          <w:rFonts w:ascii="Arial" w:hAnsi="Arial" w:cs="Arial"/>
          <w:b/>
        </w:rPr>
        <w:t xml:space="preserve">Zgodnie z Kodeksem postepowania cywilnego, </w:t>
      </w:r>
      <w:r>
        <w:rPr>
          <w:rFonts w:ascii="Arial" w:hAnsi="Arial" w:cs="Arial"/>
          <w:b/>
        </w:rPr>
        <w:t>w</w:t>
      </w:r>
      <w:r w:rsidRPr="001B773D">
        <w:rPr>
          <w:rFonts w:ascii="Arial" w:hAnsi="Arial" w:cs="Arial"/>
          <w:b/>
        </w:rPr>
        <w:t xml:space="preserve"> przypadku wykazania przez powoda dowodem na piśmie, że pozwany zamieszkuje pod adresem wskazanym w pozwie, korespondencję przesłaną w sposób przewidziany </w:t>
      </w:r>
      <w:r w:rsidR="00C86068">
        <w:rPr>
          <w:rFonts w:ascii="Arial" w:hAnsi="Arial" w:cs="Arial"/>
          <w:b/>
        </w:rPr>
        <w:br/>
      </w:r>
      <w:r w:rsidRPr="001B773D">
        <w:rPr>
          <w:rFonts w:ascii="Arial" w:hAnsi="Arial" w:cs="Arial"/>
          <w:b/>
        </w:rPr>
        <w:t xml:space="preserve">w art. 139 § 1 </w:t>
      </w:r>
      <w:r w:rsidR="002B69E4">
        <w:rPr>
          <w:rFonts w:ascii="Arial" w:hAnsi="Arial" w:cs="Arial"/>
          <w:b/>
        </w:rPr>
        <w:t xml:space="preserve">k.p.c. </w:t>
      </w:r>
      <w:r w:rsidRPr="001B773D">
        <w:rPr>
          <w:rFonts w:ascii="Arial" w:hAnsi="Arial" w:cs="Arial"/>
          <w:b/>
        </w:rPr>
        <w:t>uważa się za doręczoną</w:t>
      </w:r>
      <w:r w:rsidR="002B69E4">
        <w:rPr>
          <w:rFonts w:ascii="Arial" w:hAnsi="Arial" w:cs="Arial"/>
          <w:b/>
        </w:rPr>
        <w:t xml:space="preserve"> – p</w:t>
      </w:r>
      <w:r w:rsidRPr="001B773D">
        <w:rPr>
          <w:rFonts w:ascii="Arial" w:hAnsi="Arial" w:cs="Arial"/>
          <w:b/>
        </w:rPr>
        <w:t>óźniejsze doręczenie tej korespondencji przez komornika na ten sam adres</w:t>
      </w:r>
      <w:r w:rsidR="002B69E4">
        <w:rPr>
          <w:rFonts w:ascii="Arial" w:hAnsi="Arial" w:cs="Arial"/>
          <w:b/>
        </w:rPr>
        <w:t>:</w:t>
      </w:r>
    </w:p>
    <w:p w14:paraId="10ECD361" w14:textId="77777777" w:rsidR="002B69E4" w:rsidRPr="00003076" w:rsidRDefault="002B69E4" w:rsidP="002B69E4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powoduje ponowne rozpoczęcie biegu terminów, które ustawa wiąże </w:t>
      </w:r>
      <w:r w:rsidRPr="00003076">
        <w:rPr>
          <w:rFonts w:ascii="Arial" w:hAnsi="Arial" w:cs="Arial"/>
        </w:rPr>
        <w:br/>
        <w:t>z doręczeniem, o czym należy pouczyć pozwanego przy tej czynności,</w:t>
      </w:r>
    </w:p>
    <w:p w14:paraId="6875D9E5" w14:textId="77777777" w:rsidR="002B69E4" w:rsidRPr="00003076" w:rsidRDefault="002B69E4" w:rsidP="002B69E4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nie powoduje ponownego rozpoczęcia biegu terminów, które ustawa wiąże z doręczeniem, o czym należy pouczyć pozwanego przy tej czynności,</w:t>
      </w:r>
    </w:p>
    <w:p w14:paraId="0C352619" w14:textId="77777777" w:rsidR="002B69E4" w:rsidRPr="00003076" w:rsidRDefault="002B69E4" w:rsidP="002B69E4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na wniosek pozwanego powoduje ponowne rozpoczęcie biegu terminów, które ustawa wiąże z doręczeniem, o czym należy pouczyć pozwanego przy tej czynności.</w:t>
      </w:r>
    </w:p>
    <w:p w14:paraId="6E0342E1" w14:textId="77777777" w:rsidR="002B69E4" w:rsidRDefault="002B69E4" w:rsidP="002B69E4">
      <w:pPr>
        <w:rPr>
          <w:rFonts w:ascii="Arial" w:hAnsi="Arial" w:cs="Arial"/>
        </w:rPr>
      </w:pPr>
    </w:p>
    <w:p w14:paraId="0E299B9E" w14:textId="77777777" w:rsidR="00561EA8" w:rsidRDefault="00561EA8" w:rsidP="00561EA8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Zgodnie z Kodeksem postępowania cywilnego, jeżeli o to samo roszczenie pomiędzy tymi samymi stronami sprawa jest w toku, sąd:</w:t>
      </w:r>
    </w:p>
    <w:p w14:paraId="6D43A2D6" w14:textId="77777777" w:rsidR="00561EA8" w:rsidRPr="00003076" w:rsidRDefault="00561EA8" w:rsidP="00561EA8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oddali powództwo,</w:t>
      </w:r>
    </w:p>
    <w:p w14:paraId="56CACC8C" w14:textId="77777777" w:rsidR="00561EA8" w:rsidRPr="00003076" w:rsidRDefault="00561EA8" w:rsidP="00561EA8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odrzuci pozew,</w:t>
      </w:r>
    </w:p>
    <w:p w14:paraId="3D160AC6" w14:textId="77777777" w:rsidR="00561EA8" w:rsidRPr="00003076" w:rsidRDefault="00561EA8" w:rsidP="00561EA8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umorzy postępowanie.</w:t>
      </w:r>
    </w:p>
    <w:p w14:paraId="11A827B2" w14:textId="77777777" w:rsidR="002B69E4" w:rsidRDefault="002B69E4" w:rsidP="002B69E4">
      <w:pPr>
        <w:rPr>
          <w:rFonts w:ascii="Arial" w:hAnsi="Arial" w:cs="Arial"/>
        </w:rPr>
      </w:pPr>
    </w:p>
    <w:p w14:paraId="7B07A25D" w14:textId="77777777" w:rsidR="00561EA8" w:rsidRPr="002E2C93" w:rsidRDefault="00561EA8" w:rsidP="00561EA8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Zgodnie z Kodeksem postępowania cywilnego, środkiem zaskarżenia od nakazu zapłaty wydanego w postępowaniu nakazowym:</w:t>
      </w:r>
    </w:p>
    <w:p w14:paraId="6EECCDA8" w14:textId="77777777" w:rsidR="00561EA8" w:rsidRPr="00003076" w:rsidRDefault="00561EA8" w:rsidP="00561EA8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jest apelacja,</w:t>
      </w:r>
    </w:p>
    <w:p w14:paraId="0D9A9A40" w14:textId="77777777" w:rsidR="00561EA8" w:rsidRPr="00003076" w:rsidRDefault="00561EA8" w:rsidP="00561EA8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jest sprzeciw,</w:t>
      </w:r>
    </w:p>
    <w:p w14:paraId="7F1C323B" w14:textId="77777777" w:rsidR="00561EA8" w:rsidRPr="00003076" w:rsidRDefault="00561EA8" w:rsidP="00561EA8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są zarzuty. </w:t>
      </w:r>
    </w:p>
    <w:p w14:paraId="77C00F58" w14:textId="77777777" w:rsidR="00561EA8" w:rsidRDefault="00561EA8" w:rsidP="00561EA8">
      <w:pPr>
        <w:rPr>
          <w:rFonts w:ascii="Arial" w:hAnsi="Arial" w:cs="Arial"/>
          <w:b/>
        </w:rPr>
      </w:pPr>
    </w:p>
    <w:p w14:paraId="1E19A45F" w14:textId="77777777" w:rsidR="00561EA8" w:rsidRPr="003041A4" w:rsidRDefault="00561EA8" w:rsidP="00561EA8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Zgodnie z Kodeksem postępowania cywilnego, na postanowienie sądu pierwszej instancji o odrzuceniu zażalenia, zażalenie:</w:t>
      </w:r>
    </w:p>
    <w:p w14:paraId="58C39EA9" w14:textId="77777777" w:rsidR="00561EA8" w:rsidRPr="00003076" w:rsidRDefault="00561EA8" w:rsidP="00561EA8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nie przysługuje,</w:t>
      </w:r>
    </w:p>
    <w:p w14:paraId="63AAA48A" w14:textId="77777777" w:rsidR="00561EA8" w:rsidRPr="00003076" w:rsidRDefault="00561EA8" w:rsidP="00561EA8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przysługuje do innego składu sądu pierwszej instancji,</w:t>
      </w:r>
    </w:p>
    <w:p w14:paraId="24773899" w14:textId="77777777" w:rsidR="00561EA8" w:rsidRPr="00003076" w:rsidRDefault="00561EA8" w:rsidP="00561EA8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przysługuje do sądu drugiej instancji. </w:t>
      </w:r>
    </w:p>
    <w:p w14:paraId="0CC2FFBB" w14:textId="77777777" w:rsidR="00561EA8" w:rsidRDefault="00561EA8" w:rsidP="002B69E4">
      <w:pPr>
        <w:rPr>
          <w:rFonts w:ascii="Arial" w:hAnsi="Arial" w:cs="Arial"/>
        </w:rPr>
      </w:pPr>
    </w:p>
    <w:p w14:paraId="2FD95A9D" w14:textId="77777777" w:rsidR="00185ABB" w:rsidRPr="00185ABB" w:rsidRDefault="00561EA8" w:rsidP="00561EA8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Zgodnie z Kodeksem postępowania cywilnego, w</w:t>
      </w:r>
      <w:r w:rsidRPr="00561EA8">
        <w:rPr>
          <w:rFonts w:ascii="Arial" w:hAnsi="Arial" w:cs="Arial"/>
          <w:b/>
        </w:rPr>
        <w:t>niosek o nadanie klauzuli wykonalności sąd rozpoznaje niezwłocznie, nie później jednak niż w terminie</w:t>
      </w:r>
      <w:r w:rsidR="00185ABB">
        <w:rPr>
          <w:rFonts w:ascii="Arial" w:hAnsi="Arial" w:cs="Arial"/>
          <w:b/>
        </w:rPr>
        <w:t>:</w:t>
      </w:r>
    </w:p>
    <w:p w14:paraId="4075FCEC" w14:textId="77777777" w:rsidR="00185ABB" w:rsidRPr="00003076" w:rsidRDefault="00185ABB" w:rsidP="00185ABB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14 dni od dnia jego złożenia, </w:t>
      </w:r>
    </w:p>
    <w:p w14:paraId="0974B2F1" w14:textId="77777777" w:rsidR="00185ABB" w:rsidRPr="00003076" w:rsidRDefault="00185ABB" w:rsidP="00185ABB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7 dni od dnia jego złożenia, </w:t>
      </w:r>
    </w:p>
    <w:p w14:paraId="5D018CC8" w14:textId="77777777" w:rsidR="00561EA8" w:rsidRPr="00003076" w:rsidRDefault="00561EA8" w:rsidP="00185ABB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3 dni od dnia jego złożenia.</w:t>
      </w:r>
    </w:p>
    <w:p w14:paraId="1F82CE91" w14:textId="77777777" w:rsidR="003C3F38" w:rsidRDefault="003C3F38" w:rsidP="003C3F38">
      <w:pPr>
        <w:rPr>
          <w:rFonts w:ascii="Arial" w:hAnsi="Arial" w:cs="Arial"/>
        </w:rPr>
      </w:pPr>
    </w:p>
    <w:p w14:paraId="783B5874" w14:textId="77777777" w:rsidR="003C3F38" w:rsidRDefault="003C3F38" w:rsidP="003C3F38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D92510">
        <w:rPr>
          <w:rFonts w:ascii="Arial" w:hAnsi="Arial" w:cs="Arial"/>
          <w:b/>
          <w:szCs w:val="24"/>
        </w:rPr>
        <w:t>Zgodnie z Kodeksem karnym, jeżeli jeden czyn wyczerpuje znamiona określone w dwóch lub więcej przepisach ustawy karnej:</w:t>
      </w:r>
    </w:p>
    <w:p w14:paraId="17BD5ACC" w14:textId="77777777" w:rsidR="003C3F38" w:rsidRPr="00003076" w:rsidRDefault="003C3F38" w:rsidP="003C3F38">
      <w:pPr>
        <w:pStyle w:val="Akapitzlist"/>
        <w:numPr>
          <w:ilvl w:val="0"/>
          <w:numId w:val="22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sąd skazuje za jedno przestępstwo na podstawie wszystkich zbiegających się przepisów, </w:t>
      </w:r>
    </w:p>
    <w:p w14:paraId="5650F2F0" w14:textId="77777777" w:rsidR="003C3F38" w:rsidRPr="00003076" w:rsidRDefault="003C3F38" w:rsidP="003C3F38">
      <w:pPr>
        <w:pStyle w:val="Akapitzlist"/>
        <w:numPr>
          <w:ilvl w:val="0"/>
          <w:numId w:val="22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popełniono tyle przestępstw ile przepisów ustawy karnej  zostało naruszonych,</w:t>
      </w:r>
    </w:p>
    <w:p w14:paraId="7A84CF2E" w14:textId="77777777" w:rsidR="003C3F38" w:rsidRPr="00003076" w:rsidRDefault="003C3F38" w:rsidP="003C3F38">
      <w:pPr>
        <w:pStyle w:val="Akapitzlist"/>
        <w:numPr>
          <w:ilvl w:val="0"/>
          <w:numId w:val="22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sąd może wymierzyć karę łączną.</w:t>
      </w:r>
    </w:p>
    <w:p w14:paraId="540D0A6D" w14:textId="77777777" w:rsidR="003C3F38" w:rsidRDefault="003C3F38" w:rsidP="003C3F38">
      <w:pPr>
        <w:rPr>
          <w:rFonts w:ascii="Arial" w:hAnsi="Arial" w:cs="Arial"/>
        </w:rPr>
      </w:pPr>
    </w:p>
    <w:p w14:paraId="1355D509" w14:textId="77777777" w:rsidR="00C86068" w:rsidRDefault="00C86068" w:rsidP="003C3F38">
      <w:pPr>
        <w:rPr>
          <w:rFonts w:ascii="Arial" w:hAnsi="Arial" w:cs="Arial"/>
        </w:rPr>
      </w:pPr>
    </w:p>
    <w:p w14:paraId="5EDA8126" w14:textId="77777777" w:rsidR="00C86068" w:rsidRDefault="00C86068" w:rsidP="003C3F38">
      <w:pPr>
        <w:rPr>
          <w:rFonts w:ascii="Arial" w:hAnsi="Arial" w:cs="Arial"/>
        </w:rPr>
      </w:pPr>
    </w:p>
    <w:p w14:paraId="7F99888F" w14:textId="77777777" w:rsidR="00C86068" w:rsidRDefault="00C86068" w:rsidP="003C3F38">
      <w:pPr>
        <w:rPr>
          <w:rFonts w:ascii="Arial" w:hAnsi="Arial" w:cs="Arial"/>
        </w:rPr>
      </w:pPr>
    </w:p>
    <w:p w14:paraId="4018DC85" w14:textId="77777777" w:rsidR="003C3F38" w:rsidRPr="00375DD3" w:rsidRDefault="003C3F38" w:rsidP="003C3F38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375DD3">
        <w:rPr>
          <w:rFonts w:ascii="Arial" w:hAnsi="Arial" w:cs="Arial"/>
          <w:b/>
          <w:szCs w:val="24"/>
        </w:rPr>
        <w:lastRenderedPageBreak/>
        <w:t>Zgodnie z Kodeksem karnym, zbrodnia to:</w:t>
      </w:r>
    </w:p>
    <w:p w14:paraId="14D0BCDA" w14:textId="77777777" w:rsidR="003C3F38" w:rsidRPr="00003076" w:rsidRDefault="003C3F38" w:rsidP="003C3F38">
      <w:pPr>
        <w:pStyle w:val="Akapitzlist"/>
        <w:numPr>
          <w:ilvl w:val="0"/>
          <w:numId w:val="23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każde przestępstwo z kodeksu karnego,</w:t>
      </w:r>
    </w:p>
    <w:p w14:paraId="26E9A534" w14:textId="77777777" w:rsidR="003C3F38" w:rsidRPr="00003076" w:rsidRDefault="003C3F38" w:rsidP="003C3F38">
      <w:pPr>
        <w:pStyle w:val="Akapitzlist"/>
        <w:numPr>
          <w:ilvl w:val="0"/>
          <w:numId w:val="23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przestępstwo  popełnione ze szczególnym okrucieństwem, </w:t>
      </w:r>
    </w:p>
    <w:p w14:paraId="6C738398" w14:textId="77777777" w:rsidR="003C3F38" w:rsidRPr="00003076" w:rsidRDefault="003C3F38" w:rsidP="003C3F38">
      <w:pPr>
        <w:pStyle w:val="Akapitzlist"/>
        <w:numPr>
          <w:ilvl w:val="0"/>
          <w:numId w:val="23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czyn zabroniony zagrożony karą pozbawienia wolności na czas nie krótszy niż 3 lata lub karą surowszą. </w:t>
      </w:r>
    </w:p>
    <w:p w14:paraId="268C57E7" w14:textId="77777777" w:rsidR="003C3F38" w:rsidRDefault="003C3F38" w:rsidP="003C3F38">
      <w:pPr>
        <w:rPr>
          <w:rFonts w:ascii="Arial" w:hAnsi="Arial" w:cs="Arial"/>
        </w:rPr>
      </w:pPr>
    </w:p>
    <w:p w14:paraId="71151228" w14:textId="77777777" w:rsidR="003C3F38" w:rsidRPr="000E476A" w:rsidRDefault="003C3F38" w:rsidP="003C3F38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0E476A">
        <w:rPr>
          <w:rFonts w:ascii="Arial" w:hAnsi="Arial" w:cs="Arial"/>
          <w:b/>
          <w:szCs w:val="24"/>
        </w:rPr>
        <w:t>Zgodnie z Kodeksem karnym, warunkowe zawieszenie wykonania kary pozbawienia wolności to:</w:t>
      </w:r>
    </w:p>
    <w:p w14:paraId="50666F2F" w14:textId="77777777" w:rsidR="003C3F38" w:rsidRPr="00003076" w:rsidRDefault="003C3F38" w:rsidP="003C3F38">
      <w:pPr>
        <w:pStyle w:val="Akapitzlist"/>
        <w:numPr>
          <w:ilvl w:val="0"/>
          <w:numId w:val="24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środek karny, </w:t>
      </w:r>
    </w:p>
    <w:p w14:paraId="04C43239" w14:textId="77777777" w:rsidR="003C3F38" w:rsidRPr="00003076" w:rsidRDefault="003C3F38" w:rsidP="003C3F38">
      <w:pPr>
        <w:pStyle w:val="Akapitzlist"/>
        <w:numPr>
          <w:ilvl w:val="0"/>
          <w:numId w:val="24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środek probacyjny,</w:t>
      </w:r>
    </w:p>
    <w:p w14:paraId="75C76781" w14:textId="77777777" w:rsidR="003C3F38" w:rsidRPr="00003076" w:rsidRDefault="003C3F38" w:rsidP="003C3F38">
      <w:pPr>
        <w:pStyle w:val="Akapitzlist"/>
        <w:numPr>
          <w:ilvl w:val="0"/>
          <w:numId w:val="24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środek zabezpieczający. </w:t>
      </w:r>
    </w:p>
    <w:p w14:paraId="7DDAC5E8" w14:textId="77777777" w:rsidR="003C3F38" w:rsidRDefault="003C3F38" w:rsidP="003C3F38">
      <w:pPr>
        <w:rPr>
          <w:rFonts w:ascii="Arial" w:hAnsi="Arial" w:cs="Arial"/>
        </w:rPr>
      </w:pPr>
    </w:p>
    <w:p w14:paraId="4CE753D6" w14:textId="77777777" w:rsidR="003C3F38" w:rsidRPr="00375DD3" w:rsidRDefault="003C3F38" w:rsidP="003C3F38">
      <w:pPr>
        <w:pStyle w:val="Akapitzlist"/>
        <w:numPr>
          <w:ilvl w:val="0"/>
          <w:numId w:val="3"/>
        </w:numPr>
        <w:rPr>
          <w:rFonts w:ascii="Arial" w:hAnsi="Arial" w:cs="Arial"/>
          <w:szCs w:val="24"/>
        </w:rPr>
      </w:pPr>
      <w:r w:rsidRPr="00375DD3">
        <w:rPr>
          <w:rFonts w:ascii="Arial" w:hAnsi="Arial" w:cs="Arial"/>
          <w:b/>
          <w:szCs w:val="24"/>
        </w:rPr>
        <w:t xml:space="preserve">Zgodnie z </w:t>
      </w:r>
      <w:r w:rsidRPr="000E476A">
        <w:rPr>
          <w:rFonts w:ascii="Arial" w:hAnsi="Arial" w:cs="Arial"/>
          <w:b/>
          <w:szCs w:val="24"/>
        </w:rPr>
        <w:t>Kodeksem karnym, podanie wyroku do publicznej wiadomości to:</w:t>
      </w:r>
    </w:p>
    <w:p w14:paraId="61880AA3" w14:textId="77777777" w:rsidR="003C3F38" w:rsidRPr="00003076" w:rsidRDefault="003C3F38" w:rsidP="003C3F38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środek karny, </w:t>
      </w:r>
    </w:p>
    <w:p w14:paraId="3B0CFD83" w14:textId="77777777" w:rsidR="003C3F38" w:rsidRPr="00003076" w:rsidRDefault="003C3F38" w:rsidP="003C3F38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kara za najcięższe przestępstwa, </w:t>
      </w:r>
    </w:p>
    <w:p w14:paraId="7C664C73" w14:textId="77777777" w:rsidR="003C3F38" w:rsidRPr="00003076" w:rsidRDefault="003C3F38" w:rsidP="003C3F38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standardowa procedura związana z ogłoszeniem każdego wyroku w sprawie karnej.</w:t>
      </w:r>
    </w:p>
    <w:p w14:paraId="7B8FCB04" w14:textId="77777777" w:rsidR="003C3F38" w:rsidRDefault="003C3F38" w:rsidP="003C3F38">
      <w:pPr>
        <w:rPr>
          <w:rFonts w:ascii="Arial" w:hAnsi="Arial" w:cs="Arial"/>
        </w:rPr>
      </w:pPr>
    </w:p>
    <w:p w14:paraId="566C4061" w14:textId="77777777" w:rsidR="003C3F38" w:rsidRPr="00275C0A" w:rsidRDefault="003C3F38" w:rsidP="003C3F38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 xml:space="preserve">Zgodnie z Kodeksem karnym, prowadzenie samochodu po drodze publicznej przez osobę która znajduje się pod wpływem alkoholu: </w:t>
      </w:r>
    </w:p>
    <w:p w14:paraId="11EEA0AF" w14:textId="77777777" w:rsidR="003C3F38" w:rsidRPr="00003076" w:rsidRDefault="003C3F38" w:rsidP="003C3F38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może stanowi przestępstwo jeżeli sprawca znajdował się w stanie nietrzeźwości, </w:t>
      </w:r>
    </w:p>
    <w:p w14:paraId="0A970C14" w14:textId="77777777" w:rsidR="003C3F38" w:rsidRPr="00003076" w:rsidRDefault="003C3F38" w:rsidP="003C3F38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stanowi zawsze przestępstwo, </w:t>
      </w:r>
    </w:p>
    <w:p w14:paraId="5FB71F13" w14:textId="77777777" w:rsidR="003C3F38" w:rsidRPr="00003076" w:rsidRDefault="003C3F38" w:rsidP="003C3F38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stanowi poważne wykroczenie. </w:t>
      </w:r>
    </w:p>
    <w:p w14:paraId="0F300481" w14:textId="77777777" w:rsidR="003C3F38" w:rsidRDefault="003C3F38" w:rsidP="003C3F38">
      <w:pPr>
        <w:rPr>
          <w:rFonts w:ascii="Arial" w:hAnsi="Arial" w:cs="Arial"/>
        </w:rPr>
      </w:pPr>
    </w:p>
    <w:p w14:paraId="40299238" w14:textId="77777777" w:rsidR="003C3F38" w:rsidRPr="00275C0A" w:rsidRDefault="003C3F38" w:rsidP="003C3F38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 xml:space="preserve">Zgodnie z Kodeksem karnym, prowadzenie samochodu po drodze publicznej przez osobę która znajduje się pod wpływem alkoholu: </w:t>
      </w:r>
    </w:p>
    <w:p w14:paraId="15DB4184" w14:textId="77777777" w:rsidR="003C3F38" w:rsidRPr="00003076" w:rsidRDefault="003C3F38" w:rsidP="003C3F38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może stanowi przestępstwo jeżeli sprawca znajdował się w stanie nietrzeźwości, </w:t>
      </w:r>
    </w:p>
    <w:p w14:paraId="176D3042" w14:textId="77777777" w:rsidR="003C3F38" w:rsidRPr="00003076" w:rsidRDefault="003C3F38" w:rsidP="003C3F38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stanowi zawsze przestępstwo, </w:t>
      </w:r>
    </w:p>
    <w:p w14:paraId="52E11C82" w14:textId="77777777" w:rsidR="003C3F38" w:rsidRPr="00003076" w:rsidRDefault="003C3F38" w:rsidP="003C3F38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stanowi poważne wykroczenie. </w:t>
      </w:r>
    </w:p>
    <w:p w14:paraId="210F7A79" w14:textId="77777777" w:rsidR="003C3F38" w:rsidRDefault="003C3F38" w:rsidP="003C3F38">
      <w:pPr>
        <w:rPr>
          <w:rFonts w:ascii="Arial" w:hAnsi="Arial" w:cs="Arial"/>
        </w:rPr>
      </w:pPr>
    </w:p>
    <w:p w14:paraId="69DA463A" w14:textId="77777777" w:rsidR="003C3F38" w:rsidRDefault="003C3F38" w:rsidP="003C3F38">
      <w:pPr>
        <w:rPr>
          <w:rFonts w:ascii="Arial" w:hAnsi="Arial" w:cs="Arial"/>
        </w:rPr>
      </w:pPr>
    </w:p>
    <w:p w14:paraId="75C509D7" w14:textId="77777777" w:rsidR="003C3F38" w:rsidRPr="00275C0A" w:rsidRDefault="003C3F38" w:rsidP="003C3F38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lastRenderedPageBreak/>
        <w:t>Zgodnie z Kodeksem karnym, orzeczenie obowiązku naprawienia szkody wyrządzonej przestępstwem stanowi:</w:t>
      </w:r>
    </w:p>
    <w:p w14:paraId="23177717" w14:textId="77777777" w:rsidR="003C3F38" w:rsidRPr="00003076" w:rsidRDefault="003C3F38" w:rsidP="003C3F38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środek karny,</w:t>
      </w:r>
    </w:p>
    <w:p w14:paraId="56407C1B" w14:textId="77777777" w:rsidR="003C3F38" w:rsidRPr="00003076" w:rsidRDefault="003C3F38" w:rsidP="003C3F38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środek kompensacyjny,</w:t>
      </w:r>
    </w:p>
    <w:p w14:paraId="02E5EDFB" w14:textId="77777777" w:rsidR="003C3F38" w:rsidRPr="00003076" w:rsidRDefault="003C3F38" w:rsidP="003C3F38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środek zabezpieczający.  </w:t>
      </w:r>
    </w:p>
    <w:p w14:paraId="49E76550" w14:textId="77777777" w:rsidR="003C3F38" w:rsidRDefault="003C3F38" w:rsidP="003C3F38">
      <w:pPr>
        <w:rPr>
          <w:rFonts w:ascii="Arial" w:hAnsi="Arial" w:cs="Arial"/>
        </w:rPr>
      </w:pPr>
    </w:p>
    <w:p w14:paraId="4D269192" w14:textId="77777777" w:rsidR="00D25567" w:rsidRPr="00D25567" w:rsidRDefault="003C3F38" w:rsidP="00D25567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Zgodnie z Kodeksem karnym, </w:t>
      </w:r>
      <w:r w:rsidR="00164DEB">
        <w:rPr>
          <w:rFonts w:ascii="Arial" w:hAnsi="Arial" w:cs="Arial"/>
          <w:b/>
        </w:rPr>
        <w:t>w</w:t>
      </w:r>
      <w:r w:rsidR="00164DEB" w:rsidRPr="00164DEB">
        <w:rPr>
          <w:rFonts w:ascii="Arial" w:hAnsi="Arial" w:cs="Arial"/>
          <w:b/>
        </w:rPr>
        <w:t>arunkowe umorzenie następuje na okres próby, który wynosi od</w:t>
      </w:r>
      <w:r w:rsidR="00D25567">
        <w:rPr>
          <w:rFonts w:ascii="Arial" w:hAnsi="Arial" w:cs="Arial"/>
          <w:b/>
        </w:rPr>
        <w:t>:</w:t>
      </w:r>
    </w:p>
    <w:p w14:paraId="5BAB60E9" w14:textId="77777777" w:rsidR="003C3F38" w:rsidRPr="00003076" w:rsidRDefault="00164DEB" w:rsidP="00D25567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roku do 3 lat i biegnie od uprawomocnienia się orzeczenia</w:t>
      </w:r>
      <w:r w:rsidR="00D25567" w:rsidRPr="00003076">
        <w:rPr>
          <w:rFonts w:ascii="Arial" w:hAnsi="Arial" w:cs="Arial"/>
        </w:rPr>
        <w:t>,</w:t>
      </w:r>
    </w:p>
    <w:p w14:paraId="58B1A070" w14:textId="77777777" w:rsidR="00D25567" w:rsidRPr="00003076" w:rsidRDefault="00D25567" w:rsidP="00D25567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>roku do 3 lat i biegnie od wydania orzeczenia,</w:t>
      </w:r>
    </w:p>
    <w:p w14:paraId="3164C1B4" w14:textId="77777777" w:rsidR="00D25567" w:rsidRPr="00003076" w:rsidRDefault="00D25567" w:rsidP="00D25567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003076">
        <w:rPr>
          <w:rFonts w:ascii="Arial" w:hAnsi="Arial" w:cs="Arial"/>
        </w:rPr>
        <w:t xml:space="preserve">2 do 5 lat i biegnie od uprawomocnienia się orzeczenia. </w:t>
      </w:r>
    </w:p>
    <w:p w14:paraId="0167E824" w14:textId="77777777" w:rsidR="00D25567" w:rsidRDefault="00D25567" w:rsidP="00D25567">
      <w:pPr>
        <w:rPr>
          <w:rFonts w:ascii="Arial" w:hAnsi="Arial" w:cs="Arial"/>
        </w:rPr>
      </w:pPr>
    </w:p>
    <w:p w14:paraId="0A416714" w14:textId="77777777" w:rsidR="00D25567" w:rsidRPr="00A534C1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A534C1">
        <w:rPr>
          <w:rFonts w:ascii="Arial" w:hAnsi="Arial" w:cs="Arial"/>
          <w:b/>
          <w:szCs w:val="24"/>
        </w:rPr>
        <w:t>Zgodnie z Kodeksem karnym, rozbój to:</w:t>
      </w:r>
    </w:p>
    <w:p w14:paraId="0A1C0E03" w14:textId="77777777" w:rsidR="00D25567" w:rsidRPr="00003076" w:rsidRDefault="00D25567" w:rsidP="00D25567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dotkliwe pobicie przy użyciu niebezpiecznego narzędzia, </w:t>
      </w:r>
    </w:p>
    <w:p w14:paraId="71523A5A" w14:textId="77777777" w:rsidR="00D25567" w:rsidRPr="00003076" w:rsidRDefault="00D25567" w:rsidP="00D25567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kradzież przy użyciu przemocy wobec osoby lub groźby jej natychmiastowego użycia, </w:t>
      </w:r>
    </w:p>
    <w:p w14:paraId="7A958C29" w14:textId="77777777" w:rsidR="00D25567" w:rsidRPr="00003076" w:rsidRDefault="00D25567" w:rsidP="00D25567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kradzież szczególnie zuchwała. </w:t>
      </w:r>
    </w:p>
    <w:p w14:paraId="562EF40F" w14:textId="77777777" w:rsidR="00D25567" w:rsidRDefault="00D25567" w:rsidP="00D25567">
      <w:pPr>
        <w:rPr>
          <w:rFonts w:ascii="Arial" w:hAnsi="Arial" w:cs="Arial"/>
        </w:rPr>
      </w:pPr>
    </w:p>
    <w:p w14:paraId="6255C454" w14:textId="77777777" w:rsidR="00D25567" w:rsidRPr="00275C0A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>Zgodnie z Kodeksem karnym, paserstwo to:</w:t>
      </w:r>
    </w:p>
    <w:p w14:paraId="0F59C567" w14:textId="77777777" w:rsidR="00D25567" w:rsidRPr="00003076" w:rsidRDefault="00D25567" w:rsidP="00D25567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każde nabycie rzeczy ruchomej od nieuprawnionego, </w:t>
      </w:r>
    </w:p>
    <w:p w14:paraId="01F6AFB4" w14:textId="77777777" w:rsidR="00D25567" w:rsidRPr="00003076" w:rsidRDefault="00D25567" w:rsidP="00D25567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nabycie, przyjęcie, pomaganie do zbycia lub ukrycie  rzeczy uzyskanej za pomocą czynu zabronionego, </w:t>
      </w:r>
    </w:p>
    <w:p w14:paraId="6FBF311A" w14:textId="77777777" w:rsidR="00D25567" w:rsidRPr="00003076" w:rsidRDefault="00D25567" w:rsidP="00D25567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sfałszowanie dowodu osobistego lub innego dokumentu tożsamości.  </w:t>
      </w:r>
    </w:p>
    <w:p w14:paraId="14CBB2CE" w14:textId="77777777" w:rsidR="00D25567" w:rsidRDefault="00D25567" w:rsidP="00D25567">
      <w:pPr>
        <w:rPr>
          <w:rFonts w:ascii="Arial" w:hAnsi="Arial" w:cs="Arial"/>
        </w:rPr>
      </w:pPr>
    </w:p>
    <w:p w14:paraId="659732B8" w14:textId="77777777" w:rsidR="00D25567" w:rsidRPr="006D3462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6D3462">
        <w:rPr>
          <w:rFonts w:ascii="Arial" w:hAnsi="Arial" w:cs="Arial"/>
          <w:b/>
          <w:szCs w:val="24"/>
        </w:rPr>
        <w:t>Zgodnie z Kodeksem postępowania karnego, śmierć oskarżonego</w:t>
      </w:r>
      <w:r>
        <w:rPr>
          <w:rFonts w:ascii="Arial" w:hAnsi="Arial" w:cs="Arial"/>
          <w:b/>
          <w:szCs w:val="24"/>
        </w:rPr>
        <w:t xml:space="preserve"> po wszczęciu postępowania </w:t>
      </w:r>
      <w:r w:rsidRPr="006D3462">
        <w:rPr>
          <w:rFonts w:ascii="Arial" w:hAnsi="Arial" w:cs="Arial"/>
          <w:b/>
          <w:szCs w:val="24"/>
        </w:rPr>
        <w:t>powoduje konieczność:</w:t>
      </w:r>
    </w:p>
    <w:p w14:paraId="7481AB49" w14:textId="77777777" w:rsidR="00D25567" w:rsidRPr="00003076" w:rsidRDefault="00D25567" w:rsidP="00D25567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jego uniewinnienia,</w:t>
      </w:r>
    </w:p>
    <w:p w14:paraId="2D9505AF" w14:textId="77777777" w:rsidR="00D25567" w:rsidRPr="00003076" w:rsidRDefault="00D25567" w:rsidP="00D25567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umorzenia postępowania, </w:t>
      </w:r>
    </w:p>
    <w:p w14:paraId="4907CF49" w14:textId="77777777" w:rsidR="00D25567" w:rsidRPr="00003076" w:rsidRDefault="00D25567" w:rsidP="00D25567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oddalenia aktu oskarżenia. </w:t>
      </w:r>
    </w:p>
    <w:p w14:paraId="4BA7ECA6" w14:textId="77777777" w:rsidR="00D25567" w:rsidRDefault="00D25567" w:rsidP="00D25567">
      <w:pPr>
        <w:rPr>
          <w:rFonts w:ascii="Arial" w:hAnsi="Arial" w:cs="Arial"/>
        </w:rPr>
      </w:pPr>
    </w:p>
    <w:p w14:paraId="042E80F0" w14:textId="77777777" w:rsidR="00D25567" w:rsidRDefault="00D25567" w:rsidP="00D25567">
      <w:pPr>
        <w:rPr>
          <w:rFonts w:ascii="Arial" w:hAnsi="Arial" w:cs="Arial"/>
        </w:rPr>
      </w:pPr>
    </w:p>
    <w:p w14:paraId="0715287E" w14:textId="77777777" w:rsidR="00D25567" w:rsidRDefault="00D25567" w:rsidP="00D25567">
      <w:pPr>
        <w:rPr>
          <w:rFonts w:ascii="Arial" w:hAnsi="Arial" w:cs="Arial"/>
        </w:rPr>
      </w:pPr>
    </w:p>
    <w:p w14:paraId="51BF312E" w14:textId="77777777" w:rsidR="00D25567" w:rsidRDefault="00D25567" w:rsidP="00D25567">
      <w:pPr>
        <w:rPr>
          <w:rFonts w:ascii="Arial" w:hAnsi="Arial" w:cs="Arial"/>
        </w:rPr>
      </w:pPr>
    </w:p>
    <w:p w14:paraId="2ECE8F86" w14:textId="77777777" w:rsidR="00D25567" w:rsidRDefault="00D25567" w:rsidP="00D25567">
      <w:pPr>
        <w:rPr>
          <w:rFonts w:ascii="Arial" w:hAnsi="Arial" w:cs="Arial"/>
        </w:rPr>
      </w:pPr>
    </w:p>
    <w:p w14:paraId="4564CB0A" w14:textId="77777777" w:rsidR="00D25567" w:rsidRPr="006D3462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6D3462">
        <w:rPr>
          <w:rFonts w:ascii="Arial" w:hAnsi="Arial" w:cs="Arial"/>
          <w:b/>
          <w:szCs w:val="24"/>
        </w:rPr>
        <w:lastRenderedPageBreak/>
        <w:t>Zgodnie z Kodeksem postępowania karnego, w sprawach o zbrodni</w:t>
      </w:r>
      <w:r>
        <w:rPr>
          <w:rFonts w:ascii="Arial" w:hAnsi="Arial" w:cs="Arial"/>
          <w:b/>
          <w:szCs w:val="24"/>
        </w:rPr>
        <w:t>e</w:t>
      </w:r>
      <w:r w:rsidRPr="006D3462">
        <w:rPr>
          <w:rFonts w:ascii="Arial" w:hAnsi="Arial" w:cs="Arial"/>
          <w:b/>
          <w:szCs w:val="24"/>
        </w:rPr>
        <w:t xml:space="preserve"> określone w kodeksie karnym, w pierwszej instancji orzeka:</w:t>
      </w:r>
    </w:p>
    <w:p w14:paraId="46CE23C9" w14:textId="77777777" w:rsidR="00D25567" w:rsidRPr="00003076" w:rsidRDefault="00D25567" w:rsidP="00D25567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sąd okręgowy, </w:t>
      </w:r>
    </w:p>
    <w:p w14:paraId="6D3FB819" w14:textId="77777777" w:rsidR="00D25567" w:rsidRPr="00003076" w:rsidRDefault="00D25567" w:rsidP="00D25567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sąd rejonowy, </w:t>
      </w:r>
    </w:p>
    <w:p w14:paraId="40868E5E" w14:textId="77777777" w:rsidR="00D25567" w:rsidRPr="00003076" w:rsidRDefault="00D25567" w:rsidP="00D25567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Sąd Najwyższy. </w:t>
      </w:r>
    </w:p>
    <w:p w14:paraId="05108C96" w14:textId="77777777" w:rsidR="00D25567" w:rsidRPr="00375DD3" w:rsidRDefault="00D25567" w:rsidP="00D25567">
      <w:pPr>
        <w:rPr>
          <w:rFonts w:ascii="Arial" w:hAnsi="Arial" w:cs="Arial"/>
          <w:szCs w:val="24"/>
        </w:rPr>
      </w:pPr>
      <w:r w:rsidRPr="00375DD3">
        <w:rPr>
          <w:rFonts w:ascii="Arial" w:hAnsi="Arial" w:cs="Arial"/>
          <w:szCs w:val="24"/>
        </w:rPr>
        <w:t xml:space="preserve">    </w:t>
      </w:r>
    </w:p>
    <w:p w14:paraId="66EE0133" w14:textId="77777777" w:rsidR="00D25567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A534C1">
        <w:rPr>
          <w:rFonts w:ascii="Arial" w:hAnsi="Arial" w:cs="Arial"/>
          <w:b/>
          <w:szCs w:val="24"/>
        </w:rPr>
        <w:t>Zgodnie z Kodeksem postępowania karnego, ujawnione w toku postępowania wątpliwości:</w:t>
      </w:r>
    </w:p>
    <w:p w14:paraId="53B0EFE5" w14:textId="77777777" w:rsidR="00D25567" w:rsidRPr="00003076" w:rsidRDefault="00D25567" w:rsidP="00D25567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należy zawsze rozstrzygać na korzyść pokrzywdzonego, </w:t>
      </w:r>
    </w:p>
    <w:p w14:paraId="45F01363" w14:textId="77777777" w:rsidR="00D25567" w:rsidRPr="00003076" w:rsidRDefault="00D25567" w:rsidP="00D25567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należy rozstrzygać na korzyść oskarżonego jeżeli nie da się ich usunąć, </w:t>
      </w:r>
    </w:p>
    <w:p w14:paraId="262485B9" w14:textId="77777777" w:rsidR="00D25567" w:rsidRPr="00003076" w:rsidRDefault="00D25567" w:rsidP="00D25567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powodują zawsze uniewinnienie z uwagi na obowiązującą zasadę domniemania niewinności. </w:t>
      </w:r>
    </w:p>
    <w:p w14:paraId="622ACBFE" w14:textId="77777777" w:rsidR="00D25567" w:rsidRDefault="00D25567" w:rsidP="00D25567">
      <w:pPr>
        <w:rPr>
          <w:rFonts w:ascii="Arial" w:hAnsi="Arial" w:cs="Arial"/>
        </w:rPr>
      </w:pPr>
    </w:p>
    <w:p w14:paraId="1EE0BB8C" w14:textId="77777777" w:rsidR="00D25567" w:rsidRPr="008D0A6B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jeżeli sprawa dotyczy sędziego bezpośrednio, to sędzia ten:</w:t>
      </w:r>
    </w:p>
    <w:p w14:paraId="2E87AF65" w14:textId="77777777" w:rsidR="00D25567" w:rsidRPr="00003076" w:rsidRDefault="00D25567" w:rsidP="00D25567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jest wyłączony z mocy ustawy,</w:t>
      </w:r>
    </w:p>
    <w:p w14:paraId="26607EC0" w14:textId="77777777" w:rsidR="00D25567" w:rsidRPr="00003076" w:rsidRDefault="00D25567" w:rsidP="00D25567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może być wyłączony tylko na wniosek strony,</w:t>
      </w:r>
    </w:p>
    <w:p w14:paraId="5EEB430C" w14:textId="77777777" w:rsidR="00D25567" w:rsidRPr="00003076" w:rsidRDefault="00D25567" w:rsidP="00D25567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może być wyłączony na wniosek Prezesa Sądu Okręgowego. </w:t>
      </w:r>
    </w:p>
    <w:p w14:paraId="0277FF27" w14:textId="77777777" w:rsidR="00D25567" w:rsidRPr="00375DD3" w:rsidRDefault="00D25567" w:rsidP="00D25567">
      <w:pPr>
        <w:rPr>
          <w:rFonts w:ascii="Arial" w:hAnsi="Arial" w:cs="Arial"/>
          <w:szCs w:val="24"/>
        </w:rPr>
      </w:pPr>
    </w:p>
    <w:p w14:paraId="50841BD6" w14:textId="77777777" w:rsidR="00D25567" w:rsidRPr="008D0A6B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oskarżony, który nie ukończył 18 lat w postępowaniu karnym:</w:t>
      </w:r>
    </w:p>
    <w:p w14:paraId="772CC213" w14:textId="77777777" w:rsidR="00D25567" w:rsidRPr="00003076" w:rsidRDefault="00D25567" w:rsidP="00D25567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musi mieć obrońcę,</w:t>
      </w:r>
    </w:p>
    <w:p w14:paraId="0B1E41E0" w14:textId="77777777" w:rsidR="00D25567" w:rsidRPr="00003076" w:rsidRDefault="00D25567" w:rsidP="00D25567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może mieć obrońcę jeżeli sąd uzna to za konieczne ze względu na okoliczności utrudniające obronę, </w:t>
      </w:r>
    </w:p>
    <w:p w14:paraId="22D1E24D" w14:textId="77777777" w:rsidR="00D25567" w:rsidRPr="00003076" w:rsidRDefault="00D25567" w:rsidP="00D25567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sąd rodzinny ustanawia dla niego reprezentanta. </w:t>
      </w:r>
    </w:p>
    <w:p w14:paraId="68E37917" w14:textId="77777777" w:rsidR="00D25567" w:rsidRPr="00375DD3" w:rsidRDefault="00D25567" w:rsidP="00D25567">
      <w:pPr>
        <w:pStyle w:val="Akapitzlist"/>
        <w:ind w:left="1080"/>
        <w:rPr>
          <w:rFonts w:ascii="Arial" w:hAnsi="Arial" w:cs="Arial"/>
          <w:szCs w:val="24"/>
        </w:rPr>
      </w:pPr>
    </w:p>
    <w:p w14:paraId="79A94E61" w14:textId="77777777" w:rsidR="00D25567" w:rsidRPr="008D0A6B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dowody w postępowaniu karnym przeprowadza się:</w:t>
      </w:r>
    </w:p>
    <w:p w14:paraId="6F30D612" w14:textId="77777777" w:rsidR="00D25567" w:rsidRPr="00003076" w:rsidRDefault="00D25567" w:rsidP="00D25567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tylko na wniosek oskarżyciela, </w:t>
      </w:r>
    </w:p>
    <w:p w14:paraId="3F91740A" w14:textId="77777777" w:rsidR="00D25567" w:rsidRPr="00003076" w:rsidRDefault="00D25567" w:rsidP="00D25567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tylko na wniosek pochodzący od strony,</w:t>
      </w:r>
    </w:p>
    <w:p w14:paraId="4A1D7514" w14:textId="77777777" w:rsidR="00D25567" w:rsidRPr="00003076" w:rsidRDefault="00D25567" w:rsidP="00D25567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na wniosek strony lub z urzędu.</w:t>
      </w:r>
    </w:p>
    <w:p w14:paraId="67216B1C" w14:textId="77777777" w:rsidR="00D25567" w:rsidRDefault="00D25567" w:rsidP="00D25567">
      <w:pPr>
        <w:rPr>
          <w:rFonts w:ascii="Arial" w:hAnsi="Arial" w:cs="Arial"/>
        </w:rPr>
      </w:pPr>
    </w:p>
    <w:p w14:paraId="08171221" w14:textId="77777777" w:rsidR="00D25567" w:rsidRDefault="00D25567" w:rsidP="00D25567">
      <w:pPr>
        <w:rPr>
          <w:rFonts w:ascii="Arial" w:hAnsi="Arial" w:cs="Arial"/>
        </w:rPr>
      </w:pPr>
    </w:p>
    <w:p w14:paraId="781F2040" w14:textId="77777777" w:rsidR="00D25567" w:rsidRPr="005532A0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5532A0">
        <w:rPr>
          <w:rFonts w:ascii="Arial" w:hAnsi="Arial" w:cs="Arial"/>
          <w:b/>
          <w:szCs w:val="24"/>
        </w:rPr>
        <w:lastRenderedPageBreak/>
        <w:t xml:space="preserve">Zgodnie z Kodeksem postępowania karnego, termin do wniesienia apelacji </w:t>
      </w:r>
      <w:r>
        <w:rPr>
          <w:rFonts w:ascii="Arial" w:hAnsi="Arial" w:cs="Arial"/>
          <w:b/>
          <w:szCs w:val="24"/>
        </w:rPr>
        <w:br/>
      </w:r>
      <w:r w:rsidRPr="005532A0">
        <w:rPr>
          <w:rFonts w:ascii="Arial" w:hAnsi="Arial" w:cs="Arial"/>
          <w:b/>
          <w:szCs w:val="24"/>
        </w:rPr>
        <w:t>w postępowaniu karnym wynos</w:t>
      </w:r>
      <w:r>
        <w:rPr>
          <w:rFonts w:ascii="Arial" w:hAnsi="Arial" w:cs="Arial"/>
          <w:b/>
          <w:szCs w:val="24"/>
        </w:rPr>
        <w:t>i 14 dni od</w:t>
      </w:r>
      <w:r w:rsidRPr="005532A0">
        <w:rPr>
          <w:rFonts w:ascii="Arial" w:hAnsi="Arial" w:cs="Arial"/>
          <w:b/>
          <w:szCs w:val="24"/>
        </w:rPr>
        <w:t>:</w:t>
      </w:r>
    </w:p>
    <w:p w14:paraId="5D253427" w14:textId="77777777" w:rsidR="00D25567" w:rsidRPr="00003076" w:rsidRDefault="00D25567" w:rsidP="00D25567">
      <w:pPr>
        <w:pStyle w:val="Akapitzlist"/>
        <w:numPr>
          <w:ilvl w:val="0"/>
          <w:numId w:val="38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ogłoszenia wyroku, </w:t>
      </w:r>
    </w:p>
    <w:p w14:paraId="774EB493" w14:textId="77777777" w:rsidR="00D25567" w:rsidRPr="00003076" w:rsidRDefault="00D25567" w:rsidP="00D25567">
      <w:pPr>
        <w:pStyle w:val="Akapitzlist"/>
        <w:numPr>
          <w:ilvl w:val="0"/>
          <w:numId w:val="38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dnia, kiedy strona dowiedziała się o treści wyroku, </w:t>
      </w:r>
    </w:p>
    <w:p w14:paraId="217267A3" w14:textId="77777777" w:rsidR="00D25567" w:rsidRPr="00003076" w:rsidRDefault="00D25567" w:rsidP="00D25567">
      <w:pPr>
        <w:pStyle w:val="Akapitzlist"/>
        <w:numPr>
          <w:ilvl w:val="0"/>
          <w:numId w:val="38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doręczenia stronie wyroku z uzasadnieniem. </w:t>
      </w:r>
    </w:p>
    <w:p w14:paraId="3CFE91FC" w14:textId="77777777" w:rsidR="00D25567" w:rsidRDefault="00D25567" w:rsidP="00D25567">
      <w:pPr>
        <w:rPr>
          <w:rFonts w:ascii="Arial" w:hAnsi="Arial" w:cs="Arial"/>
        </w:rPr>
      </w:pPr>
    </w:p>
    <w:p w14:paraId="0D334C1D" w14:textId="77777777" w:rsidR="00D25567" w:rsidRPr="008D0A6B" w:rsidRDefault="00D25567" w:rsidP="00D25567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tymczasowe aresztowania to:</w:t>
      </w:r>
    </w:p>
    <w:p w14:paraId="03FBA6AB" w14:textId="77777777" w:rsidR="00D25567" w:rsidRPr="00003076" w:rsidRDefault="00D25567" w:rsidP="00D25567">
      <w:pPr>
        <w:pStyle w:val="Akapitzlist"/>
        <w:numPr>
          <w:ilvl w:val="0"/>
          <w:numId w:val="39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>środek zapobiegawczy,</w:t>
      </w:r>
    </w:p>
    <w:p w14:paraId="68358F16" w14:textId="77777777" w:rsidR="00D25567" w:rsidRPr="00003076" w:rsidRDefault="00D25567" w:rsidP="00D25567">
      <w:pPr>
        <w:pStyle w:val="Akapitzlist"/>
        <w:numPr>
          <w:ilvl w:val="0"/>
          <w:numId w:val="39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środek zabezpieczający, </w:t>
      </w:r>
    </w:p>
    <w:p w14:paraId="69BF3C32" w14:textId="77777777" w:rsidR="00D25567" w:rsidRPr="00003076" w:rsidRDefault="00D25567" w:rsidP="00D25567">
      <w:pPr>
        <w:pStyle w:val="Akapitzlist"/>
        <w:numPr>
          <w:ilvl w:val="0"/>
          <w:numId w:val="39"/>
        </w:numPr>
        <w:rPr>
          <w:rFonts w:ascii="Arial" w:hAnsi="Arial" w:cs="Arial"/>
          <w:szCs w:val="24"/>
        </w:rPr>
      </w:pPr>
      <w:r w:rsidRPr="00003076">
        <w:rPr>
          <w:rFonts w:ascii="Arial" w:hAnsi="Arial" w:cs="Arial"/>
          <w:szCs w:val="24"/>
        </w:rPr>
        <w:t xml:space="preserve">środek karny. </w:t>
      </w:r>
    </w:p>
    <w:p w14:paraId="68753802" w14:textId="77777777" w:rsidR="003D4065" w:rsidRDefault="003D4065" w:rsidP="003D4065">
      <w:pPr>
        <w:rPr>
          <w:rFonts w:ascii="Arial" w:hAnsi="Arial" w:cs="Arial"/>
          <w:szCs w:val="24"/>
        </w:rPr>
      </w:pPr>
    </w:p>
    <w:p w14:paraId="73F28981" w14:textId="77777777" w:rsidR="003D4065" w:rsidRDefault="003D4065" w:rsidP="003D4065">
      <w:pPr>
        <w:rPr>
          <w:rFonts w:ascii="Arial" w:hAnsi="Arial" w:cs="Arial"/>
          <w:szCs w:val="24"/>
        </w:rPr>
      </w:pPr>
    </w:p>
    <w:p w14:paraId="3A91FF77" w14:textId="77777777" w:rsidR="003D4065" w:rsidRDefault="003D4065" w:rsidP="003D4065">
      <w:pPr>
        <w:rPr>
          <w:rFonts w:ascii="Arial" w:hAnsi="Arial" w:cs="Arial"/>
          <w:szCs w:val="24"/>
        </w:rPr>
      </w:pPr>
    </w:p>
    <w:p w14:paraId="0E025DC3" w14:textId="77777777" w:rsidR="00C86068" w:rsidRDefault="00C86068" w:rsidP="003D4065">
      <w:pPr>
        <w:rPr>
          <w:rFonts w:ascii="Arial" w:hAnsi="Arial" w:cs="Arial"/>
          <w:szCs w:val="24"/>
        </w:rPr>
      </w:pPr>
    </w:p>
    <w:p w14:paraId="0BD3BA0A" w14:textId="77777777" w:rsidR="003D4065" w:rsidRDefault="003D4065" w:rsidP="003D40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II</w:t>
      </w:r>
    </w:p>
    <w:p w14:paraId="5494CDF3" w14:textId="77777777" w:rsidR="003D4065" w:rsidRDefault="003D4065" w:rsidP="003D40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PRACA PISEMNA NA JEDEN Z DWÓCH TEMATÓW </w:t>
      </w:r>
    </w:p>
    <w:p w14:paraId="6BADC595" w14:textId="77777777" w:rsidR="003D4065" w:rsidRDefault="003D4065" w:rsidP="003D40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ZAKRESU PRAWA CYWILNEGO I PRAWA KARNEGO</w:t>
      </w:r>
    </w:p>
    <w:p w14:paraId="0481CAF6" w14:textId="77777777" w:rsidR="003D4065" w:rsidRDefault="003D4065" w:rsidP="003D4065">
      <w:pPr>
        <w:rPr>
          <w:rFonts w:ascii="Arial" w:hAnsi="Arial" w:cs="Arial"/>
        </w:rPr>
      </w:pPr>
    </w:p>
    <w:p w14:paraId="0253ED27" w14:textId="77777777" w:rsidR="003D4065" w:rsidRPr="00034FA9" w:rsidRDefault="003D4065" w:rsidP="003D4065">
      <w:pPr>
        <w:pStyle w:val="Akapitzlist"/>
        <w:numPr>
          <w:ilvl w:val="0"/>
          <w:numId w:val="40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Część </w:t>
      </w:r>
      <w:r>
        <w:rPr>
          <w:rFonts w:ascii="Arial" w:hAnsi="Arial" w:cs="Arial"/>
          <w:i/>
        </w:rPr>
        <w:t>I</w:t>
      </w:r>
      <w:r w:rsidRPr="00034FA9">
        <w:rPr>
          <w:rFonts w:ascii="Arial" w:hAnsi="Arial" w:cs="Arial"/>
          <w:i/>
        </w:rPr>
        <w:t xml:space="preserve">I egzaminu konkursowego na stanowisko asystenta sędziego składa się </w:t>
      </w:r>
      <w:r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 xml:space="preserve">z </w:t>
      </w:r>
      <w:r>
        <w:rPr>
          <w:rFonts w:ascii="Arial" w:hAnsi="Arial" w:cs="Arial"/>
          <w:i/>
        </w:rPr>
        <w:t>pracy pisemnej na jeden z dwóch tematów z zakresu prawa cywilnego i prawa karnego</w:t>
      </w:r>
      <w:r w:rsidRPr="00034FA9">
        <w:rPr>
          <w:rFonts w:ascii="Arial" w:hAnsi="Arial" w:cs="Arial"/>
          <w:i/>
        </w:rPr>
        <w:t>.</w:t>
      </w:r>
    </w:p>
    <w:p w14:paraId="68BDA3F8" w14:textId="77777777" w:rsidR="003D4065" w:rsidRPr="00FF565F" w:rsidRDefault="003D4065" w:rsidP="003D4065">
      <w:pPr>
        <w:pStyle w:val="Akapitzlist"/>
        <w:numPr>
          <w:ilvl w:val="0"/>
          <w:numId w:val="4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Wybór tematu pracy pisemnej należy do kandydata</w:t>
      </w:r>
      <w:r w:rsidRPr="00034FA9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Informację o wybranym temacie kandydat odnotowuje na wstępie swojej pracy</w:t>
      </w:r>
      <w:r w:rsidRPr="00FF565F">
        <w:rPr>
          <w:rFonts w:ascii="Arial" w:hAnsi="Arial" w:cs="Arial"/>
          <w:i/>
        </w:rPr>
        <w:t xml:space="preserve">. </w:t>
      </w:r>
    </w:p>
    <w:p w14:paraId="4E4840C7" w14:textId="77777777" w:rsidR="003D4065" w:rsidRPr="004B44C9" w:rsidRDefault="003D4065" w:rsidP="003D4065">
      <w:pPr>
        <w:pStyle w:val="Akapitzlist"/>
        <w:numPr>
          <w:ilvl w:val="0"/>
          <w:numId w:val="40"/>
        </w:numPr>
        <w:rPr>
          <w:rFonts w:ascii="Arial" w:hAnsi="Arial" w:cs="Arial"/>
          <w:i/>
        </w:rPr>
      </w:pPr>
      <w:r w:rsidRPr="004B44C9">
        <w:rPr>
          <w:rFonts w:ascii="Arial" w:hAnsi="Arial" w:cs="Arial"/>
          <w:i/>
        </w:rPr>
        <w:t xml:space="preserve">W trakcie sporządzania pracy </w:t>
      </w:r>
      <w:r>
        <w:rPr>
          <w:rFonts w:ascii="Arial" w:hAnsi="Arial" w:cs="Arial"/>
          <w:i/>
        </w:rPr>
        <w:t xml:space="preserve">kandydat nie ma prawa korzystać z żadnych materiałów pomocniczych, w szczególności wydrukowanych tekstów aktów prawnych, komentarzy, zbiorów orzecznictwa, czy systemów informacji prawnej. </w:t>
      </w:r>
    </w:p>
    <w:p w14:paraId="44EA0169" w14:textId="77777777" w:rsidR="003D4065" w:rsidRDefault="003D4065" w:rsidP="003D4065">
      <w:pPr>
        <w:pStyle w:val="Akapitzlist"/>
        <w:numPr>
          <w:ilvl w:val="0"/>
          <w:numId w:val="4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Praca pisemna podlega ocenie w skali od 0 do 9 punktów. Przy ocenianiu pracy bierze się pod uwagę w szczególności poprawność merytoryczną pracy, przejrzystość i zwięzłość wypowiedzi, a także poprawność językową i stylistyczną wypowiedzi</w:t>
      </w:r>
      <w:r w:rsidRPr="00034FA9">
        <w:rPr>
          <w:rFonts w:ascii="Arial" w:hAnsi="Arial" w:cs="Arial"/>
          <w:i/>
        </w:rPr>
        <w:t>.</w:t>
      </w:r>
    </w:p>
    <w:p w14:paraId="6045014B" w14:textId="77777777" w:rsidR="00C86068" w:rsidRDefault="00C86068" w:rsidP="003D4065">
      <w:pPr>
        <w:rPr>
          <w:rFonts w:ascii="Arial" w:hAnsi="Arial" w:cs="Arial"/>
          <w:szCs w:val="24"/>
        </w:rPr>
      </w:pPr>
    </w:p>
    <w:p w14:paraId="524F8684" w14:textId="77777777" w:rsidR="00C86068" w:rsidRDefault="00C86068" w:rsidP="003D4065">
      <w:pPr>
        <w:rPr>
          <w:rFonts w:ascii="Arial" w:hAnsi="Arial" w:cs="Arial"/>
          <w:szCs w:val="24"/>
        </w:rPr>
      </w:pPr>
    </w:p>
    <w:p w14:paraId="4FE861D9" w14:textId="77777777" w:rsidR="00C86068" w:rsidRPr="003D4065" w:rsidRDefault="00C86068" w:rsidP="003D4065">
      <w:pPr>
        <w:rPr>
          <w:rFonts w:ascii="Arial" w:hAnsi="Arial" w:cs="Arial"/>
          <w:szCs w:val="24"/>
        </w:rPr>
      </w:pPr>
    </w:p>
    <w:p w14:paraId="20FEB141" w14:textId="77777777" w:rsidR="00D25567" w:rsidRDefault="00D25567" w:rsidP="00D25567">
      <w:pPr>
        <w:rPr>
          <w:rFonts w:ascii="Arial" w:hAnsi="Arial" w:cs="Arial"/>
        </w:rPr>
      </w:pPr>
    </w:p>
    <w:p w14:paraId="65E2C1E9" w14:textId="77777777" w:rsidR="003D4065" w:rsidRDefault="003D4065" w:rsidP="003D40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Temat pracy pisemnej z prawa cywilnego.</w:t>
      </w:r>
    </w:p>
    <w:p w14:paraId="4735E36E" w14:textId="77777777" w:rsidR="003D4065" w:rsidRPr="00475C40" w:rsidRDefault="003D4065" w:rsidP="003D4065">
      <w:pPr>
        <w:rPr>
          <w:rFonts w:ascii="Arial" w:hAnsi="Arial" w:cs="Arial"/>
        </w:rPr>
      </w:pPr>
      <w:r w:rsidRPr="00475C40">
        <w:rPr>
          <w:rFonts w:ascii="Arial" w:hAnsi="Arial" w:cs="Arial"/>
        </w:rPr>
        <w:t xml:space="preserve">Eustachy Gruz 4 marca 2026 roku wniósł do Sądu Rejonowego w Łasku pozew przeciwko Gminie Łask o zapłatę 50.000 złotych tytułem zadośćuczynienia za naruszenie jego dóbr osobistych w postaci czci poprzez określenie go w piśmie </w:t>
      </w:r>
      <w:r>
        <w:rPr>
          <w:rFonts w:ascii="Arial" w:hAnsi="Arial" w:cs="Arial"/>
        </w:rPr>
        <w:br/>
      </w:r>
      <w:r w:rsidRPr="00475C40">
        <w:rPr>
          <w:rFonts w:ascii="Arial" w:hAnsi="Arial" w:cs="Arial"/>
        </w:rPr>
        <w:t xml:space="preserve">z 13 lutego 1991 roku „obywatelem”. </w:t>
      </w:r>
    </w:p>
    <w:p w14:paraId="7962E05A" w14:textId="77777777" w:rsidR="003D4065" w:rsidRPr="00475C40" w:rsidRDefault="003D4065" w:rsidP="003D4065">
      <w:pPr>
        <w:rPr>
          <w:rFonts w:ascii="Arial" w:hAnsi="Arial" w:cs="Arial"/>
        </w:rPr>
      </w:pPr>
      <w:r w:rsidRPr="00475C40">
        <w:rPr>
          <w:rFonts w:ascii="Arial" w:hAnsi="Arial" w:cs="Arial"/>
        </w:rPr>
        <w:t>W odpowiedzi na pozew z 12 marca 2026 roku Gmina Łask, reprezentowana przez zawodowego pełnomocnika w osobie radcy prawnego</w:t>
      </w:r>
      <w:r w:rsidR="005F39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wniosła o oddalenie powództwa w trybie art. 191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 k.p.c., podnosząc, że </w:t>
      </w:r>
      <w:r w:rsidRPr="00475C40">
        <w:rPr>
          <w:rFonts w:ascii="Arial" w:hAnsi="Arial" w:cs="Arial"/>
        </w:rPr>
        <w:t xml:space="preserve">okoliczności wskazane </w:t>
      </w:r>
      <w:r>
        <w:rPr>
          <w:rFonts w:ascii="Arial" w:hAnsi="Arial" w:cs="Arial"/>
        </w:rPr>
        <w:br/>
      </w:r>
      <w:r w:rsidRPr="00475C40">
        <w:rPr>
          <w:rFonts w:ascii="Arial" w:hAnsi="Arial" w:cs="Arial"/>
        </w:rPr>
        <w:t xml:space="preserve">w pozwie stanowiły już </w:t>
      </w:r>
      <w:r>
        <w:rPr>
          <w:rFonts w:ascii="Arial" w:hAnsi="Arial" w:cs="Arial"/>
        </w:rPr>
        <w:t>przedmiot</w:t>
      </w:r>
      <w:r w:rsidRPr="00475C40">
        <w:rPr>
          <w:rFonts w:ascii="Arial" w:hAnsi="Arial" w:cs="Arial"/>
        </w:rPr>
        <w:t xml:space="preserve"> postępowania toczącego się przed Sądem Rejonowym w Łasku w sprawie o sygnaturze akt C 100/92, które </w:t>
      </w:r>
      <w:r w:rsidR="005F394D">
        <w:rPr>
          <w:rFonts w:ascii="Arial" w:hAnsi="Arial" w:cs="Arial"/>
        </w:rPr>
        <w:t>zakończyło</w:t>
      </w:r>
      <w:r w:rsidRPr="00475C40">
        <w:rPr>
          <w:rFonts w:ascii="Arial" w:hAnsi="Arial" w:cs="Arial"/>
        </w:rPr>
        <w:t xml:space="preserve"> się prawomocnym wyrokiem </w:t>
      </w:r>
      <w:r>
        <w:rPr>
          <w:rFonts w:ascii="Arial" w:hAnsi="Arial" w:cs="Arial"/>
        </w:rPr>
        <w:t xml:space="preserve">z 15 października 1992 roku, </w:t>
      </w:r>
      <w:r w:rsidRPr="00475C40">
        <w:rPr>
          <w:rFonts w:ascii="Arial" w:hAnsi="Arial" w:cs="Arial"/>
        </w:rPr>
        <w:t>oddalającym powództwo</w:t>
      </w:r>
      <w:r>
        <w:rPr>
          <w:rFonts w:ascii="Arial" w:hAnsi="Arial" w:cs="Arial"/>
        </w:rPr>
        <w:t xml:space="preserve">. Nadto Gmina wniosła o zasądzenie na swoją rzecz zwrotu kosztów procesu, według norm przepisanych. </w:t>
      </w:r>
    </w:p>
    <w:p w14:paraId="6145E464" w14:textId="77777777" w:rsidR="003D4065" w:rsidRPr="00475C40" w:rsidRDefault="003D4065" w:rsidP="003D4065">
      <w:pPr>
        <w:rPr>
          <w:rFonts w:ascii="Arial" w:hAnsi="Arial" w:cs="Arial"/>
        </w:rPr>
      </w:pPr>
      <w:r w:rsidRPr="00475C40">
        <w:rPr>
          <w:rFonts w:ascii="Arial" w:hAnsi="Arial" w:cs="Arial"/>
        </w:rPr>
        <w:t xml:space="preserve">Ustosunkowując się do odpowiedzi na pozew Eustachy Gruz potwierdził, że </w:t>
      </w:r>
      <w:r>
        <w:rPr>
          <w:rFonts w:ascii="Arial" w:hAnsi="Arial" w:cs="Arial"/>
        </w:rPr>
        <w:br/>
      </w:r>
      <w:r w:rsidRPr="00475C40">
        <w:rPr>
          <w:rFonts w:ascii="Arial" w:hAnsi="Arial" w:cs="Arial"/>
        </w:rPr>
        <w:t xml:space="preserve">w 1992 roku wystąpił przeciwko Gminie z tym samym pozwem, ale proces był prowadzony przez sędziego </w:t>
      </w:r>
      <w:r>
        <w:rPr>
          <w:rFonts w:ascii="Arial" w:hAnsi="Arial" w:cs="Arial"/>
        </w:rPr>
        <w:t>Andrzeja Gruszkę, powołanego na to stanowisko przez Radę Państwa</w:t>
      </w:r>
      <w:r w:rsidR="005F394D">
        <w:rPr>
          <w:rFonts w:ascii="Arial" w:hAnsi="Arial" w:cs="Arial"/>
        </w:rPr>
        <w:t xml:space="preserve"> Polskiej Rzeczypospolitej Ludowej</w:t>
      </w:r>
      <w:r>
        <w:rPr>
          <w:rFonts w:ascii="Arial" w:hAnsi="Arial" w:cs="Arial"/>
        </w:rPr>
        <w:t>,</w:t>
      </w:r>
      <w:r w:rsidRPr="00475C40">
        <w:rPr>
          <w:rFonts w:ascii="Arial" w:hAnsi="Arial" w:cs="Arial"/>
        </w:rPr>
        <w:t xml:space="preserve"> a zatem był nieważny i dlatego wystąpił ponownie z tym samym żądaniem. </w:t>
      </w:r>
    </w:p>
    <w:p w14:paraId="5157A85E" w14:textId="77777777" w:rsidR="003D4065" w:rsidRPr="00475C40" w:rsidRDefault="003D4065" w:rsidP="003D4065">
      <w:pPr>
        <w:rPr>
          <w:rFonts w:ascii="Arial" w:hAnsi="Arial" w:cs="Arial"/>
        </w:rPr>
      </w:pPr>
      <w:r w:rsidRPr="00475C40">
        <w:rPr>
          <w:rFonts w:ascii="Arial" w:hAnsi="Arial" w:cs="Arial"/>
        </w:rPr>
        <w:t xml:space="preserve">Sprawę wpisano do repertorium C pod numer 130/26, a SLPS sprawę przydzielił do referatu asesora sądowego Błażeja </w:t>
      </w:r>
      <w:proofErr w:type="spellStart"/>
      <w:r w:rsidRPr="00475C40">
        <w:rPr>
          <w:rFonts w:ascii="Arial" w:hAnsi="Arial" w:cs="Arial"/>
        </w:rPr>
        <w:t>Cygonia</w:t>
      </w:r>
      <w:proofErr w:type="spellEnd"/>
      <w:r w:rsidRPr="00475C40">
        <w:rPr>
          <w:rFonts w:ascii="Arial" w:hAnsi="Arial" w:cs="Arial"/>
        </w:rPr>
        <w:t xml:space="preserve">. </w:t>
      </w:r>
    </w:p>
    <w:p w14:paraId="2AE30866" w14:textId="77777777" w:rsidR="003D4065" w:rsidRPr="00475C40" w:rsidRDefault="003D4065" w:rsidP="003D4065">
      <w:pPr>
        <w:rPr>
          <w:rFonts w:ascii="Arial" w:hAnsi="Arial" w:cs="Arial"/>
        </w:rPr>
      </w:pPr>
    </w:p>
    <w:p w14:paraId="62C5FA42" w14:textId="77777777" w:rsidR="003D4065" w:rsidRDefault="003D4065" w:rsidP="003D4065">
      <w:pPr>
        <w:rPr>
          <w:rFonts w:ascii="Arial" w:hAnsi="Arial" w:cs="Arial"/>
          <w:b/>
          <w:bCs/>
        </w:rPr>
      </w:pPr>
      <w:r w:rsidRPr="00475C40">
        <w:rPr>
          <w:rFonts w:ascii="Arial" w:hAnsi="Arial" w:cs="Arial"/>
          <w:b/>
          <w:bCs/>
        </w:rPr>
        <w:t xml:space="preserve">Proszę sporządzić projekt orzeczenia, jakie powinno zostać wydane </w:t>
      </w:r>
      <w:r>
        <w:rPr>
          <w:rFonts w:ascii="Arial" w:hAnsi="Arial" w:cs="Arial"/>
          <w:b/>
          <w:bCs/>
        </w:rPr>
        <w:br/>
      </w:r>
      <w:r w:rsidRPr="00475C40">
        <w:rPr>
          <w:rFonts w:ascii="Arial" w:hAnsi="Arial" w:cs="Arial"/>
          <w:b/>
          <w:bCs/>
        </w:rPr>
        <w:t>w niniejszej sprawie, wraz z zasadniczymi powodami rozstrzygnięcia sporządzonymi w trybie art. 357 § 5 k.p.c.</w:t>
      </w:r>
    </w:p>
    <w:p w14:paraId="601EA192" w14:textId="77777777" w:rsidR="003D4065" w:rsidRDefault="003D4065" w:rsidP="003D4065">
      <w:pPr>
        <w:rPr>
          <w:rFonts w:ascii="Arial" w:hAnsi="Arial" w:cs="Arial"/>
        </w:rPr>
      </w:pPr>
    </w:p>
    <w:p w14:paraId="122957F3" w14:textId="77777777" w:rsidR="003D4065" w:rsidRDefault="003D4065" w:rsidP="00D25567">
      <w:pPr>
        <w:rPr>
          <w:rFonts w:ascii="Arial" w:hAnsi="Arial" w:cs="Arial"/>
        </w:rPr>
      </w:pPr>
    </w:p>
    <w:p w14:paraId="571FCD0F" w14:textId="77777777" w:rsidR="003D4065" w:rsidRDefault="003D4065" w:rsidP="00D25567">
      <w:pPr>
        <w:rPr>
          <w:rFonts w:ascii="Arial" w:hAnsi="Arial" w:cs="Arial"/>
        </w:rPr>
      </w:pPr>
    </w:p>
    <w:p w14:paraId="7A0A92BC" w14:textId="77777777" w:rsidR="003D4065" w:rsidRDefault="003D4065" w:rsidP="00D25567">
      <w:pPr>
        <w:rPr>
          <w:rFonts w:ascii="Arial" w:hAnsi="Arial" w:cs="Arial"/>
        </w:rPr>
      </w:pPr>
    </w:p>
    <w:p w14:paraId="02AC31C8" w14:textId="77777777" w:rsidR="003D4065" w:rsidRDefault="003D4065" w:rsidP="00D25567">
      <w:pPr>
        <w:rPr>
          <w:rFonts w:ascii="Arial" w:hAnsi="Arial" w:cs="Arial"/>
        </w:rPr>
      </w:pPr>
    </w:p>
    <w:p w14:paraId="22FE8652" w14:textId="77777777" w:rsidR="003D4065" w:rsidRDefault="003D4065" w:rsidP="00D25567">
      <w:pPr>
        <w:rPr>
          <w:rFonts w:ascii="Arial" w:hAnsi="Arial" w:cs="Arial"/>
        </w:rPr>
      </w:pPr>
    </w:p>
    <w:p w14:paraId="1973C844" w14:textId="77777777" w:rsidR="003D4065" w:rsidRDefault="003D4065" w:rsidP="00D25567">
      <w:pPr>
        <w:rPr>
          <w:rFonts w:ascii="Arial" w:hAnsi="Arial" w:cs="Arial"/>
        </w:rPr>
      </w:pPr>
    </w:p>
    <w:p w14:paraId="09D6A655" w14:textId="77777777" w:rsidR="003D4065" w:rsidRDefault="003D4065" w:rsidP="00D25567">
      <w:pPr>
        <w:rPr>
          <w:rFonts w:ascii="Arial" w:hAnsi="Arial" w:cs="Arial"/>
        </w:rPr>
      </w:pPr>
    </w:p>
    <w:p w14:paraId="0AB7C540" w14:textId="77777777" w:rsidR="003D4065" w:rsidRDefault="003D4065" w:rsidP="00D25567">
      <w:pPr>
        <w:rPr>
          <w:rFonts w:ascii="Arial" w:hAnsi="Arial" w:cs="Arial"/>
        </w:rPr>
      </w:pPr>
    </w:p>
    <w:p w14:paraId="4716EED5" w14:textId="77777777" w:rsidR="003D4065" w:rsidRDefault="003D4065" w:rsidP="00D25567">
      <w:pPr>
        <w:rPr>
          <w:rFonts w:ascii="Arial" w:hAnsi="Arial" w:cs="Arial"/>
        </w:rPr>
      </w:pPr>
    </w:p>
    <w:p w14:paraId="55D53F43" w14:textId="77777777" w:rsidR="003D4065" w:rsidRDefault="003D4065" w:rsidP="00D2556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Temat pracy pisemnej z prawa karnego.</w:t>
      </w:r>
    </w:p>
    <w:p w14:paraId="70E8DE08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 xml:space="preserve">Do Sądu Rejonowego w Łasku 15 stycznia 2026 roku wpłynął wniosek Tomasza Kowalskiego o wydanie wyroku łącznego. </w:t>
      </w:r>
    </w:p>
    <w:p w14:paraId="309AB9F1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>Z informacji o karalności wynika, że wydano wobec niego następujące wyroki:</w:t>
      </w:r>
    </w:p>
    <w:p w14:paraId="3ADC0EB8" w14:textId="77777777" w:rsidR="005958FA" w:rsidRPr="005958FA" w:rsidRDefault="005958FA" w:rsidP="005958FA">
      <w:pPr>
        <w:pStyle w:val="Akapitzlist"/>
        <w:numPr>
          <w:ilvl w:val="0"/>
          <w:numId w:val="41"/>
        </w:numPr>
        <w:rPr>
          <w:rFonts w:ascii="Arial" w:hAnsi="Arial" w:cs="Arial"/>
        </w:rPr>
      </w:pPr>
      <w:r w:rsidRPr="005958FA">
        <w:rPr>
          <w:rFonts w:ascii="Arial" w:hAnsi="Arial" w:cs="Arial"/>
        </w:rPr>
        <w:t>Sądu Rejonowego w Opocznie z 5 czerwca 2022 roku w sprawie II K 31/22 za czyn z art. 280§1 kk popełniony 15 września 2021 roku orzeczono karę 2 lat pozbawienia wolności. Wyrok uprawomocnił się  12 grudnia 2022 roku. Skazany odbył karę pozbawienia wolności w Zakładzie Karnym w Sztumie od 7 września 2023 roku do 7 września 2025 roku.</w:t>
      </w:r>
    </w:p>
    <w:p w14:paraId="272D7D37" w14:textId="77777777" w:rsidR="005958FA" w:rsidRPr="005958FA" w:rsidRDefault="005958FA" w:rsidP="005958FA">
      <w:pPr>
        <w:pStyle w:val="Akapitzlist"/>
        <w:numPr>
          <w:ilvl w:val="0"/>
          <w:numId w:val="41"/>
        </w:numPr>
        <w:rPr>
          <w:rFonts w:ascii="Arial" w:hAnsi="Arial" w:cs="Arial"/>
        </w:rPr>
      </w:pPr>
      <w:r w:rsidRPr="005958FA">
        <w:rPr>
          <w:rFonts w:ascii="Arial" w:hAnsi="Arial" w:cs="Arial"/>
        </w:rPr>
        <w:t xml:space="preserve">Sądu Rejonowego w Koszalinie z 8 grudnia 2022 roku w sprawie II K 781/22 za czyn z art. 157§2 kk popełniony 10 maja 2022 roku orzeczono karę 100 stawek dziennych grzywny o wartości 30 złotych stawka. Wyrok uprawomocnił się  15 grudnia 2022 roku. Skazany wykonał karę grzywny 10 lutego 2023 roku. </w:t>
      </w:r>
    </w:p>
    <w:p w14:paraId="17296EB1" w14:textId="77777777" w:rsidR="005958FA" w:rsidRPr="005958FA" w:rsidRDefault="005958FA" w:rsidP="005958FA">
      <w:pPr>
        <w:pStyle w:val="Akapitzlist"/>
        <w:numPr>
          <w:ilvl w:val="0"/>
          <w:numId w:val="41"/>
        </w:numPr>
        <w:rPr>
          <w:rFonts w:ascii="Arial" w:hAnsi="Arial" w:cs="Arial"/>
        </w:rPr>
      </w:pPr>
      <w:r w:rsidRPr="005958FA">
        <w:rPr>
          <w:rFonts w:ascii="Arial" w:hAnsi="Arial" w:cs="Arial"/>
        </w:rPr>
        <w:t>Sądu Rejonowego w Łasku z 8 października 2023 roku w sprawie II K 215/23 za czyn z art. 278§1 kk popełniony 12 grudnia 2022 roku orzeczono karę roku pozbawienia wolności. Wyrok uprawomocnił się  12 marca 2023 roku. Skazany odbywa karę pozbawienia wolności w Zakładzie Karnym w Sieradzu od 7 września 2025 roku do 7 września 2026 roku.</w:t>
      </w:r>
    </w:p>
    <w:p w14:paraId="2B882942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>Z opinii Dyrektora Zakładu Karnego w Sieradzu wynika, że skazany nie pracuje, posiada zobowiązanie alimentacyjne na 1000 złotych miesięcznie, jest prowadzona wobec niego egzekucja komornicza.</w:t>
      </w:r>
    </w:p>
    <w:p w14:paraId="21A3A238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>Sprawę  zarejestrowano pod sygnaturą II K 10/26.</w:t>
      </w:r>
    </w:p>
    <w:p w14:paraId="1D92FEA2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>Data rozpoznania sprawy: 24 marca 2026</w:t>
      </w:r>
    </w:p>
    <w:p w14:paraId="2B3F60D9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 xml:space="preserve">Sędzia Jan Warszawski </w:t>
      </w:r>
    </w:p>
    <w:p w14:paraId="39733010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>Protokolant: Anna Tomasiak</w:t>
      </w:r>
    </w:p>
    <w:p w14:paraId="13079761" w14:textId="77777777" w:rsidR="005958FA" w:rsidRPr="005958FA" w:rsidRDefault="005958FA" w:rsidP="005958FA">
      <w:pPr>
        <w:rPr>
          <w:rFonts w:ascii="Arial" w:hAnsi="Arial" w:cs="Arial"/>
        </w:rPr>
      </w:pPr>
      <w:r w:rsidRPr="005958FA">
        <w:rPr>
          <w:rFonts w:ascii="Arial" w:hAnsi="Arial" w:cs="Arial"/>
        </w:rPr>
        <w:t>Prokurator Prokuratury Rejonowej w Łasku Marek Nowak</w:t>
      </w:r>
    </w:p>
    <w:p w14:paraId="2547153E" w14:textId="77777777" w:rsidR="005958FA" w:rsidRPr="005958FA" w:rsidRDefault="005958FA" w:rsidP="005958FA">
      <w:pPr>
        <w:rPr>
          <w:rFonts w:ascii="Arial" w:hAnsi="Arial" w:cs="Arial"/>
          <w:b/>
        </w:rPr>
      </w:pPr>
    </w:p>
    <w:p w14:paraId="3306BD6C" w14:textId="77777777" w:rsidR="003D4065" w:rsidRDefault="005958FA" w:rsidP="005958FA">
      <w:pPr>
        <w:rPr>
          <w:rFonts w:ascii="Arial" w:hAnsi="Arial" w:cs="Arial"/>
          <w:b/>
        </w:rPr>
      </w:pPr>
      <w:r w:rsidRPr="005958FA">
        <w:rPr>
          <w:rFonts w:ascii="Arial" w:hAnsi="Arial" w:cs="Arial"/>
          <w:b/>
        </w:rPr>
        <w:t>Proszę sporządzić projekt orzeczenia z uzasadnieniem.</w:t>
      </w:r>
    </w:p>
    <w:p w14:paraId="249DA02B" w14:textId="77777777" w:rsidR="005958FA" w:rsidRDefault="005958FA">
      <w:pPr>
        <w:rPr>
          <w:rFonts w:ascii="Arial" w:hAnsi="Arial" w:cs="Arial"/>
          <w:b/>
        </w:rPr>
      </w:pPr>
    </w:p>
    <w:p w14:paraId="4E16537C" w14:textId="77777777" w:rsidR="005958FA" w:rsidRDefault="005958FA">
      <w:pPr>
        <w:rPr>
          <w:rFonts w:ascii="Arial" w:hAnsi="Arial" w:cs="Arial"/>
          <w:b/>
        </w:rPr>
      </w:pPr>
    </w:p>
    <w:p w14:paraId="498D88EC" w14:textId="77777777" w:rsidR="005958FA" w:rsidRDefault="005958FA">
      <w:pPr>
        <w:rPr>
          <w:rFonts w:ascii="Arial" w:hAnsi="Arial" w:cs="Arial"/>
          <w:b/>
        </w:rPr>
      </w:pPr>
    </w:p>
    <w:p w14:paraId="55CAAD82" w14:textId="77777777" w:rsidR="005958FA" w:rsidRDefault="005958FA">
      <w:pPr>
        <w:rPr>
          <w:rFonts w:ascii="Arial" w:hAnsi="Arial" w:cs="Arial"/>
          <w:b/>
        </w:rPr>
      </w:pPr>
    </w:p>
    <w:p w14:paraId="5B6F4405" w14:textId="77777777" w:rsidR="005958FA" w:rsidRDefault="005958FA">
      <w:pPr>
        <w:rPr>
          <w:rFonts w:ascii="Arial" w:hAnsi="Arial" w:cs="Arial"/>
          <w:b/>
        </w:rPr>
      </w:pPr>
    </w:p>
    <w:p w14:paraId="56914DF4" w14:textId="77777777" w:rsidR="005958FA" w:rsidRDefault="005958FA">
      <w:pPr>
        <w:rPr>
          <w:rFonts w:ascii="Arial" w:hAnsi="Arial" w:cs="Arial"/>
          <w:b/>
        </w:rPr>
      </w:pPr>
    </w:p>
    <w:p w14:paraId="1F687730" w14:textId="77777777" w:rsidR="003D4065" w:rsidRPr="00C74AFB" w:rsidRDefault="003D4065" w:rsidP="003D4065">
      <w:pPr>
        <w:jc w:val="center"/>
        <w:rPr>
          <w:rFonts w:ascii="Arial" w:hAnsi="Arial" w:cs="Arial"/>
          <w:sz w:val="20"/>
        </w:rPr>
      </w:pPr>
      <w:r w:rsidRPr="007065FF">
        <w:rPr>
          <w:rFonts w:ascii="Arial" w:hAnsi="Arial" w:cs="Arial"/>
          <w:b/>
        </w:rPr>
        <w:lastRenderedPageBreak/>
        <w:t>Praca pisemna z prawa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</w:rPr>
        <w:t>…………………………………</w:t>
      </w:r>
      <w:r w:rsidRPr="00C74AFB">
        <w:rPr>
          <w:rFonts w:ascii="Arial" w:hAnsi="Arial" w:cs="Arial"/>
          <w:sz w:val="20"/>
        </w:rPr>
        <w:t>…</w:t>
      </w:r>
    </w:p>
    <w:p w14:paraId="05B13559" w14:textId="77777777" w:rsidR="003D4065" w:rsidRDefault="003D4065" w:rsidP="003D4065">
      <w:pPr>
        <w:rPr>
          <w:rFonts w:ascii="Arial" w:hAnsi="Arial" w:cs="Arial"/>
        </w:rPr>
      </w:pPr>
    </w:p>
    <w:p w14:paraId="7A5840B0" w14:textId="77777777" w:rsidR="003D4065" w:rsidRDefault="003D4065" w:rsidP="003D4065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6B6AA5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8B1453D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3B9FE2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15781C6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51A427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B7508F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3E643AC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3BF0A0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2F19C7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A0D6CB6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0103AE9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9B0F0B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40F377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6CF45F8" w14:textId="77777777" w:rsidR="003D4065" w:rsidRDefault="003D4065" w:rsidP="003D4065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8BBF2F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D65C11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3AD0F0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127706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11074A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F5875A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FA63D9D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796A7D9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9B1F46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AF981E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0F8A7F8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E50D261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DA37B53" w14:textId="77777777" w:rsidR="003D4065" w:rsidRDefault="003D4065" w:rsidP="003D4065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3BEFFD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1688E2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323365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8E90B0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F5856A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B00C8A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81E071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303743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68F5BC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C067F5" w14:textId="77777777" w:rsidR="003D4065" w:rsidRDefault="003D4065" w:rsidP="003D4065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46128A7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E6151E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68EFBF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664A9F6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ED938E7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E68DD6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8023FB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9520E2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BF6492E" w14:textId="77777777" w:rsidR="003D4065" w:rsidRDefault="003D4065" w:rsidP="003D4065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262677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272C18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DD390F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86C9A69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96C89B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3EBBD3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5C7E137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017F83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299110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52DCC0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8F8BD4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983098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310DEED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944F8F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61132BD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CD47046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CE411A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48741C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3F2B1DB" w14:textId="77777777" w:rsidR="003D4065" w:rsidRDefault="003D4065" w:rsidP="003D4065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09DD422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1DFF152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739AFE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B1D237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7E5F561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C0354C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6D8BF51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43082E2" w14:textId="77777777" w:rsidR="003D4065" w:rsidRDefault="003D4065" w:rsidP="003D4065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19E6A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0B16FC1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218FAA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355CE9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DE22CA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8D6C672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287F8D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561A8B1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E9179AC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DF5A08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31D8F6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0141DA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EC1FCA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305E4D0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427D31D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6DAA0F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C5D8AE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BA7A19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8EE91C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35BE94C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811C63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CED783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D294F6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D76367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60D497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6C885E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5C55AFD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F40699C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5206D5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810BE5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562C79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98F469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894EAA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3FBA912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891D042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CEF611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66BDB5C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2CB40D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A848CC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A1A232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7C3A67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7D5595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ED1A7C9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C1EBEE8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28EB1E8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74BF336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7BE47F8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9DBB78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D1DA0D9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4B06BA4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F1E3F01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663EDB1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2A2817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F4D3D65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1392802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8C07FCF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BF4130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D8B8DF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DD16DF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67513B2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816183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286D43B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98895CE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7E7C66A" w14:textId="77777777" w:rsidR="003D4065" w:rsidRPr="001C3FEF" w:rsidRDefault="003D4065" w:rsidP="003D4065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1B3D4C2" w14:textId="77777777" w:rsidR="003D4065" w:rsidRDefault="003D4065" w:rsidP="003D406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AF5E0E2" w14:textId="77777777" w:rsidR="00003076" w:rsidRDefault="00003076" w:rsidP="003D4065">
      <w:pPr>
        <w:rPr>
          <w:rFonts w:ascii="Arial" w:hAnsi="Arial" w:cs="Arial"/>
          <w:b/>
        </w:rPr>
      </w:pPr>
    </w:p>
    <w:p w14:paraId="05C0FFBE" w14:textId="77777777" w:rsidR="007A7264" w:rsidRPr="007A7264" w:rsidRDefault="007A7264" w:rsidP="003D406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…………………………………………………………………………………………………………….…………</w:t>
      </w:r>
    </w:p>
    <w:sectPr w:rsidR="007A7264" w:rsidRPr="007A7264" w:rsidSect="00C86068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B057" w14:textId="77777777" w:rsidR="00925F8C" w:rsidRDefault="00925F8C" w:rsidP="00925F8C">
      <w:pPr>
        <w:spacing w:line="240" w:lineRule="auto"/>
      </w:pPr>
      <w:r>
        <w:separator/>
      </w:r>
    </w:p>
  </w:endnote>
  <w:endnote w:type="continuationSeparator" w:id="0">
    <w:p w14:paraId="45E35503" w14:textId="77777777" w:rsidR="00925F8C" w:rsidRDefault="00925F8C" w:rsidP="00925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50940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705FE4" w14:textId="77777777" w:rsidR="001B773D" w:rsidRDefault="001B773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01B61E7" w14:textId="77777777" w:rsidR="001B773D" w:rsidRDefault="001B77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FD3FE" w14:textId="77777777" w:rsidR="00925F8C" w:rsidRDefault="00925F8C" w:rsidP="00925F8C">
      <w:pPr>
        <w:spacing w:line="240" w:lineRule="auto"/>
      </w:pPr>
      <w:r>
        <w:separator/>
      </w:r>
    </w:p>
  </w:footnote>
  <w:footnote w:type="continuationSeparator" w:id="0">
    <w:p w14:paraId="2C00C9D1" w14:textId="77777777" w:rsidR="00925F8C" w:rsidRDefault="00925F8C" w:rsidP="00925F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1FCC" w14:textId="77777777" w:rsidR="00925F8C" w:rsidRPr="001C3FEF" w:rsidRDefault="00925F8C" w:rsidP="00925F8C">
    <w:pPr>
      <w:pStyle w:val="Nagwek"/>
      <w:jc w:val="center"/>
      <w:rPr>
        <w:rFonts w:ascii="Arial" w:hAnsi="Arial" w:cs="Arial"/>
        <w:i/>
      </w:rPr>
    </w:pPr>
    <w:r w:rsidRPr="001C3FEF">
      <w:rPr>
        <w:rFonts w:ascii="Arial" w:hAnsi="Arial" w:cs="Arial"/>
        <w:i/>
      </w:rPr>
      <w:t xml:space="preserve">konkurs na asystenta sędziego – </w:t>
    </w:r>
    <w:r w:rsidRPr="00925F8C">
      <w:rPr>
        <w:rFonts w:ascii="Arial" w:hAnsi="Arial" w:cs="Arial"/>
        <w:i/>
      </w:rPr>
      <w:t>A.1101.1.2026</w:t>
    </w:r>
  </w:p>
  <w:p w14:paraId="0ADE92B4" w14:textId="77777777" w:rsidR="00925F8C" w:rsidRPr="00925F8C" w:rsidRDefault="00925F8C" w:rsidP="00925F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F97"/>
    <w:multiLevelType w:val="hybridMultilevel"/>
    <w:tmpl w:val="B74203B0"/>
    <w:lvl w:ilvl="0" w:tplc="F0D85040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85D5F"/>
    <w:multiLevelType w:val="hybridMultilevel"/>
    <w:tmpl w:val="9844CD0C"/>
    <w:lvl w:ilvl="0" w:tplc="034E1B6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0CAC"/>
    <w:multiLevelType w:val="hybridMultilevel"/>
    <w:tmpl w:val="1DE07EEC"/>
    <w:lvl w:ilvl="0" w:tplc="9EDA956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0E9C"/>
    <w:multiLevelType w:val="hybridMultilevel"/>
    <w:tmpl w:val="75A25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D486B"/>
    <w:multiLevelType w:val="hybridMultilevel"/>
    <w:tmpl w:val="C61A4C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004FA"/>
    <w:multiLevelType w:val="hybridMultilevel"/>
    <w:tmpl w:val="D77EA2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62EF9"/>
    <w:multiLevelType w:val="hybridMultilevel"/>
    <w:tmpl w:val="7C5C5D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404ED"/>
    <w:multiLevelType w:val="hybridMultilevel"/>
    <w:tmpl w:val="D88AB4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64BEC"/>
    <w:multiLevelType w:val="hybridMultilevel"/>
    <w:tmpl w:val="D88AB4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055E2"/>
    <w:multiLevelType w:val="hybridMultilevel"/>
    <w:tmpl w:val="195678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25A44"/>
    <w:multiLevelType w:val="hybridMultilevel"/>
    <w:tmpl w:val="DAB032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F317A"/>
    <w:multiLevelType w:val="hybridMultilevel"/>
    <w:tmpl w:val="FA7AE5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B0596"/>
    <w:multiLevelType w:val="hybridMultilevel"/>
    <w:tmpl w:val="E4C04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1F1969"/>
    <w:multiLevelType w:val="hybridMultilevel"/>
    <w:tmpl w:val="1B7224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82E7B"/>
    <w:multiLevelType w:val="hybridMultilevel"/>
    <w:tmpl w:val="C4883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56AAC"/>
    <w:multiLevelType w:val="hybridMultilevel"/>
    <w:tmpl w:val="2ECEFC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31F46"/>
    <w:multiLevelType w:val="hybridMultilevel"/>
    <w:tmpl w:val="FDC877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412B7"/>
    <w:multiLevelType w:val="hybridMultilevel"/>
    <w:tmpl w:val="42228F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C0737"/>
    <w:multiLevelType w:val="hybridMultilevel"/>
    <w:tmpl w:val="821045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473CB"/>
    <w:multiLevelType w:val="hybridMultilevel"/>
    <w:tmpl w:val="7F0EB974"/>
    <w:lvl w:ilvl="0" w:tplc="15C8F26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02443"/>
    <w:multiLevelType w:val="hybridMultilevel"/>
    <w:tmpl w:val="F8768E8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809FE"/>
    <w:multiLevelType w:val="hybridMultilevel"/>
    <w:tmpl w:val="B57029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62ACE"/>
    <w:multiLevelType w:val="hybridMultilevel"/>
    <w:tmpl w:val="E4C04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BC2648"/>
    <w:multiLevelType w:val="hybridMultilevel"/>
    <w:tmpl w:val="56B23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D4D7C"/>
    <w:multiLevelType w:val="hybridMultilevel"/>
    <w:tmpl w:val="BE1838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50923"/>
    <w:multiLevelType w:val="hybridMultilevel"/>
    <w:tmpl w:val="60228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154738"/>
    <w:multiLevelType w:val="hybridMultilevel"/>
    <w:tmpl w:val="F67C8E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E223C"/>
    <w:multiLevelType w:val="hybridMultilevel"/>
    <w:tmpl w:val="3B56E6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B43DE"/>
    <w:multiLevelType w:val="hybridMultilevel"/>
    <w:tmpl w:val="4B8236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023CA"/>
    <w:multiLevelType w:val="hybridMultilevel"/>
    <w:tmpl w:val="1608A1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64CD4"/>
    <w:multiLevelType w:val="hybridMultilevel"/>
    <w:tmpl w:val="EA02DFE4"/>
    <w:lvl w:ilvl="0" w:tplc="E4BC8DD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36286"/>
    <w:multiLevelType w:val="hybridMultilevel"/>
    <w:tmpl w:val="FA1C9C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71407"/>
    <w:multiLevelType w:val="hybridMultilevel"/>
    <w:tmpl w:val="36A482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67FEA"/>
    <w:multiLevelType w:val="hybridMultilevel"/>
    <w:tmpl w:val="148A6B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F70E7"/>
    <w:multiLevelType w:val="hybridMultilevel"/>
    <w:tmpl w:val="560679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C7D10"/>
    <w:multiLevelType w:val="hybridMultilevel"/>
    <w:tmpl w:val="CAE41106"/>
    <w:lvl w:ilvl="0" w:tplc="919EFEB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E1B17"/>
    <w:multiLevelType w:val="hybridMultilevel"/>
    <w:tmpl w:val="280EFBDE"/>
    <w:lvl w:ilvl="0" w:tplc="12C2E21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2045D"/>
    <w:multiLevelType w:val="hybridMultilevel"/>
    <w:tmpl w:val="E19238F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21B47"/>
    <w:multiLevelType w:val="hybridMultilevel"/>
    <w:tmpl w:val="44721F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C0795"/>
    <w:multiLevelType w:val="hybridMultilevel"/>
    <w:tmpl w:val="D730C790"/>
    <w:lvl w:ilvl="0" w:tplc="66043DF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379FD"/>
    <w:multiLevelType w:val="hybridMultilevel"/>
    <w:tmpl w:val="6792AE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36"/>
  </w:num>
  <w:num w:numId="4">
    <w:abstractNumId w:val="18"/>
  </w:num>
  <w:num w:numId="5">
    <w:abstractNumId w:val="10"/>
  </w:num>
  <w:num w:numId="6">
    <w:abstractNumId w:val="17"/>
  </w:num>
  <w:num w:numId="7">
    <w:abstractNumId w:val="16"/>
  </w:num>
  <w:num w:numId="8">
    <w:abstractNumId w:val="11"/>
  </w:num>
  <w:num w:numId="9">
    <w:abstractNumId w:val="33"/>
  </w:num>
  <w:num w:numId="10">
    <w:abstractNumId w:val="39"/>
  </w:num>
  <w:num w:numId="11">
    <w:abstractNumId w:val="5"/>
  </w:num>
  <w:num w:numId="12">
    <w:abstractNumId w:val="29"/>
  </w:num>
  <w:num w:numId="13">
    <w:abstractNumId w:val="28"/>
  </w:num>
  <w:num w:numId="14">
    <w:abstractNumId w:val="34"/>
  </w:num>
  <w:num w:numId="15">
    <w:abstractNumId w:val="21"/>
  </w:num>
  <w:num w:numId="16">
    <w:abstractNumId w:val="23"/>
  </w:num>
  <w:num w:numId="17">
    <w:abstractNumId w:val="1"/>
  </w:num>
  <w:num w:numId="18">
    <w:abstractNumId w:val="32"/>
  </w:num>
  <w:num w:numId="19">
    <w:abstractNumId w:val="20"/>
  </w:num>
  <w:num w:numId="20">
    <w:abstractNumId w:val="37"/>
  </w:num>
  <w:num w:numId="21">
    <w:abstractNumId w:val="2"/>
  </w:num>
  <w:num w:numId="22">
    <w:abstractNumId w:val="35"/>
  </w:num>
  <w:num w:numId="23">
    <w:abstractNumId w:val="26"/>
  </w:num>
  <w:num w:numId="24">
    <w:abstractNumId w:val="9"/>
  </w:num>
  <w:num w:numId="25">
    <w:abstractNumId w:val="4"/>
  </w:num>
  <w:num w:numId="26">
    <w:abstractNumId w:val="8"/>
  </w:num>
  <w:num w:numId="27">
    <w:abstractNumId w:val="7"/>
  </w:num>
  <w:num w:numId="28">
    <w:abstractNumId w:val="15"/>
  </w:num>
  <w:num w:numId="29">
    <w:abstractNumId w:val="19"/>
  </w:num>
  <w:num w:numId="30">
    <w:abstractNumId w:val="40"/>
  </w:num>
  <w:num w:numId="31">
    <w:abstractNumId w:val="24"/>
  </w:num>
  <w:num w:numId="32">
    <w:abstractNumId w:val="13"/>
  </w:num>
  <w:num w:numId="33">
    <w:abstractNumId w:val="14"/>
  </w:num>
  <w:num w:numId="34">
    <w:abstractNumId w:val="30"/>
  </w:num>
  <w:num w:numId="35">
    <w:abstractNumId w:val="38"/>
  </w:num>
  <w:num w:numId="36">
    <w:abstractNumId w:val="31"/>
  </w:num>
  <w:num w:numId="37">
    <w:abstractNumId w:val="6"/>
  </w:num>
  <w:num w:numId="38">
    <w:abstractNumId w:val="27"/>
  </w:num>
  <w:num w:numId="39">
    <w:abstractNumId w:val="3"/>
  </w:num>
  <w:num w:numId="40">
    <w:abstractNumId w:val="2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8C"/>
    <w:rsid w:val="00003076"/>
    <w:rsid w:val="00164DEB"/>
    <w:rsid w:val="00185ABB"/>
    <w:rsid w:val="001B773D"/>
    <w:rsid w:val="00216E69"/>
    <w:rsid w:val="00263F81"/>
    <w:rsid w:val="002B69E4"/>
    <w:rsid w:val="0038660C"/>
    <w:rsid w:val="003B22B2"/>
    <w:rsid w:val="003C3F38"/>
    <w:rsid w:val="003D4065"/>
    <w:rsid w:val="004435D7"/>
    <w:rsid w:val="004E16C4"/>
    <w:rsid w:val="00561EA8"/>
    <w:rsid w:val="005958FA"/>
    <w:rsid w:val="005F394D"/>
    <w:rsid w:val="00715EB7"/>
    <w:rsid w:val="007A7264"/>
    <w:rsid w:val="00925F8C"/>
    <w:rsid w:val="00A374D6"/>
    <w:rsid w:val="00C31317"/>
    <w:rsid w:val="00C86068"/>
    <w:rsid w:val="00D2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BC46"/>
  <w15:chartTrackingRefBased/>
  <w15:docId w15:val="{BF515AA8-ED95-4084-9D09-B07150AB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F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F8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F8C"/>
  </w:style>
  <w:style w:type="paragraph" w:styleId="Stopka">
    <w:name w:val="footer"/>
    <w:basedOn w:val="Normalny"/>
    <w:link w:val="StopkaZnak"/>
    <w:uiPriority w:val="99"/>
    <w:unhideWhenUsed/>
    <w:rsid w:val="00925F8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5F8C"/>
  </w:style>
  <w:style w:type="paragraph" w:styleId="Akapitzlist">
    <w:name w:val="List Paragraph"/>
    <w:basedOn w:val="Normalny"/>
    <w:uiPriority w:val="34"/>
    <w:qFormat/>
    <w:rsid w:val="00925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2972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</Company>
  <LinksUpToDate>false</LinksUpToDate>
  <CharactersWithSpaces>20763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Filip</dc:creator>
  <cp:keywords/>
  <dc:description/>
  <cp:lastModifiedBy>Dzięciołowska Dorota</cp:lastModifiedBy>
  <cp:revision>2</cp:revision>
  <dcterms:created xsi:type="dcterms:W3CDTF">2026-04-01T07:23:00Z</dcterms:created>
  <dcterms:modified xsi:type="dcterms:W3CDTF">2026-04-01T07:23:00Z</dcterms:modified>
</cp:coreProperties>
</file>