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919A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DA9CC72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61514C5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1CA9DDC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32"/>
        </w:rPr>
      </w:pPr>
      <w:r w:rsidRPr="008C1D94">
        <w:rPr>
          <w:rFonts w:ascii="Arial" w:hAnsi="Arial" w:cs="Arial"/>
          <w:b/>
          <w:spacing w:val="20"/>
          <w:sz w:val="32"/>
        </w:rPr>
        <w:t xml:space="preserve">KLUCZ ROZWIĄZAŃ </w:t>
      </w:r>
    </w:p>
    <w:p w14:paraId="3516E806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32"/>
        </w:rPr>
      </w:pPr>
      <w:r w:rsidRPr="008C1D94">
        <w:rPr>
          <w:rFonts w:ascii="Arial" w:hAnsi="Arial" w:cs="Arial"/>
          <w:b/>
          <w:spacing w:val="20"/>
          <w:sz w:val="32"/>
        </w:rPr>
        <w:t>I PROPOZYCJE ODPOWIEDZI</w:t>
      </w:r>
    </w:p>
    <w:p w14:paraId="4AD0059F" w14:textId="77777777" w:rsidR="00F539BE" w:rsidRPr="008C1D94" w:rsidRDefault="00F539BE" w:rsidP="00F539BE">
      <w:pPr>
        <w:jc w:val="center"/>
        <w:rPr>
          <w:rFonts w:ascii="Arial" w:hAnsi="Arial" w:cs="Arial"/>
          <w:b/>
          <w:spacing w:val="20"/>
          <w:sz w:val="28"/>
        </w:rPr>
      </w:pPr>
      <w:r w:rsidRPr="008C1D94">
        <w:rPr>
          <w:rFonts w:ascii="Arial" w:hAnsi="Arial" w:cs="Arial"/>
          <w:b/>
          <w:spacing w:val="20"/>
          <w:sz w:val="28"/>
        </w:rPr>
        <w:t xml:space="preserve">do egzaminu konkursowego na asystenta sędziego </w:t>
      </w:r>
    </w:p>
    <w:p w14:paraId="29747DA1" w14:textId="77777777" w:rsidR="00F539BE" w:rsidRPr="008C1D94" w:rsidRDefault="003D2FF8" w:rsidP="00F539BE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</w:rPr>
        <w:t>24 marca 2026</w:t>
      </w:r>
      <w:r w:rsidR="00F539BE" w:rsidRPr="008C1D94">
        <w:rPr>
          <w:rFonts w:ascii="Arial" w:hAnsi="Arial" w:cs="Arial"/>
          <w:b/>
          <w:spacing w:val="20"/>
          <w:sz w:val="28"/>
        </w:rPr>
        <w:t xml:space="preserve"> r.</w:t>
      </w:r>
    </w:p>
    <w:p w14:paraId="75044D4C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41164536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E69F1FA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1174B0A1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44A8DBC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1D04C34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AC44E09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7F2A7E8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32033B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356BE0EC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6A08C7D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83A4737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4ECADE79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7C5AB76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54FB019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D238DF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8092EBF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35300E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25725A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644CD2FB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246DA6C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3366004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780E39D0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4CCE1E3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5302AF16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2903AEDE" w14:textId="77777777" w:rsidR="00F539BE" w:rsidRDefault="00F539BE">
      <w:pPr>
        <w:rPr>
          <w:rFonts w:ascii="Arial" w:hAnsi="Arial" w:cs="Arial"/>
          <w:b/>
          <w:spacing w:val="20"/>
        </w:rPr>
      </w:pPr>
    </w:p>
    <w:p w14:paraId="0D584641" w14:textId="77777777" w:rsidR="004E16C4" w:rsidRPr="00056F37" w:rsidRDefault="00056F37" w:rsidP="00056F37">
      <w:pPr>
        <w:jc w:val="center"/>
        <w:rPr>
          <w:rFonts w:ascii="Arial" w:hAnsi="Arial" w:cs="Arial"/>
          <w:b/>
          <w:spacing w:val="20"/>
        </w:rPr>
      </w:pPr>
      <w:r w:rsidRPr="00056F37">
        <w:rPr>
          <w:rFonts w:ascii="Arial" w:hAnsi="Arial" w:cs="Arial"/>
          <w:b/>
          <w:spacing w:val="20"/>
        </w:rPr>
        <w:lastRenderedPageBreak/>
        <w:t>KLUCZ ROZWIĄZAŃ TESTU</w:t>
      </w:r>
    </w:p>
    <w:p w14:paraId="0E8BE9A8" w14:textId="77777777" w:rsidR="00056F37" w:rsidRDefault="00056F37" w:rsidP="00056F37">
      <w:pPr>
        <w:rPr>
          <w:rFonts w:ascii="Arial" w:hAnsi="Arial" w:cs="Arial"/>
        </w:rPr>
      </w:pPr>
    </w:p>
    <w:p w14:paraId="288F94CB" w14:textId="77777777" w:rsidR="009F382A" w:rsidRDefault="009F382A" w:rsidP="00056F37">
      <w:pPr>
        <w:pStyle w:val="Akapitzlist"/>
        <w:numPr>
          <w:ilvl w:val="0"/>
          <w:numId w:val="1"/>
        </w:numPr>
        <w:rPr>
          <w:rFonts w:ascii="Arial" w:hAnsi="Arial" w:cs="Arial"/>
        </w:rPr>
        <w:sectPr w:rsidR="009F382A" w:rsidSect="00216E69">
          <w:headerReference w:type="default" r:id="rId7"/>
          <w:footerReference w:type="default" r:id="rId8"/>
          <w:pgSz w:w="11906" w:h="16838"/>
          <w:pgMar w:top="1440" w:right="1440" w:bottom="1440" w:left="1797" w:header="709" w:footer="709" w:gutter="0"/>
          <w:cols w:space="708"/>
          <w:docGrid w:linePitch="360"/>
        </w:sectPr>
      </w:pPr>
    </w:p>
    <w:p w14:paraId="274C0385" w14:textId="77777777" w:rsidR="003D2FF8" w:rsidRDefault="003D2FF8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2A2FBBA4" w14:textId="77777777" w:rsidR="003D2FF8" w:rsidRDefault="003D2FF8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043E5082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65A33B1B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421F5745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763D173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5B670B62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B2C89F1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16B4A624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2B566069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2BBD71DD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1DC5FD56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F947BBF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0E5C2E60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016BC024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1DB6DF73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0BA7055D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218583D0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1A1E752E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D8220CB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2430DAFC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014DBF78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EB7061F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6E7292D6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3C7818F3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6661E9D5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55547C20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252AB91C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730C26B5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3435EF28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4249FAF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</w:p>
    <w:p w14:paraId="5C0EC15B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3D1CB685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1192ECD4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4C9432B1" w14:textId="77777777" w:rsidR="0004764B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</w:p>
    <w:p w14:paraId="6C699A8C" w14:textId="77777777" w:rsidR="0004764B" w:rsidRPr="003D2FF8" w:rsidRDefault="0004764B" w:rsidP="003D2FF8">
      <w:pPr>
        <w:pStyle w:val="Akapitzlist"/>
        <w:numPr>
          <w:ilvl w:val="0"/>
          <w:numId w:val="1"/>
        </w:numPr>
        <w:rPr>
          <w:rFonts w:ascii="Arial" w:hAnsi="Arial" w:cs="Arial"/>
        </w:rPr>
        <w:sectPr w:rsidR="0004764B" w:rsidRPr="003D2FF8" w:rsidSect="0004764B">
          <w:type w:val="continuous"/>
          <w:pgSz w:w="11906" w:h="16838"/>
          <w:pgMar w:top="1417" w:right="1417" w:bottom="1417" w:left="1417" w:header="709" w:footer="709" w:gutter="0"/>
          <w:cols w:num="6" w:space="709"/>
          <w:docGrid w:linePitch="360"/>
        </w:sectPr>
      </w:pPr>
      <w:r>
        <w:rPr>
          <w:rFonts w:ascii="Arial" w:hAnsi="Arial" w:cs="Arial"/>
        </w:rPr>
        <w:t>A</w:t>
      </w:r>
    </w:p>
    <w:p w14:paraId="2A5ADC6E" w14:textId="77777777" w:rsidR="009F382A" w:rsidRDefault="009F382A" w:rsidP="009F382A">
      <w:pPr>
        <w:rPr>
          <w:rFonts w:ascii="Arial" w:hAnsi="Arial" w:cs="Arial"/>
        </w:rPr>
      </w:pPr>
    </w:p>
    <w:p w14:paraId="7AC72D44" w14:textId="77777777" w:rsidR="009F382A" w:rsidRDefault="009F382A" w:rsidP="009F38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PROPOZYCJE ROZWIĄZAŃ PRACY PISEMNEJ</w:t>
      </w:r>
    </w:p>
    <w:p w14:paraId="46208A94" w14:textId="77777777" w:rsidR="009F382A" w:rsidRDefault="009F382A" w:rsidP="009F382A">
      <w:pPr>
        <w:rPr>
          <w:rFonts w:ascii="Arial" w:hAnsi="Arial" w:cs="Arial"/>
          <w:b/>
        </w:rPr>
      </w:pPr>
    </w:p>
    <w:p w14:paraId="697139C9" w14:textId="77777777" w:rsidR="009F382A" w:rsidRDefault="009F382A" w:rsidP="009F382A">
      <w:pPr>
        <w:rPr>
          <w:rFonts w:ascii="Arial" w:hAnsi="Arial" w:cs="Arial"/>
          <w:b/>
        </w:rPr>
      </w:pPr>
      <w:r w:rsidRPr="009F382A">
        <w:rPr>
          <w:rFonts w:ascii="Arial" w:hAnsi="Arial" w:cs="Arial"/>
          <w:b/>
        </w:rPr>
        <w:t>Praca pisemna z prawa cywilnego.</w:t>
      </w:r>
    </w:p>
    <w:p w14:paraId="37C2D50C" w14:textId="77777777" w:rsidR="000E2E45" w:rsidRPr="009F382A" w:rsidRDefault="000E2E45" w:rsidP="009F382A">
      <w:pPr>
        <w:rPr>
          <w:rFonts w:ascii="Arial" w:hAnsi="Arial" w:cs="Arial"/>
          <w:b/>
        </w:rPr>
      </w:pPr>
    </w:p>
    <w:p w14:paraId="4873FEF5" w14:textId="77777777" w:rsidR="000E2E45" w:rsidRPr="000E2E45" w:rsidRDefault="000E2E45" w:rsidP="000E2E45">
      <w:pPr>
        <w:rPr>
          <w:rFonts w:ascii="Arial" w:hAnsi="Arial" w:cs="Arial"/>
          <w:b/>
          <w:bCs/>
        </w:rPr>
      </w:pPr>
      <w:r w:rsidRPr="000E2E45">
        <w:rPr>
          <w:rFonts w:ascii="Arial" w:hAnsi="Arial" w:cs="Arial"/>
          <w:b/>
          <w:bCs/>
        </w:rPr>
        <w:t xml:space="preserve">Proszę sporządzić projekt orzeczenia, jakie powinno zostać wydane </w:t>
      </w:r>
      <w:r w:rsidRPr="000E2E45">
        <w:rPr>
          <w:rFonts w:ascii="Arial" w:hAnsi="Arial" w:cs="Arial"/>
          <w:b/>
          <w:bCs/>
        </w:rPr>
        <w:br/>
        <w:t>w niniejszej sprawie, wraz z zasadniczymi powodami rozstrzygnięcia sporządzonymi w trybie art. 357 § 5 k.p.c.</w:t>
      </w:r>
    </w:p>
    <w:p w14:paraId="2508CF6D" w14:textId="77777777" w:rsidR="007511C7" w:rsidRDefault="007511C7" w:rsidP="009F382A">
      <w:pPr>
        <w:rPr>
          <w:rFonts w:ascii="Arial" w:hAnsi="Arial" w:cs="Arial"/>
        </w:rPr>
      </w:pPr>
    </w:p>
    <w:p w14:paraId="5E0A5AF1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Sygn. akt I C 130/26</w:t>
      </w:r>
    </w:p>
    <w:p w14:paraId="4E4FC14B" w14:textId="77777777" w:rsidR="000E2E45" w:rsidRDefault="000E2E45" w:rsidP="000E2E45">
      <w:pPr>
        <w:rPr>
          <w:rFonts w:ascii="Arial" w:hAnsi="Arial" w:cs="Arial"/>
        </w:rPr>
      </w:pPr>
    </w:p>
    <w:p w14:paraId="64B729BE" w14:textId="77777777" w:rsidR="000E2E45" w:rsidRPr="00475C40" w:rsidRDefault="000E2E45" w:rsidP="000E2E45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Pr="00475C40">
        <w:rPr>
          <w:rFonts w:ascii="Arial" w:hAnsi="Arial" w:cs="Arial"/>
          <w:b/>
          <w:bCs/>
          <w:spacing w:val="20"/>
          <w:sz w:val="28"/>
          <w:szCs w:val="28"/>
        </w:rPr>
        <w:t>POSTANOWIENIE</w:t>
      </w:r>
    </w:p>
    <w:p w14:paraId="61C95382" w14:textId="77777777" w:rsidR="000E2E45" w:rsidRDefault="000E2E45" w:rsidP="000E2E45">
      <w:pPr>
        <w:rPr>
          <w:rFonts w:ascii="Arial" w:hAnsi="Arial" w:cs="Arial"/>
        </w:rPr>
      </w:pPr>
    </w:p>
    <w:p w14:paraId="03959B3D" w14:textId="77777777" w:rsidR="000E2E45" w:rsidRDefault="000E2E45" w:rsidP="000E2E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Dnia 24 marca 2026 roku,</w:t>
      </w:r>
    </w:p>
    <w:p w14:paraId="1D71340D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Sąd Rejonowy w Łasku, w I Wydziale Cywilnym, w składzie:</w:t>
      </w:r>
    </w:p>
    <w:p w14:paraId="1AE695BD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Przewodniczący – asesor sądowy Błażej </w:t>
      </w:r>
      <w:proofErr w:type="spellStart"/>
      <w:r>
        <w:rPr>
          <w:rFonts w:ascii="Arial" w:hAnsi="Arial" w:cs="Arial"/>
        </w:rPr>
        <w:t>Cygoń</w:t>
      </w:r>
      <w:proofErr w:type="spellEnd"/>
    </w:p>
    <w:p w14:paraId="1B0B4449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po rozpoznaniu 24 marca 2026 roku w Łasku,</w:t>
      </w:r>
    </w:p>
    <w:p w14:paraId="1A476915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na posiedzeniu niejawnym,</w:t>
      </w:r>
    </w:p>
    <w:p w14:paraId="409705D3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sprawy z powództwa Eustachego Gruza,</w:t>
      </w:r>
    </w:p>
    <w:p w14:paraId="7CC73628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przeciwko Gminie Łask,</w:t>
      </w:r>
    </w:p>
    <w:p w14:paraId="017599D1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o zapłatę,</w:t>
      </w:r>
    </w:p>
    <w:p w14:paraId="179A8F04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>z urzędu w przedmiocie odrzucenia pozwu;</w:t>
      </w:r>
    </w:p>
    <w:p w14:paraId="1F6D46C0" w14:textId="77777777" w:rsidR="000E2E45" w:rsidRDefault="000E2E45" w:rsidP="000E2E45">
      <w:pPr>
        <w:rPr>
          <w:rFonts w:ascii="Arial" w:hAnsi="Arial" w:cs="Arial"/>
        </w:rPr>
      </w:pPr>
    </w:p>
    <w:p w14:paraId="3E3FFEDE" w14:textId="77777777" w:rsidR="000E2E45" w:rsidRPr="008B4B76" w:rsidRDefault="000E2E45" w:rsidP="000E2E45">
      <w:pPr>
        <w:jc w:val="center"/>
        <w:rPr>
          <w:rFonts w:ascii="Arial" w:hAnsi="Arial" w:cs="Arial"/>
          <w:b/>
          <w:bCs/>
          <w:spacing w:val="20"/>
        </w:rPr>
      </w:pPr>
      <w:r w:rsidRPr="008B4B76">
        <w:rPr>
          <w:rFonts w:ascii="Arial" w:hAnsi="Arial" w:cs="Arial"/>
          <w:b/>
          <w:bCs/>
          <w:spacing w:val="20"/>
        </w:rPr>
        <w:t>postanawia:</w:t>
      </w:r>
    </w:p>
    <w:p w14:paraId="382154F1" w14:textId="77777777" w:rsidR="000E2E45" w:rsidRDefault="000E2E45" w:rsidP="000E2E45">
      <w:pPr>
        <w:rPr>
          <w:rFonts w:ascii="Arial" w:hAnsi="Arial" w:cs="Arial"/>
          <w:b/>
          <w:bCs/>
        </w:rPr>
      </w:pPr>
    </w:p>
    <w:p w14:paraId="71C46BE0" w14:textId="77777777" w:rsidR="000E2E45" w:rsidRDefault="000E2E45" w:rsidP="000E2E45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odrzucić pozew,</w:t>
      </w:r>
    </w:p>
    <w:p w14:paraId="176B77C6" w14:textId="77777777" w:rsidR="000E2E45" w:rsidRDefault="000E2E45" w:rsidP="000E2E45">
      <w:pPr>
        <w:pStyle w:val="Akapitzlist"/>
        <w:numPr>
          <w:ilvl w:val="0"/>
          <w:numId w:val="9"/>
        </w:numPr>
        <w:rPr>
          <w:rFonts w:ascii="Arial" w:hAnsi="Arial" w:cs="Arial"/>
        </w:rPr>
      </w:pPr>
      <w:r w:rsidRPr="008B4B76">
        <w:rPr>
          <w:rFonts w:ascii="Arial" w:hAnsi="Arial" w:cs="Arial"/>
        </w:rPr>
        <w:t xml:space="preserve">zasądzić od Eustachego Gruza na rzecz Gminy Łask kwotę </w:t>
      </w:r>
      <w:r>
        <w:rPr>
          <w:rFonts w:ascii="Arial" w:hAnsi="Arial" w:cs="Arial"/>
        </w:rPr>
        <w:t xml:space="preserve">3.600 (trzy tysiące sześćset) złotych </w:t>
      </w:r>
      <w:r w:rsidRPr="008B4B76">
        <w:rPr>
          <w:rFonts w:ascii="Arial" w:hAnsi="Arial" w:cs="Arial"/>
        </w:rPr>
        <w:t xml:space="preserve">wraz z odsetkami w wysokości odsetek ustawowych za opóźnienie w spełnieniu świadczenia pieniężnego, za czas od dnia uprawomocnienia się niniejszego </w:t>
      </w:r>
      <w:r>
        <w:rPr>
          <w:rFonts w:ascii="Arial" w:hAnsi="Arial" w:cs="Arial"/>
        </w:rPr>
        <w:t>postanowienia</w:t>
      </w:r>
      <w:r w:rsidRPr="008B4B76">
        <w:rPr>
          <w:rFonts w:ascii="Arial" w:hAnsi="Arial" w:cs="Arial"/>
        </w:rPr>
        <w:t xml:space="preserve"> do dnia zapłaty.</w:t>
      </w:r>
    </w:p>
    <w:p w14:paraId="10DEA31A" w14:textId="77777777" w:rsidR="000E2E45" w:rsidRDefault="000E2E45" w:rsidP="000E2E45">
      <w:pPr>
        <w:rPr>
          <w:rFonts w:ascii="Arial" w:hAnsi="Arial" w:cs="Arial"/>
        </w:rPr>
      </w:pPr>
    </w:p>
    <w:p w14:paraId="4823CA73" w14:textId="77777777" w:rsidR="000E2E45" w:rsidRPr="008B4B76" w:rsidRDefault="000E2E45" w:rsidP="000E2E45">
      <w:pPr>
        <w:jc w:val="center"/>
        <w:rPr>
          <w:rFonts w:ascii="Arial" w:hAnsi="Arial" w:cs="Arial"/>
          <w:i/>
          <w:iCs/>
        </w:rPr>
      </w:pPr>
      <w:r w:rsidRPr="008B4B76">
        <w:rPr>
          <w:rFonts w:ascii="Arial" w:hAnsi="Arial" w:cs="Arial"/>
          <w:i/>
          <w:iCs/>
        </w:rPr>
        <w:t>podpis asesora sądowego</w:t>
      </w:r>
    </w:p>
    <w:p w14:paraId="201A8BD9" w14:textId="77777777" w:rsidR="000E2E45" w:rsidRDefault="000E2E45" w:rsidP="000E2E45">
      <w:pPr>
        <w:jc w:val="center"/>
        <w:rPr>
          <w:rFonts w:ascii="Arial" w:hAnsi="Arial" w:cs="Arial"/>
        </w:rPr>
      </w:pPr>
    </w:p>
    <w:p w14:paraId="3573D727" w14:textId="77777777" w:rsidR="000E2E45" w:rsidRPr="008B4B76" w:rsidRDefault="000E2E45" w:rsidP="000E2E45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Pr="008B4B76">
        <w:rPr>
          <w:rFonts w:ascii="Arial" w:hAnsi="Arial" w:cs="Arial"/>
          <w:b/>
          <w:bCs/>
          <w:spacing w:val="20"/>
          <w:sz w:val="28"/>
          <w:szCs w:val="28"/>
        </w:rPr>
        <w:t>ZASADNICZE POWODY ROZSTRZYGNIĘCIA</w:t>
      </w:r>
    </w:p>
    <w:p w14:paraId="3811CC69" w14:textId="77777777" w:rsidR="000E2E45" w:rsidRDefault="000E2E45" w:rsidP="000E2E45">
      <w:pPr>
        <w:rPr>
          <w:rFonts w:ascii="Arial" w:hAnsi="Arial" w:cs="Arial"/>
        </w:rPr>
      </w:pPr>
    </w:p>
    <w:p w14:paraId="1DDB986F" w14:textId="77777777" w:rsidR="000E2E45" w:rsidRPr="008B4B76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Pozwem wniesionym 4 marca 2026 roku Eustachy Gruz domagał się zasądzenia od Gminy Łask na swoją rzecz 50.000 złotych </w:t>
      </w:r>
      <w:r w:rsidRPr="008B4B76">
        <w:rPr>
          <w:rFonts w:ascii="Arial" w:hAnsi="Arial" w:cs="Arial"/>
        </w:rPr>
        <w:t xml:space="preserve">zadośćuczynienia za naruszenie jego dóbr osobistych w postaci czci poprzez określenie go w piśmie </w:t>
      </w:r>
    </w:p>
    <w:p w14:paraId="0C73AE53" w14:textId="77777777" w:rsidR="000E2E45" w:rsidRDefault="000E2E45" w:rsidP="000E2E45">
      <w:pPr>
        <w:rPr>
          <w:rFonts w:ascii="Arial" w:hAnsi="Arial" w:cs="Arial"/>
        </w:rPr>
      </w:pPr>
      <w:r w:rsidRPr="008B4B76">
        <w:rPr>
          <w:rFonts w:ascii="Arial" w:hAnsi="Arial" w:cs="Arial"/>
        </w:rPr>
        <w:t>z 13 lutego 1991 roku „obywatelem”.</w:t>
      </w:r>
    </w:p>
    <w:p w14:paraId="4CF34B04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Gmina Łask w odpowiedzi na pozew wskazała, że tożsame powództwo zostało rozpoznane przez tutejszy Sąd 15 października 1992 roku w sprawie </w:t>
      </w:r>
      <w:r>
        <w:rPr>
          <w:rFonts w:ascii="Arial" w:hAnsi="Arial" w:cs="Arial"/>
        </w:rPr>
        <w:br/>
        <w:t xml:space="preserve">o sygnaturze akt C 100/92, co powód ustosunkowując się do odpowiedzi na pozew potwierdził. </w:t>
      </w:r>
    </w:p>
    <w:p w14:paraId="2C91C061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Zgodnie z art. 199 § 1 pkt 2 k.p.c. sąd odrzuci pozew jeżeli </w:t>
      </w:r>
      <w:r w:rsidRPr="008B4B76">
        <w:rPr>
          <w:rFonts w:ascii="Arial" w:hAnsi="Arial" w:cs="Arial"/>
        </w:rPr>
        <w:t>o to samo roszczenie pomiędzy tymi samymi stronami sprawa jest w toku albo została już prawomocnie osądzona</w:t>
      </w:r>
      <w:r>
        <w:rPr>
          <w:rFonts w:ascii="Arial" w:hAnsi="Arial" w:cs="Arial"/>
        </w:rPr>
        <w:t xml:space="preserve">. </w:t>
      </w:r>
    </w:p>
    <w:p w14:paraId="6E8E209A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To samo roszczenie pomiędzy tymi samymi stronami było przedmiotem rozpoznania w sprawie o sygnaturze akt C 100/92. Sprawa została prawomocnie zakończona wyrokiem oddalającym powództwo. </w:t>
      </w:r>
    </w:p>
    <w:p w14:paraId="5D85AC34" w14:textId="77777777" w:rsidR="000E2E45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Sam fakt, że sprawa była rozpoznana przez sędziego powołanego do pełnienia tego urzędu przez Radę Państwa Polskiej Rzeczypospolitej Ludowej nie oznacza, że proces był nieważny i w domyśle „nieistniejący” – tj., że powód może ponownie wystąpić z tym samym roszczeniem przeciwko tej samej osobie. Sprzeczność z prawem składu orzekającego sądu stanowi podstawę nieważności postępowania, która obliguje do uchylenia zaskarżonego orzeczenia w ramach kontroli instancyjnej na skutek wniesionej apelacji (art. 379 pkt 4 k.p.c. i art. 386 </w:t>
      </w:r>
      <w:r>
        <w:rPr>
          <w:rFonts w:ascii="Arial" w:hAnsi="Arial" w:cs="Arial"/>
        </w:rPr>
        <w:br/>
        <w:t>§ 2 k.p.c.), bądź nadzwyczajnego środka zaskarżenia w postaci skargi kasacyjnej (art. 398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§ 1 pkt 2 k.p.c. i art. 398</w:t>
      </w:r>
      <w:r>
        <w:rPr>
          <w:rFonts w:ascii="Arial" w:hAnsi="Arial" w:cs="Arial"/>
          <w:vertAlign w:val="superscript"/>
        </w:rPr>
        <w:t>9</w:t>
      </w:r>
      <w:r>
        <w:rPr>
          <w:rFonts w:ascii="Arial" w:hAnsi="Arial" w:cs="Arial"/>
        </w:rPr>
        <w:t xml:space="preserve"> § 1 pkt 3 k.p.c.) czy skargi o wznowienie </w:t>
      </w:r>
      <w:r>
        <w:rPr>
          <w:rFonts w:ascii="Arial" w:hAnsi="Arial" w:cs="Arial"/>
        </w:rPr>
        <w:lastRenderedPageBreak/>
        <w:t xml:space="preserve">postępowania (art. 401 pkt 1 k.p.c.) – ale nie oznacza, że wydany przez taki sąd wyrok jest nieważny, nieistniejący, niewywołujący skutku prawnego. Nieważność musi być stwierdzona w ramach postępowania wywołanego środkiem zaskarżenia wniesionego przez stronę. </w:t>
      </w:r>
    </w:p>
    <w:p w14:paraId="6C2C3542" w14:textId="77777777" w:rsidR="000E2E45" w:rsidRPr="00777DE2" w:rsidRDefault="000E2E45" w:rsidP="000E2E4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kosztach procesu Sąd orzekł zgodnie z art. 98 § 3 k.p.c. i § 2 pkt </w:t>
      </w:r>
      <w:r>
        <w:rPr>
          <w:rFonts w:ascii="Arial" w:hAnsi="Arial" w:cs="Arial"/>
        </w:rPr>
        <w:br/>
        <w:t>5 rozporządzenia Ministra Sprawiedliwości z  22 października 2015 r. w sprawie opłaty za czynności radców prawnych oraz art. 98 § 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k.p.c.</w:t>
      </w:r>
    </w:p>
    <w:p w14:paraId="7704142B" w14:textId="77777777" w:rsidR="000E2E45" w:rsidRDefault="000E2E45" w:rsidP="009F382A">
      <w:pPr>
        <w:rPr>
          <w:rFonts w:ascii="Arial" w:hAnsi="Arial" w:cs="Arial"/>
        </w:rPr>
      </w:pPr>
    </w:p>
    <w:p w14:paraId="7286A4BD" w14:textId="77777777" w:rsidR="009F382A" w:rsidRDefault="009F382A" w:rsidP="009F382A">
      <w:pPr>
        <w:rPr>
          <w:rFonts w:ascii="Arial" w:hAnsi="Arial" w:cs="Arial"/>
          <w:b/>
        </w:rPr>
      </w:pPr>
      <w:r w:rsidRPr="009F382A">
        <w:rPr>
          <w:rFonts w:ascii="Arial" w:hAnsi="Arial" w:cs="Arial"/>
          <w:b/>
        </w:rPr>
        <w:t>Praca pisemna z prawa karnego.</w:t>
      </w:r>
    </w:p>
    <w:p w14:paraId="326ACEE3" w14:textId="77777777" w:rsidR="00FC3182" w:rsidRP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>Sygn. akt II K 10/26</w:t>
      </w:r>
    </w:p>
    <w:p w14:paraId="468FA76B" w14:textId="77777777" w:rsidR="00FC3182" w:rsidRPr="00FC3182" w:rsidRDefault="00FC3182" w:rsidP="00FC3182">
      <w:pPr>
        <w:rPr>
          <w:rFonts w:ascii="Arial" w:hAnsi="Arial" w:cs="Arial"/>
        </w:rPr>
      </w:pPr>
    </w:p>
    <w:p w14:paraId="10167C41" w14:textId="77777777" w:rsidR="00FC3182" w:rsidRPr="00FC3182" w:rsidRDefault="00FC3182" w:rsidP="00FC3182">
      <w:pPr>
        <w:jc w:val="center"/>
        <w:rPr>
          <w:rFonts w:ascii="Arial" w:hAnsi="Arial" w:cs="Arial"/>
          <w:b/>
          <w:spacing w:val="20"/>
          <w:sz w:val="28"/>
        </w:rPr>
      </w:pPr>
      <w:r w:rsidRPr="00FC3182">
        <w:rPr>
          <w:rFonts w:ascii="Arial" w:hAnsi="Arial" w:cs="Arial"/>
          <w:b/>
          <w:spacing w:val="20"/>
          <w:sz w:val="28"/>
        </w:rPr>
        <w:t>POSTANOWIENIE</w:t>
      </w:r>
    </w:p>
    <w:p w14:paraId="49A98EEC" w14:textId="77777777" w:rsidR="00FC3182" w:rsidRPr="00FC3182" w:rsidRDefault="00FC3182" w:rsidP="00FC3182">
      <w:pPr>
        <w:rPr>
          <w:rFonts w:ascii="Arial" w:hAnsi="Arial" w:cs="Arial"/>
        </w:rPr>
      </w:pPr>
    </w:p>
    <w:p w14:paraId="08DCCE40" w14:textId="77777777" w:rsidR="00FC3182" w:rsidRPr="00FC3182" w:rsidRDefault="00FC3182" w:rsidP="00FC31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Dnia </w:t>
      </w:r>
      <w:r w:rsidRPr="00FC3182">
        <w:rPr>
          <w:rFonts w:ascii="Arial" w:hAnsi="Arial" w:cs="Arial"/>
        </w:rPr>
        <w:t>24 marca 2026</w:t>
      </w:r>
      <w:r>
        <w:rPr>
          <w:rFonts w:ascii="Arial" w:hAnsi="Arial" w:cs="Arial"/>
        </w:rPr>
        <w:t xml:space="preserve"> roku,</w:t>
      </w:r>
    </w:p>
    <w:p w14:paraId="19E130EA" w14:textId="77777777" w:rsidR="00FC3182" w:rsidRP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>Sąd Rejonowy w Łasku</w:t>
      </w:r>
      <w:r>
        <w:rPr>
          <w:rFonts w:ascii="Arial" w:hAnsi="Arial" w:cs="Arial"/>
        </w:rPr>
        <w:t>, w</w:t>
      </w:r>
      <w:r w:rsidRPr="00FC3182">
        <w:rPr>
          <w:rFonts w:ascii="Arial" w:hAnsi="Arial" w:cs="Arial"/>
        </w:rPr>
        <w:t xml:space="preserve"> II Wydzia</w:t>
      </w:r>
      <w:r>
        <w:rPr>
          <w:rFonts w:ascii="Arial" w:hAnsi="Arial" w:cs="Arial"/>
        </w:rPr>
        <w:t xml:space="preserve">le </w:t>
      </w:r>
      <w:r w:rsidRPr="00FC3182">
        <w:rPr>
          <w:rFonts w:ascii="Arial" w:hAnsi="Arial" w:cs="Arial"/>
        </w:rPr>
        <w:t>Karny</w:t>
      </w:r>
      <w:r>
        <w:rPr>
          <w:rFonts w:ascii="Arial" w:hAnsi="Arial" w:cs="Arial"/>
        </w:rPr>
        <w:t>m</w:t>
      </w:r>
      <w:r w:rsidRPr="00FC3182">
        <w:rPr>
          <w:rFonts w:ascii="Arial" w:hAnsi="Arial" w:cs="Arial"/>
        </w:rPr>
        <w:t>, w składzie:</w:t>
      </w:r>
    </w:p>
    <w:p w14:paraId="6F1E354E" w14:textId="77777777" w:rsidR="00FC3182" w:rsidRP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>Przewodnicząc</w:t>
      </w:r>
      <w:r>
        <w:rPr>
          <w:rFonts w:ascii="Arial" w:hAnsi="Arial" w:cs="Arial"/>
        </w:rPr>
        <w:t>y – s</w:t>
      </w:r>
      <w:r w:rsidRPr="00FC3182">
        <w:rPr>
          <w:rFonts w:ascii="Arial" w:hAnsi="Arial" w:cs="Arial"/>
        </w:rPr>
        <w:t>ędzia Jan Warszawski</w:t>
      </w:r>
    </w:p>
    <w:p w14:paraId="74EFE94B" w14:textId="77777777" w:rsidR="00FC3182" w:rsidRP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 xml:space="preserve">Protokolant </w:t>
      </w:r>
      <w:r>
        <w:rPr>
          <w:rFonts w:ascii="Arial" w:hAnsi="Arial" w:cs="Arial"/>
        </w:rPr>
        <w:t xml:space="preserve">– </w:t>
      </w:r>
      <w:r w:rsidRPr="00FC3182">
        <w:rPr>
          <w:rFonts w:ascii="Arial" w:hAnsi="Arial" w:cs="Arial"/>
        </w:rPr>
        <w:t>Anna Tomasiak</w:t>
      </w:r>
    </w:p>
    <w:p w14:paraId="32D5DB1B" w14:textId="77777777" w:rsid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 xml:space="preserve">przy udziale Prokuratora Prokuratury Rejonowej w Łasku Marka Nowaka, </w:t>
      </w:r>
    </w:p>
    <w:p w14:paraId="51437433" w14:textId="77777777" w:rsid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 xml:space="preserve">po rozpoznaniu 24 marca 2026 roku sprawy </w:t>
      </w:r>
      <w:r>
        <w:rPr>
          <w:rFonts w:ascii="Arial" w:hAnsi="Arial" w:cs="Arial"/>
        </w:rPr>
        <w:t>Tomasza Kowalskiego</w:t>
      </w:r>
      <w:r w:rsidRPr="00FC3182">
        <w:rPr>
          <w:rFonts w:ascii="Arial" w:hAnsi="Arial" w:cs="Arial"/>
        </w:rPr>
        <w:t xml:space="preserve">, </w:t>
      </w:r>
    </w:p>
    <w:p w14:paraId="23CD96C1" w14:textId="77777777" w:rsid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>skazanego z art. 280</w:t>
      </w:r>
      <w:r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1 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 xml:space="preserve"> i innych, </w:t>
      </w:r>
    </w:p>
    <w:p w14:paraId="211D35DE" w14:textId="77777777" w:rsid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 xml:space="preserve">z wniosku skazanego w przedmiocie wydania wyroku łącznego, </w:t>
      </w:r>
    </w:p>
    <w:p w14:paraId="78A8519F" w14:textId="77777777" w:rsid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 xml:space="preserve">z urzędu w przedmiocie umorzenia postępowania; </w:t>
      </w:r>
    </w:p>
    <w:p w14:paraId="6C504801" w14:textId="77777777" w:rsidR="00FC3182" w:rsidRPr="00FC3182" w:rsidRDefault="00FC3182" w:rsidP="00FC3182">
      <w:pPr>
        <w:rPr>
          <w:rFonts w:ascii="Arial" w:hAnsi="Arial" w:cs="Arial"/>
        </w:rPr>
      </w:pPr>
      <w:r w:rsidRPr="00FC3182">
        <w:rPr>
          <w:rFonts w:ascii="Arial" w:hAnsi="Arial" w:cs="Arial"/>
        </w:rPr>
        <w:t>na podstawie art. 572 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 xml:space="preserve"> w zw. z art. 85</w:t>
      </w:r>
      <w:r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1 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 xml:space="preserve"> oraz art. 624</w:t>
      </w:r>
      <w:r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1 k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>
        <w:rPr>
          <w:rFonts w:ascii="Arial" w:hAnsi="Arial" w:cs="Arial"/>
        </w:rPr>
        <w:t>.;</w:t>
      </w:r>
    </w:p>
    <w:p w14:paraId="5EE74952" w14:textId="77777777" w:rsidR="00FC3182" w:rsidRPr="00FC3182" w:rsidRDefault="00FC3182" w:rsidP="00FC3182">
      <w:pPr>
        <w:rPr>
          <w:rFonts w:ascii="Arial" w:hAnsi="Arial" w:cs="Arial"/>
        </w:rPr>
      </w:pPr>
    </w:p>
    <w:p w14:paraId="69F4AB79" w14:textId="77777777" w:rsidR="00FC3182" w:rsidRPr="00C56CFB" w:rsidRDefault="00FC3182" w:rsidP="00FC3182">
      <w:pPr>
        <w:jc w:val="center"/>
        <w:rPr>
          <w:rFonts w:ascii="Arial" w:hAnsi="Arial" w:cs="Arial"/>
          <w:b/>
          <w:spacing w:val="20"/>
        </w:rPr>
      </w:pPr>
      <w:r w:rsidRPr="00C56CFB">
        <w:rPr>
          <w:rFonts w:ascii="Arial" w:hAnsi="Arial" w:cs="Arial"/>
          <w:b/>
          <w:spacing w:val="20"/>
        </w:rPr>
        <w:t>postanawia</w:t>
      </w:r>
      <w:r w:rsidR="00C56CFB" w:rsidRPr="00C56CFB">
        <w:rPr>
          <w:rFonts w:ascii="Arial" w:hAnsi="Arial" w:cs="Arial"/>
          <w:b/>
          <w:spacing w:val="20"/>
        </w:rPr>
        <w:t>:</w:t>
      </w:r>
    </w:p>
    <w:p w14:paraId="6A63353E" w14:textId="77777777" w:rsidR="00C56CFB" w:rsidRDefault="00C56CFB" w:rsidP="00FC3182">
      <w:pPr>
        <w:rPr>
          <w:rFonts w:ascii="Arial" w:hAnsi="Arial" w:cs="Arial"/>
        </w:rPr>
      </w:pPr>
    </w:p>
    <w:p w14:paraId="7AFE8820" w14:textId="77777777" w:rsidR="00FC3182" w:rsidRPr="00C56CFB" w:rsidRDefault="00FC3182" w:rsidP="00C56CFB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C56CFB">
        <w:rPr>
          <w:rFonts w:ascii="Arial" w:hAnsi="Arial" w:cs="Arial"/>
        </w:rPr>
        <w:t>umorzyć postępowanie w przedmiocie wydania wyroku łącznego wobec skazanego Tomasza Kowalskiego;</w:t>
      </w:r>
    </w:p>
    <w:p w14:paraId="11B93674" w14:textId="77777777" w:rsidR="00FC3182" w:rsidRPr="00C56CFB" w:rsidRDefault="00FC3182" w:rsidP="00C56CFB">
      <w:pPr>
        <w:pStyle w:val="Akapitzlist"/>
        <w:numPr>
          <w:ilvl w:val="0"/>
          <w:numId w:val="10"/>
        </w:numPr>
        <w:rPr>
          <w:rFonts w:ascii="Arial" w:hAnsi="Arial" w:cs="Arial"/>
        </w:rPr>
      </w:pPr>
      <w:r w:rsidRPr="00C56CFB">
        <w:rPr>
          <w:rFonts w:ascii="Arial" w:hAnsi="Arial" w:cs="Arial"/>
        </w:rPr>
        <w:t xml:space="preserve">zwolnić skazanego od kosztów sądowych, którymi obciążyć Skarb Państwa. </w:t>
      </w:r>
    </w:p>
    <w:p w14:paraId="096AB951" w14:textId="77777777" w:rsidR="00FC3182" w:rsidRDefault="00FC3182" w:rsidP="00FC3182">
      <w:pPr>
        <w:rPr>
          <w:rFonts w:ascii="Arial" w:hAnsi="Arial" w:cs="Arial"/>
        </w:rPr>
      </w:pPr>
    </w:p>
    <w:p w14:paraId="5E53FC3D" w14:textId="77777777" w:rsidR="00C56CFB" w:rsidRDefault="00C56CFB" w:rsidP="00FC3182">
      <w:pPr>
        <w:rPr>
          <w:rFonts w:ascii="Arial" w:hAnsi="Arial" w:cs="Arial"/>
        </w:rPr>
      </w:pPr>
    </w:p>
    <w:p w14:paraId="5700A99E" w14:textId="77777777" w:rsidR="00C56CFB" w:rsidRDefault="00C56CFB" w:rsidP="00FC3182">
      <w:pPr>
        <w:rPr>
          <w:rFonts w:ascii="Arial" w:hAnsi="Arial" w:cs="Arial"/>
        </w:rPr>
      </w:pPr>
    </w:p>
    <w:p w14:paraId="4F77FD19" w14:textId="77777777" w:rsidR="00C56CFB" w:rsidRPr="00FC3182" w:rsidRDefault="00C56CFB" w:rsidP="00FC3182">
      <w:pPr>
        <w:rPr>
          <w:rFonts w:ascii="Arial" w:hAnsi="Arial" w:cs="Arial"/>
        </w:rPr>
      </w:pPr>
    </w:p>
    <w:p w14:paraId="493574BC" w14:textId="77777777" w:rsidR="00FC3182" w:rsidRPr="00C56CFB" w:rsidRDefault="00C56CFB" w:rsidP="00C56CFB">
      <w:pPr>
        <w:jc w:val="center"/>
        <w:rPr>
          <w:rFonts w:ascii="Arial" w:hAnsi="Arial" w:cs="Arial"/>
          <w:b/>
          <w:spacing w:val="20"/>
          <w:sz w:val="28"/>
        </w:rPr>
      </w:pPr>
      <w:r w:rsidRPr="00C56CFB">
        <w:rPr>
          <w:rFonts w:ascii="Arial" w:hAnsi="Arial" w:cs="Arial"/>
          <w:b/>
          <w:spacing w:val="20"/>
          <w:sz w:val="28"/>
        </w:rPr>
        <w:lastRenderedPageBreak/>
        <w:t>UZASADNIENIE</w:t>
      </w:r>
    </w:p>
    <w:p w14:paraId="22CC232B" w14:textId="77777777" w:rsidR="00FC3182" w:rsidRPr="00FC3182" w:rsidRDefault="00FC3182" w:rsidP="00FC3182">
      <w:pPr>
        <w:rPr>
          <w:rFonts w:ascii="Arial" w:hAnsi="Arial" w:cs="Arial"/>
        </w:rPr>
      </w:pPr>
    </w:p>
    <w:p w14:paraId="0C6DFE6B" w14:textId="77777777" w:rsidR="00FC3182" w:rsidRPr="00FC3182" w:rsidRDefault="00FC3182" w:rsidP="00C56CFB">
      <w:pPr>
        <w:ind w:firstLine="708"/>
        <w:rPr>
          <w:rFonts w:ascii="Arial" w:hAnsi="Arial" w:cs="Arial"/>
        </w:rPr>
      </w:pPr>
      <w:r w:rsidRPr="00FC3182">
        <w:rPr>
          <w:rFonts w:ascii="Arial" w:hAnsi="Arial" w:cs="Arial"/>
        </w:rPr>
        <w:t>Wnioskiem z 15 stycznia 2026 roku [data wpływu] skazany Tomasz Kowalski wystąpił o wydanie wyroku łącznego.</w:t>
      </w:r>
    </w:p>
    <w:p w14:paraId="72C60185" w14:textId="77777777" w:rsidR="00FC3182" w:rsidRPr="00FC3182" w:rsidRDefault="00FC3182" w:rsidP="00C56CFB">
      <w:pPr>
        <w:ind w:firstLine="708"/>
        <w:rPr>
          <w:rFonts w:ascii="Arial" w:hAnsi="Arial" w:cs="Arial"/>
        </w:rPr>
      </w:pPr>
      <w:r w:rsidRPr="00FC3182">
        <w:rPr>
          <w:rFonts w:ascii="Arial" w:hAnsi="Arial" w:cs="Arial"/>
        </w:rPr>
        <w:t>Sąd ustalił, że Tomasz Kowalski został skazany prawomocnymi wyrokami:</w:t>
      </w:r>
    </w:p>
    <w:p w14:paraId="3135436D" w14:textId="77777777" w:rsidR="00FC3182" w:rsidRPr="00C56CFB" w:rsidRDefault="00FC3182" w:rsidP="00C56CFB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C56CFB">
        <w:rPr>
          <w:rFonts w:ascii="Arial" w:hAnsi="Arial" w:cs="Arial"/>
        </w:rPr>
        <w:t>Sądu Rejonowego w Opocznie z 5 czerwca 2022 roku w sprawie II K 31/22 za czyn z art. 280§1 kk popełniony 15 września 2021 roku na karę 2 lat pozbawienia wolności, Wyrok uprawomocnił się 12 grudnia 2022 roku; s wykonał karę pozbawienia wolności od 7 września 2023 roku do 7 września 2025 roku;</w:t>
      </w:r>
    </w:p>
    <w:p w14:paraId="63688D07" w14:textId="77777777" w:rsidR="00FC3182" w:rsidRPr="00C56CFB" w:rsidRDefault="00FC3182" w:rsidP="00C56CFB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C56CFB">
        <w:rPr>
          <w:rFonts w:ascii="Arial" w:hAnsi="Arial" w:cs="Arial"/>
        </w:rPr>
        <w:t xml:space="preserve">Sądu Rejonowego w Koszalinie z 8 grudnia 2022 roku w sprawie II K 781/22 za czyn z art. 157§2 kk popełniony 10 maja 2022 roku na karę 100 stawek dziennych grzywny o wartości 30 złotych stawka, wyrok uprawomocnił się  15 grudnia 2022 roku, skazany wykonał karę grzywny 10 lutego 2023 roku. </w:t>
      </w:r>
    </w:p>
    <w:p w14:paraId="3CF73CFB" w14:textId="77777777" w:rsidR="00FC3182" w:rsidRPr="00C56CFB" w:rsidRDefault="00FC3182" w:rsidP="00C56CFB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C56CFB">
        <w:rPr>
          <w:rFonts w:ascii="Arial" w:hAnsi="Arial" w:cs="Arial"/>
        </w:rPr>
        <w:t>Sądu Rejonowego w Łasku z 8 października 2023 roku w sprawie II K 215/23 za czyn z art. 278§1 kk popełniony 12 grudnia 2022 roku na karę roku pozbawienia wolności, wyrok uprawomocnił się  12 stycznia 2023 roku, skazany odbywa karę pozbawienia wolności od 7 września 2025 roku do 7 września 2026 roku.</w:t>
      </w:r>
    </w:p>
    <w:p w14:paraId="73EB3130" w14:textId="77777777" w:rsidR="00FC3182" w:rsidRPr="00FC3182" w:rsidRDefault="00FC3182" w:rsidP="00FC3182">
      <w:pPr>
        <w:rPr>
          <w:rFonts w:ascii="Arial" w:hAnsi="Arial" w:cs="Arial"/>
        </w:rPr>
      </w:pPr>
    </w:p>
    <w:p w14:paraId="20CAEDA2" w14:textId="77777777" w:rsidR="00FC3182" w:rsidRPr="00C56CFB" w:rsidRDefault="00FC3182" w:rsidP="00C56CFB">
      <w:pPr>
        <w:jc w:val="center"/>
        <w:rPr>
          <w:rFonts w:ascii="Arial" w:hAnsi="Arial" w:cs="Arial"/>
          <w:b/>
        </w:rPr>
      </w:pPr>
      <w:r w:rsidRPr="00C56CFB">
        <w:rPr>
          <w:rFonts w:ascii="Arial" w:hAnsi="Arial" w:cs="Arial"/>
          <w:b/>
        </w:rPr>
        <w:t>Sąd Rejonowy zważył, co następuje :</w:t>
      </w:r>
    </w:p>
    <w:p w14:paraId="240B289C" w14:textId="77777777" w:rsidR="00C56CFB" w:rsidRDefault="00C56CFB" w:rsidP="00FC3182">
      <w:pPr>
        <w:rPr>
          <w:rFonts w:ascii="Arial" w:hAnsi="Arial" w:cs="Arial"/>
        </w:rPr>
      </w:pPr>
    </w:p>
    <w:p w14:paraId="5B21AA75" w14:textId="77777777" w:rsidR="00FC3182" w:rsidRPr="00FC3182" w:rsidRDefault="00FC3182" w:rsidP="00C56CFB">
      <w:pPr>
        <w:ind w:firstLine="708"/>
        <w:rPr>
          <w:rFonts w:ascii="Arial" w:hAnsi="Arial" w:cs="Arial"/>
        </w:rPr>
      </w:pPr>
      <w:r w:rsidRPr="00FC3182">
        <w:rPr>
          <w:rFonts w:ascii="Arial" w:hAnsi="Arial" w:cs="Arial"/>
        </w:rPr>
        <w:t>Postępowanie w przedmiocie złożonego wniosku należało umorzyć albowiem w sprawie brak jest warunków do wydania wyroku łącznego [art. 572 k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p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 xml:space="preserve">]. </w:t>
      </w:r>
    </w:p>
    <w:p w14:paraId="359536C7" w14:textId="77777777" w:rsidR="00FC3182" w:rsidRPr="00FC3182" w:rsidRDefault="00FC3182" w:rsidP="00C56CFB">
      <w:pPr>
        <w:ind w:firstLine="708"/>
        <w:rPr>
          <w:rFonts w:ascii="Arial" w:hAnsi="Arial" w:cs="Arial"/>
        </w:rPr>
      </w:pPr>
      <w:r w:rsidRPr="00FC3182">
        <w:rPr>
          <w:rFonts w:ascii="Arial" w:hAnsi="Arial" w:cs="Arial"/>
        </w:rPr>
        <w:t>Zasady wymiaru kary łącznej sprecyzowane zostały w art. 85</w:t>
      </w:r>
      <w:r w:rsidR="00C56CFB"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§</w:t>
      </w:r>
      <w:r w:rsidR="00C56CFB"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1 k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 xml:space="preserve">, zgodnie z którym warunkiem wymierzenia kary łącznej jest to, by przestępstwa ustalone różnymi prawomocnymi wyrokami popełnione zostały przez sprawcę zanim zapadł pierwszy, chociażby nieprawomocny wyrok co do któregokolwiek </w:t>
      </w:r>
      <w:r w:rsidR="00C56CFB">
        <w:rPr>
          <w:rFonts w:ascii="Arial" w:hAnsi="Arial" w:cs="Arial"/>
        </w:rPr>
        <w:br/>
      </w:r>
      <w:r w:rsidRPr="00FC3182">
        <w:rPr>
          <w:rFonts w:ascii="Arial" w:hAnsi="Arial" w:cs="Arial"/>
        </w:rPr>
        <w:t>z przestępstw i  wymierzono za nie kary tego samego rodzaju podlegające łączeniu. Zasady te na mocy art. 569</w:t>
      </w:r>
      <w:r w:rsidR="00C56CFB"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§</w:t>
      </w:r>
      <w:r w:rsidR="00C56CFB">
        <w:rPr>
          <w:rFonts w:ascii="Arial" w:hAnsi="Arial" w:cs="Arial"/>
        </w:rPr>
        <w:t xml:space="preserve"> </w:t>
      </w:r>
      <w:r w:rsidRPr="00FC3182">
        <w:rPr>
          <w:rFonts w:ascii="Arial" w:hAnsi="Arial" w:cs="Arial"/>
        </w:rPr>
        <w:t>1 k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p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>k</w:t>
      </w:r>
      <w:r w:rsidR="00C56CFB">
        <w:rPr>
          <w:rFonts w:ascii="Arial" w:hAnsi="Arial" w:cs="Arial"/>
        </w:rPr>
        <w:t>.</w:t>
      </w:r>
      <w:r w:rsidRPr="00FC3182">
        <w:rPr>
          <w:rFonts w:ascii="Arial" w:hAnsi="Arial" w:cs="Arial"/>
        </w:rPr>
        <w:t xml:space="preserve"> obowiązują również przy wydawaniu wyroku łącznego. </w:t>
      </w:r>
    </w:p>
    <w:p w14:paraId="386335D4" w14:textId="77777777" w:rsidR="00FC3182" w:rsidRPr="00FC3182" w:rsidRDefault="00FC3182" w:rsidP="00E43605">
      <w:pPr>
        <w:ind w:firstLine="708"/>
        <w:rPr>
          <w:rFonts w:ascii="Arial" w:hAnsi="Arial" w:cs="Arial"/>
        </w:rPr>
      </w:pPr>
      <w:r w:rsidRPr="00FC3182">
        <w:rPr>
          <w:rFonts w:ascii="Arial" w:hAnsi="Arial" w:cs="Arial"/>
        </w:rPr>
        <w:lastRenderedPageBreak/>
        <w:t xml:space="preserve">Analizując daty popełnienia poszczególnych czynów i daty wydania wyroków wobec skazanego stwierdzić należy, że brak jest podstaw do wydania wyroku łącznego wobec skazanego. Pomimo bowiem, że czyn objęty wyrokiem Sądu Rejonowego w Koszalinie został popełniony przed wydaniem wyroku Sądu Rejonowego w Opolu to orzeczone nimi kary są innego rodzaju i nie podlegają łączeniu. Czyn objęty wyrokiem Sądu Rejonowego w Łasku został popełniony po wydaniu wyroków Sądu Rejonowego w Opocznie oraz Sądu Rejonowego </w:t>
      </w:r>
      <w:r w:rsidR="00E43605">
        <w:rPr>
          <w:rFonts w:ascii="Arial" w:hAnsi="Arial" w:cs="Arial"/>
        </w:rPr>
        <w:br/>
      </w:r>
      <w:r w:rsidRPr="00FC3182">
        <w:rPr>
          <w:rFonts w:ascii="Arial" w:hAnsi="Arial" w:cs="Arial"/>
        </w:rPr>
        <w:t xml:space="preserve">w Koszalinie, a zatem brak jest takiej sytuacji, w której przed datą któregokolwiek z wyroków wydanych wobec skazanego popełniony został czyn ustalony kolejnym wyrokiem i orzeczono za niego karę tego samego rodzaju lub inna podlegającą łączeniu. W sytuacja skazanego nie zaistniały zatem przesłanki do wydania wyroku łącznego. </w:t>
      </w:r>
    </w:p>
    <w:p w14:paraId="5114CF12" w14:textId="77777777" w:rsidR="000E2E45" w:rsidRDefault="00FC3182" w:rsidP="00E43605">
      <w:pPr>
        <w:ind w:firstLine="708"/>
        <w:rPr>
          <w:rFonts w:ascii="Arial" w:hAnsi="Arial" w:cs="Arial"/>
        </w:rPr>
      </w:pPr>
      <w:r w:rsidRPr="00FC3182">
        <w:rPr>
          <w:rFonts w:ascii="Arial" w:hAnsi="Arial" w:cs="Arial"/>
        </w:rPr>
        <w:t xml:space="preserve">Stosownie do treści art. 624 § 1 k.p.k. Sąd zwolnił skazanego w całości od obowiązku ponoszenia kosztów sądowych, przejmując je na rachunek Skarbu Państwa. Powyższe wynika z faktu, że przebywa on w zakładzie karnym, gdzie nie jest odpłatnie zatrudniony, ponadto posiada zobowiązanie alimentacyjne </w:t>
      </w:r>
      <w:r w:rsidR="00E43605">
        <w:rPr>
          <w:rFonts w:ascii="Arial" w:hAnsi="Arial" w:cs="Arial"/>
        </w:rPr>
        <w:br/>
      </w:r>
      <w:r w:rsidRPr="00FC3182">
        <w:rPr>
          <w:rFonts w:ascii="Arial" w:hAnsi="Arial" w:cs="Arial"/>
        </w:rPr>
        <w:t xml:space="preserve">i prowadzona jest wobec niego egzekucja komornicza w tym zakresie. W tym stanie rzeczy istnieją podstawy do tego, aby stwierdzić, że uiszczenie przez niego kosztów sądowych byłoby zbyt uciążliwe. </w:t>
      </w:r>
    </w:p>
    <w:p w14:paraId="2658C334" w14:textId="77777777" w:rsidR="00E43605" w:rsidRDefault="00E43605" w:rsidP="00E43605">
      <w:pPr>
        <w:rPr>
          <w:rFonts w:ascii="Arial" w:hAnsi="Arial" w:cs="Arial"/>
        </w:rPr>
      </w:pPr>
    </w:p>
    <w:p w14:paraId="36455751" w14:textId="77777777" w:rsidR="00E43605" w:rsidRPr="00E43605" w:rsidRDefault="00E43605" w:rsidP="00E43605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podpis sędziego</w:t>
      </w:r>
    </w:p>
    <w:sectPr w:rsidR="00E43605" w:rsidRPr="00E43605" w:rsidSect="009F382A">
      <w:type w:val="continuous"/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3D098" w14:textId="77777777" w:rsidR="00056F37" w:rsidRDefault="00056F37" w:rsidP="00056F37">
      <w:pPr>
        <w:spacing w:line="240" w:lineRule="auto"/>
      </w:pPr>
      <w:r>
        <w:separator/>
      </w:r>
    </w:p>
  </w:endnote>
  <w:endnote w:type="continuationSeparator" w:id="0">
    <w:p w14:paraId="0F8FC01F" w14:textId="77777777" w:rsidR="00056F37" w:rsidRDefault="00056F37" w:rsidP="00056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5713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C3268C" w14:textId="77777777" w:rsidR="000E2E45" w:rsidRDefault="000E2E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5AA8ACC" w14:textId="77777777" w:rsidR="00F539BE" w:rsidRDefault="00F539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38576" w14:textId="77777777" w:rsidR="00056F37" w:rsidRDefault="00056F37" w:rsidP="00056F37">
      <w:pPr>
        <w:spacing w:line="240" w:lineRule="auto"/>
      </w:pPr>
      <w:r>
        <w:separator/>
      </w:r>
    </w:p>
  </w:footnote>
  <w:footnote w:type="continuationSeparator" w:id="0">
    <w:p w14:paraId="2A737BB6" w14:textId="77777777" w:rsidR="00056F37" w:rsidRDefault="00056F37" w:rsidP="00056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97F0" w14:textId="77777777" w:rsidR="003D2FF8" w:rsidRPr="001C3FEF" w:rsidRDefault="003D2FF8" w:rsidP="003D2FF8">
    <w:pPr>
      <w:pStyle w:val="Nagwek"/>
      <w:jc w:val="center"/>
      <w:rPr>
        <w:rFonts w:ascii="Arial" w:hAnsi="Arial" w:cs="Arial"/>
        <w:i/>
      </w:rPr>
    </w:pPr>
    <w:r w:rsidRPr="001C3FEF">
      <w:rPr>
        <w:rFonts w:ascii="Arial" w:hAnsi="Arial" w:cs="Arial"/>
        <w:i/>
      </w:rPr>
      <w:t xml:space="preserve">konkurs na asystenta sędziego – </w:t>
    </w:r>
    <w:r w:rsidRPr="00925F8C">
      <w:rPr>
        <w:rFonts w:ascii="Arial" w:hAnsi="Arial" w:cs="Arial"/>
        <w:i/>
      </w:rPr>
      <w:t>A.1101.1.2026</w:t>
    </w:r>
  </w:p>
  <w:p w14:paraId="4C22928D" w14:textId="77777777" w:rsidR="00056F37" w:rsidRDefault="00056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296"/>
    <w:multiLevelType w:val="hybridMultilevel"/>
    <w:tmpl w:val="29D8A6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232F7"/>
    <w:multiLevelType w:val="hybridMultilevel"/>
    <w:tmpl w:val="B11E518E"/>
    <w:lvl w:ilvl="0" w:tplc="B144F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86B7F"/>
    <w:multiLevelType w:val="hybridMultilevel"/>
    <w:tmpl w:val="A90E0E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745E49"/>
    <w:multiLevelType w:val="hybridMultilevel"/>
    <w:tmpl w:val="CF56CB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5E4D9A"/>
    <w:multiLevelType w:val="hybridMultilevel"/>
    <w:tmpl w:val="9252C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40A70"/>
    <w:multiLevelType w:val="hybridMultilevel"/>
    <w:tmpl w:val="DAEE77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223E16"/>
    <w:multiLevelType w:val="hybridMultilevel"/>
    <w:tmpl w:val="038C7A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E17F10"/>
    <w:multiLevelType w:val="hybridMultilevel"/>
    <w:tmpl w:val="0DA6DA9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94022"/>
    <w:multiLevelType w:val="hybridMultilevel"/>
    <w:tmpl w:val="D5FCA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43C2D"/>
    <w:multiLevelType w:val="hybridMultilevel"/>
    <w:tmpl w:val="8D486F08"/>
    <w:lvl w:ilvl="0" w:tplc="04150019">
      <w:start w:val="1"/>
      <w:numFmt w:val="lowerLetter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74424ACA"/>
    <w:multiLevelType w:val="hybridMultilevel"/>
    <w:tmpl w:val="AEB28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37"/>
    <w:rsid w:val="00017417"/>
    <w:rsid w:val="0004764B"/>
    <w:rsid w:val="00056F37"/>
    <w:rsid w:val="00095A82"/>
    <w:rsid w:val="000A5960"/>
    <w:rsid w:val="000C2778"/>
    <w:rsid w:val="000E2E45"/>
    <w:rsid w:val="000E6265"/>
    <w:rsid w:val="00104DA0"/>
    <w:rsid w:val="001123B8"/>
    <w:rsid w:val="00216E69"/>
    <w:rsid w:val="002A78BA"/>
    <w:rsid w:val="002A7B02"/>
    <w:rsid w:val="002B1FEB"/>
    <w:rsid w:val="002B268A"/>
    <w:rsid w:val="002C4602"/>
    <w:rsid w:val="002D0E4E"/>
    <w:rsid w:val="002D1A2D"/>
    <w:rsid w:val="00311210"/>
    <w:rsid w:val="003D2FF8"/>
    <w:rsid w:val="00435583"/>
    <w:rsid w:val="004640EA"/>
    <w:rsid w:val="004C6BE6"/>
    <w:rsid w:val="004E16C4"/>
    <w:rsid w:val="00573842"/>
    <w:rsid w:val="00584354"/>
    <w:rsid w:val="0058613F"/>
    <w:rsid w:val="005A505B"/>
    <w:rsid w:val="005D0DB0"/>
    <w:rsid w:val="00687EDD"/>
    <w:rsid w:val="006A3DC9"/>
    <w:rsid w:val="006B5D3D"/>
    <w:rsid w:val="006C6A0B"/>
    <w:rsid w:val="007511C7"/>
    <w:rsid w:val="00782A71"/>
    <w:rsid w:val="008C1D94"/>
    <w:rsid w:val="008C27C6"/>
    <w:rsid w:val="008D61D6"/>
    <w:rsid w:val="009378B2"/>
    <w:rsid w:val="009F382A"/>
    <w:rsid w:val="00A143A1"/>
    <w:rsid w:val="00A512F2"/>
    <w:rsid w:val="00AA5112"/>
    <w:rsid w:val="00B20E52"/>
    <w:rsid w:val="00BF7514"/>
    <w:rsid w:val="00C1369F"/>
    <w:rsid w:val="00C56CFB"/>
    <w:rsid w:val="00CC72BA"/>
    <w:rsid w:val="00D445D6"/>
    <w:rsid w:val="00D5047E"/>
    <w:rsid w:val="00D56284"/>
    <w:rsid w:val="00DD303B"/>
    <w:rsid w:val="00E43605"/>
    <w:rsid w:val="00F12D39"/>
    <w:rsid w:val="00F539BE"/>
    <w:rsid w:val="00F7482F"/>
    <w:rsid w:val="00FB1489"/>
    <w:rsid w:val="00FC3182"/>
    <w:rsid w:val="00FD3A47"/>
    <w:rsid w:val="00FD5593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C920"/>
  <w15:chartTrackingRefBased/>
  <w15:docId w15:val="{4D6A9798-4A19-4B2B-92E2-26EE7B79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6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F37"/>
  </w:style>
  <w:style w:type="paragraph" w:styleId="Stopka">
    <w:name w:val="footer"/>
    <w:basedOn w:val="Normalny"/>
    <w:link w:val="StopkaZnak"/>
    <w:uiPriority w:val="99"/>
    <w:unhideWhenUsed/>
    <w:rsid w:val="00056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F37"/>
  </w:style>
  <w:style w:type="paragraph" w:styleId="Akapitzlist">
    <w:name w:val="List Paragraph"/>
    <w:basedOn w:val="Normalny"/>
    <w:uiPriority w:val="34"/>
    <w:qFormat/>
    <w:rsid w:val="00056F37"/>
    <w:pPr>
      <w:ind w:left="720"/>
      <w:contextualSpacing/>
    </w:pPr>
  </w:style>
  <w:style w:type="table" w:styleId="Tabela-Siatka">
    <w:name w:val="Table Grid"/>
    <w:basedOn w:val="Standardowy"/>
    <w:uiPriority w:val="39"/>
    <w:rsid w:val="00FD3A47"/>
    <w:pPr>
      <w:spacing w:line="240" w:lineRule="auto"/>
      <w:jc w:val="left"/>
    </w:pPr>
    <w:rPr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D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Filip</dc:creator>
  <cp:keywords/>
  <dc:description/>
  <cp:lastModifiedBy>Dzięciołowska Dorota</cp:lastModifiedBy>
  <cp:revision>2</cp:revision>
  <cp:lastPrinted>2025-03-13T06:31:00Z</cp:lastPrinted>
  <dcterms:created xsi:type="dcterms:W3CDTF">2026-04-01T07:24:00Z</dcterms:created>
  <dcterms:modified xsi:type="dcterms:W3CDTF">2026-04-01T07:24:00Z</dcterms:modified>
</cp:coreProperties>
</file>