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4190C" w14:textId="77777777" w:rsidR="00AA3098" w:rsidRPr="007C2EE3" w:rsidRDefault="00AA3098" w:rsidP="00AA3098">
      <w:pPr>
        <w:spacing w:after="0" w:line="360" w:lineRule="auto"/>
        <w:ind w:left="0" w:right="0" w:hanging="142"/>
        <w:jc w:val="center"/>
        <w:rPr>
          <w:rFonts w:eastAsia="Calibri" w:cs="Times New Roman"/>
          <w:bCs/>
          <w:kern w:val="0"/>
          <w:u w:val="single"/>
          <w14:ligatures w14:val="none"/>
        </w:rPr>
      </w:pPr>
      <w:r w:rsidRPr="007C2EE3">
        <w:rPr>
          <w:rFonts w:eastAsia="Calibri" w:cs="Times New Roman"/>
          <w:bCs/>
          <w:kern w:val="0"/>
          <w:u w:val="single"/>
          <w14:ligatures w14:val="none"/>
        </w:rPr>
        <w:t>Pytania z zakresu prawa karnego oraz postępowania karnego</w:t>
      </w:r>
    </w:p>
    <w:p w14:paraId="76D1BB32" w14:textId="77777777" w:rsidR="00AA3098" w:rsidRPr="007C2EE3" w:rsidRDefault="00AA3098" w:rsidP="00AA30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67076532" w14:textId="77777777" w:rsidR="00AA3098" w:rsidRPr="007C2EE3" w:rsidRDefault="00AA3098" w:rsidP="00AA3098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Zgodnie z kodeksem karnym sąd orzekając w wyroku:</w:t>
      </w:r>
    </w:p>
    <w:p w14:paraId="21C22F12" w14:textId="77777777" w:rsidR="00AA3098" w:rsidRPr="007C2EE3" w:rsidRDefault="00AA3098" w:rsidP="00AA3098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zawsze stosuje ustawę obowiązującą w chwili dokonania przypisanego czynu;</w:t>
      </w:r>
    </w:p>
    <w:p w14:paraId="31947B57" w14:textId="77777777" w:rsidR="00AA3098" w:rsidRPr="007C2EE3" w:rsidRDefault="00AA3098" w:rsidP="00AA3098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zawsze stosuje ustawę obowiązującą w chwili orzekania;</w:t>
      </w:r>
    </w:p>
    <w:p w14:paraId="284C7C1E" w14:textId="77777777" w:rsidR="00AA3098" w:rsidRPr="007C2EE3" w:rsidRDefault="00AA3098" w:rsidP="00AA3098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jeżeli w chwili orzekania obowiązuje ustawa inna niż w czasie popełnienia przes</w:t>
      </w:r>
      <w:r w:rsidRPr="007C2EE3">
        <w:rPr>
          <w:rFonts w:eastAsia="Calibri" w:cs="Times New Roman"/>
          <w:bCs/>
          <w:kern w:val="0"/>
          <w14:ligatures w14:val="none"/>
        </w:rPr>
        <w:softHyphen/>
        <w:t>tępstwa, stosuje ustawę nową, jednakże musi zastosować ustawę obowiązującą pop</w:t>
      </w:r>
      <w:r w:rsidRPr="007C2EE3">
        <w:rPr>
          <w:rFonts w:eastAsia="Calibri" w:cs="Times New Roman"/>
          <w:bCs/>
          <w:kern w:val="0"/>
          <w14:ligatures w14:val="none"/>
        </w:rPr>
        <w:softHyphen/>
        <w:t>rzednio, jeżeli jest względniejsza dla sprawcy.</w:t>
      </w:r>
    </w:p>
    <w:p w14:paraId="194257A1" w14:textId="77777777" w:rsidR="00AA3098" w:rsidRPr="007C2EE3" w:rsidRDefault="00AA3098" w:rsidP="00AA30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21286EF7" w14:textId="77777777" w:rsidR="00AA3098" w:rsidRPr="007C2EE3" w:rsidRDefault="00AA3098" w:rsidP="00AA3098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Czyn zabroniony zagrożony grzywną powyżej 30 stawek dziennych albo powyżej 5.000 złotych, karą ograniczenia wolności przekraczającą miesiąc albo karą pozba</w:t>
      </w:r>
      <w:r w:rsidRPr="007C2EE3">
        <w:rPr>
          <w:rFonts w:eastAsia="Calibri" w:cs="Times New Roman"/>
          <w:bCs/>
          <w:kern w:val="0"/>
          <w14:ligatures w14:val="none"/>
        </w:rPr>
        <w:softHyphen/>
        <w:t>wienia wolności przekraczającą miesiąc jest:</w:t>
      </w:r>
    </w:p>
    <w:p w14:paraId="2735CB67" w14:textId="77777777" w:rsidR="00AA3098" w:rsidRPr="007C2EE3" w:rsidRDefault="00AA3098" w:rsidP="00AA3098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wykroczeniem;</w:t>
      </w:r>
    </w:p>
    <w:p w14:paraId="55C907CE" w14:textId="77777777" w:rsidR="00AA3098" w:rsidRPr="007C2EE3" w:rsidRDefault="00AA3098" w:rsidP="00AA3098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przestępstwem;</w:t>
      </w:r>
    </w:p>
    <w:p w14:paraId="1C3D5E6D" w14:textId="77777777" w:rsidR="00AA3098" w:rsidRPr="007C2EE3" w:rsidRDefault="00AA3098" w:rsidP="00AA3098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tzw. czynem przepołowionym (w zależności od wartości mienia).</w:t>
      </w:r>
    </w:p>
    <w:p w14:paraId="795C4759" w14:textId="77777777" w:rsidR="00AA3098" w:rsidRPr="007C2EE3" w:rsidRDefault="00AA3098" w:rsidP="00AA30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642A13AC" w14:textId="77777777" w:rsidR="00AA3098" w:rsidRPr="007C2EE3" w:rsidRDefault="00AA3098" w:rsidP="00AA3098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Zgodnie z kodeksem karnym kara grzywny jest wymierzana:</w:t>
      </w:r>
    </w:p>
    <w:p w14:paraId="3D418E84" w14:textId="77777777" w:rsidR="00AA3098" w:rsidRPr="007C2EE3" w:rsidRDefault="00AA3098" w:rsidP="00AA3098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w określonej kwocie;</w:t>
      </w:r>
    </w:p>
    <w:p w14:paraId="17054069" w14:textId="77777777" w:rsidR="00AA3098" w:rsidRPr="007C2EE3" w:rsidRDefault="00AA3098" w:rsidP="00AA3098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w stawkach dziennych;</w:t>
      </w:r>
    </w:p>
    <w:p w14:paraId="3F84C98C" w14:textId="77777777" w:rsidR="00AA3098" w:rsidRPr="007C2EE3" w:rsidRDefault="00AA3098" w:rsidP="00AA3098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w wysokości od 10% do 500% minimalnego wynagrodzenia za pracę.</w:t>
      </w:r>
    </w:p>
    <w:p w14:paraId="6434CBAF" w14:textId="77777777" w:rsidR="00AA3098" w:rsidRPr="007C2EE3" w:rsidRDefault="00AA3098" w:rsidP="00AA30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5876F1E2" w14:textId="77777777" w:rsidR="00AA3098" w:rsidRPr="007C2EE3" w:rsidRDefault="00AA3098" w:rsidP="00AA3098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 xml:space="preserve">Proszę wybrać wyliczenie prawdziwe - </w:t>
      </w:r>
      <w:r w:rsidRPr="007C2EE3">
        <w:rPr>
          <w:rFonts w:eastAsia="Calibri" w:cs="Times New Roman"/>
          <w:bCs/>
          <w:i/>
          <w:kern w:val="0"/>
          <w14:ligatures w14:val="none"/>
        </w:rPr>
        <w:t>Środkami zabezpieczającymi są:</w:t>
      </w:r>
    </w:p>
    <w:p w14:paraId="662A47DC" w14:textId="77777777" w:rsidR="00AA3098" w:rsidRPr="007C2EE3" w:rsidRDefault="00AA3098" w:rsidP="00AA3098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i/>
          <w:kern w:val="0"/>
          <w14:ligatures w14:val="none"/>
        </w:rPr>
        <w:t>pozbawienie praw publicznych, pobyt w zakładzie psychiatrycznym, nakaz okresowe</w:t>
      </w:r>
      <w:r w:rsidRPr="007C2EE3">
        <w:rPr>
          <w:rFonts w:eastAsia="Calibri" w:cs="Times New Roman"/>
          <w:bCs/>
          <w:i/>
          <w:kern w:val="0"/>
          <w14:ligatures w14:val="none"/>
        </w:rPr>
        <w:softHyphen/>
        <w:t>go opuszczenia lokalu zajmowanego wspólnie z pokrzywdzonym</w:t>
      </w:r>
      <w:r w:rsidRPr="007C2EE3">
        <w:rPr>
          <w:rFonts w:eastAsia="Calibri" w:cs="Times New Roman"/>
          <w:bCs/>
          <w:kern w:val="0"/>
          <w14:ligatures w14:val="none"/>
        </w:rPr>
        <w:t>;</w:t>
      </w:r>
    </w:p>
    <w:p w14:paraId="7F13BE2D" w14:textId="77777777" w:rsidR="00AA3098" w:rsidRPr="007C2EE3" w:rsidRDefault="00AA3098" w:rsidP="00AA3098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i/>
          <w:kern w:val="0"/>
          <w14:ligatures w14:val="none"/>
        </w:rPr>
        <w:t>elektroniczna kontrola miejsca pobytu, terapia, pobyt w zakładzie psychiatrycznym</w:t>
      </w:r>
      <w:r w:rsidRPr="007C2EE3">
        <w:rPr>
          <w:rFonts w:eastAsia="Calibri" w:cs="Times New Roman"/>
          <w:bCs/>
          <w:kern w:val="0"/>
          <w14:ligatures w14:val="none"/>
        </w:rPr>
        <w:t>;</w:t>
      </w:r>
    </w:p>
    <w:p w14:paraId="3373BCD5" w14:textId="77777777" w:rsidR="00AA3098" w:rsidRPr="007C2EE3" w:rsidRDefault="00AA3098" w:rsidP="00AA3098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i/>
          <w:kern w:val="0"/>
          <w14:ligatures w14:val="none"/>
        </w:rPr>
        <w:t>elektroniczna kontrola miejsca pobytu, świadczenie pieniężne, zakaz zajmowania ok</w:t>
      </w:r>
      <w:r w:rsidRPr="007C2EE3">
        <w:rPr>
          <w:rFonts w:eastAsia="Calibri" w:cs="Times New Roman"/>
          <w:bCs/>
          <w:i/>
          <w:kern w:val="0"/>
          <w14:ligatures w14:val="none"/>
        </w:rPr>
        <w:softHyphen/>
        <w:t>reślonego stanowiska</w:t>
      </w:r>
      <w:r w:rsidRPr="007C2EE3">
        <w:rPr>
          <w:rFonts w:eastAsia="Calibri" w:cs="Times New Roman"/>
          <w:bCs/>
          <w:kern w:val="0"/>
          <w14:ligatures w14:val="none"/>
        </w:rPr>
        <w:t>.</w:t>
      </w:r>
    </w:p>
    <w:p w14:paraId="7A201436" w14:textId="77777777" w:rsidR="00AA3098" w:rsidRPr="007C2EE3" w:rsidRDefault="00AA3098" w:rsidP="00AA30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3BB45DD8" w14:textId="77777777" w:rsidR="00AA3098" w:rsidRPr="007C2EE3" w:rsidRDefault="00AA3098" w:rsidP="00AA3098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Zgodnie z kodeksem karnym możliwe jest orzeczenie kary grzywny albo kary ogra</w:t>
      </w:r>
      <w:r w:rsidRPr="007C2EE3">
        <w:rPr>
          <w:rFonts w:eastAsia="Calibri" w:cs="Times New Roman"/>
          <w:bCs/>
          <w:kern w:val="0"/>
          <w14:ligatures w14:val="none"/>
        </w:rPr>
        <w:softHyphen/>
        <w:t>niczenia wolności zamiast kary pozbawienia wolności, jeżeli ustawa przewiduje za dany czyn zagrożenie karą pozbawienia wolności nie przekraczającą:</w:t>
      </w:r>
    </w:p>
    <w:p w14:paraId="1180F59F" w14:textId="77777777" w:rsidR="00AA3098" w:rsidRPr="007C2EE3" w:rsidRDefault="00AA3098" w:rsidP="00AA3098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3 lat;</w:t>
      </w:r>
    </w:p>
    <w:p w14:paraId="1B5B998C" w14:textId="77777777" w:rsidR="00AA3098" w:rsidRPr="007C2EE3" w:rsidRDefault="00AA3098" w:rsidP="00AA3098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5 lat;</w:t>
      </w:r>
    </w:p>
    <w:p w14:paraId="241E5FF6" w14:textId="77777777" w:rsidR="00AA3098" w:rsidRPr="007C2EE3" w:rsidRDefault="00AA3098" w:rsidP="00AA3098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 xml:space="preserve">8 lat. </w:t>
      </w:r>
    </w:p>
    <w:p w14:paraId="3C541A83" w14:textId="77777777" w:rsidR="00AA3098" w:rsidRPr="007C2EE3" w:rsidRDefault="00AA3098" w:rsidP="00AA30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0189EBA2" w14:textId="77777777" w:rsidR="00AA3098" w:rsidRPr="007C2EE3" w:rsidRDefault="00AA3098" w:rsidP="00AA3098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Proszę wskazać punkt, w którym opisano przestępstwo rozboju:</w:t>
      </w:r>
    </w:p>
    <w:p w14:paraId="232169BD" w14:textId="77777777" w:rsidR="00AA3098" w:rsidRPr="007C2EE3" w:rsidRDefault="00AA3098" w:rsidP="00AA3098">
      <w:pPr>
        <w:numPr>
          <w:ilvl w:val="0"/>
          <w:numId w:val="14"/>
        </w:numPr>
        <w:spacing w:after="0" w:line="360" w:lineRule="auto"/>
        <w:ind w:right="0" w:hanging="294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Times New Roman" w:cs="Times New Roman"/>
          <w:bCs/>
          <w:color w:val="000000"/>
          <w:kern w:val="0"/>
          <w:lang w:eastAsia="pl-PL"/>
          <w14:ligatures w14:val="none"/>
        </w:rPr>
        <w:t>sprawca celu osiągnięcia korzyści majątkowej, przemocą, groźbą zamachu na życie lub zdrowie albo gwałtownego zamachu na mienie, doprowadza inną osobę do rozpo</w:t>
      </w:r>
      <w:r w:rsidRPr="007C2EE3">
        <w:rPr>
          <w:rFonts w:eastAsia="Times New Roman" w:cs="Times New Roman"/>
          <w:bCs/>
          <w:color w:val="000000"/>
          <w:kern w:val="0"/>
          <w:lang w:eastAsia="pl-PL"/>
          <w14:ligatures w14:val="none"/>
        </w:rPr>
        <w:softHyphen/>
        <w:t>rządzenia mieniem własnym lub cudzym albo do zaprzestania działalności gospo</w:t>
      </w:r>
      <w:r w:rsidRPr="007C2EE3">
        <w:rPr>
          <w:rFonts w:eastAsia="Times New Roman" w:cs="Times New Roman"/>
          <w:bCs/>
          <w:color w:val="000000"/>
          <w:kern w:val="0"/>
          <w:lang w:eastAsia="pl-PL"/>
          <w14:ligatures w14:val="none"/>
        </w:rPr>
        <w:softHyphen/>
        <w:t>darczej</w:t>
      </w:r>
      <w:r w:rsidRPr="007C2EE3">
        <w:rPr>
          <w:rFonts w:eastAsia="Calibri" w:cs="Times New Roman"/>
          <w:bCs/>
          <w:kern w:val="0"/>
          <w14:ligatures w14:val="none"/>
        </w:rPr>
        <w:t>;</w:t>
      </w:r>
    </w:p>
    <w:p w14:paraId="53E240DE" w14:textId="77777777" w:rsidR="00AA3098" w:rsidRPr="007C2EE3" w:rsidRDefault="00AA3098" w:rsidP="00AA3098">
      <w:pPr>
        <w:widowControl w:val="0"/>
        <w:numPr>
          <w:ilvl w:val="0"/>
          <w:numId w:val="14"/>
        </w:numPr>
        <w:tabs>
          <w:tab w:val="left" w:pos="808"/>
        </w:tabs>
        <w:spacing w:after="0" w:line="360" w:lineRule="auto"/>
        <w:ind w:right="0" w:hanging="294"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sprawca, w celu utrzymania się w posiadaniu zabranej rzeczy, bezpośrednio po doko</w:t>
      </w: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softHyphen/>
        <w:t>naniu kradzieży, używa przemocy wobec osoby lub grozi natychmiastowym jej uży</w:t>
      </w: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softHyphen/>
        <w:t>ciem albo doprowadza człowieka do stanu nieprzytomności lub bezbronności;</w:t>
      </w:r>
    </w:p>
    <w:p w14:paraId="29DF5563" w14:textId="77777777" w:rsidR="00AA3098" w:rsidRPr="007C2EE3" w:rsidRDefault="00AA3098" w:rsidP="00AA3098">
      <w:pPr>
        <w:numPr>
          <w:ilvl w:val="0"/>
          <w:numId w:val="14"/>
        </w:numPr>
        <w:spacing w:after="0" w:line="360" w:lineRule="auto"/>
        <w:ind w:right="0" w:hanging="294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sprawca kradnie używając przemocy wobec osoby lub grożąc natychmiastowym jej użyciem albo doprowadzając człowieka do stanu nieprzytomności lub bezbronności</w:t>
      </w:r>
      <w:r w:rsidRPr="007C2EE3">
        <w:rPr>
          <w:rFonts w:eastAsia="Calibri" w:cs="Times New Roman"/>
          <w:bCs/>
          <w:kern w:val="0"/>
          <w14:ligatures w14:val="none"/>
        </w:rPr>
        <w:t>.</w:t>
      </w:r>
    </w:p>
    <w:p w14:paraId="77DB72C1" w14:textId="77777777" w:rsidR="00AA3098" w:rsidRPr="007C2EE3" w:rsidRDefault="00AA3098" w:rsidP="00AA30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38CE545E" w14:textId="77777777" w:rsidR="00AA3098" w:rsidRPr="007C2EE3" w:rsidRDefault="00AA3098" w:rsidP="00AA3098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Zgodnie z kodeksem karnym odpowiedzialność za przestępstwo poniesie osoba, któ</w:t>
      </w:r>
      <w:r w:rsidRPr="007C2EE3">
        <w:rPr>
          <w:rFonts w:eastAsia="Calibri" w:cs="Times New Roman"/>
          <w:bCs/>
          <w:kern w:val="0"/>
          <w14:ligatures w14:val="none"/>
        </w:rPr>
        <w:softHyphen/>
        <w:t>ra:</w:t>
      </w:r>
    </w:p>
    <w:p w14:paraId="5E877689" w14:textId="77777777" w:rsidR="00AA3098" w:rsidRPr="007C2EE3" w:rsidRDefault="00AA3098" w:rsidP="00AA3098">
      <w:pPr>
        <w:numPr>
          <w:ilvl w:val="0"/>
          <w:numId w:val="7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nakłania inną osobę do uprawiania prostytucji;</w:t>
      </w:r>
    </w:p>
    <w:p w14:paraId="0DDB3E30" w14:textId="77777777" w:rsidR="00AA3098" w:rsidRPr="007C2EE3" w:rsidRDefault="00AA3098" w:rsidP="00AA3098">
      <w:pPr>
        <w:numPr>
          <w:ilvl w:val="0"/>
          <w:numId w:val="7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uprawia prostytucję;</w:t>
      </w:r>
    </w:p>
    <w:p w14:paraId="2EED77CD" w14:textId="77777777" w:rsidR="00AA3098" w:rsidRPr="007C2EE3" w:rsidRDefault="00AA3098" w:rsidP="00AA3098">
      <w:pPr>
        <w:numPr>
          <w:ilvl w:val="0"/>
          <w:numId w:val="7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korzysta z usług osoby uprawiającej prostytucję.</w:t>
      </w:r>
    </w:p>
    <w:p w14:paraId="6719CE6F" w14:textId="77777777" w:rsidR="00AA3098" w:rsidRPr="007C2EE3" w:rsidRDefault="00AA3098" w:rsidP="00AA30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641165CB" w14:textId="77777777" w:rsidR="00AA3098" w:rsidRPr="007C2EE3" w:rsidRDefault="00AA3098" w:rsidP="00AA3098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Skazując sprawcę przestępstwa określonego w art. 178a § 1 kk (prowadzenie po</w:t>
      </w:r>
      <w:r w:rsidRPr="007C2EE3">
        <w:rPr>
          <w:rFonts w:eastAsia="Calibri" w:cs="Times New Roman"/>
          <w:bCs/>
          <w:kern w:val="0"/>
          <w14:ligatures w14:val="none"/>
        </w:rPr>
        <w:softHyphen/>
        <w:t>jazdu mechanicznego w stanie nietrzeźwości lub pod wpływem środka odurzają</w:t>
      </w:r>
      <w:r w:rsidRPr="007C2EE3">
        <w:rPr>
          <w:rFonts w:eastAsia="Calibri" w:cs="Times New Roman"/>
          <w:bCs/>
          <w:kern w:val="0"/>
          <w14:ligatures w14:val="none"/>
        </w:rPr>
        <w:softHyphen/>
        <w:t>cego) sąd:</w:t>
      </w:r>
    </w:p>
    <w:p w14:paraId="0A7B050D" w14:textId="77777777" w:rsidR="00AA3098" w:rsidRPr="007C2EE3" w:rsidRDefault="00AA3098" w:rsidP="00AA3098">
      <w:pPr>
        <w:numPr>
          <w:ilvl w:val="0"/>
          <w:numId w:val="15"/>
        </w:numPr>
        <w:tabs>
          <w:tab w:val="left" w:pos="851"/>
        </w:tabs>
        <w:spacing w:after="0" w:line="360" w:lineRule="auto"/>
        <w:ind w:left="851" w:right="0" w:hanging="425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orzeknie zawsze karę pozbawienia wolności;</w:t>
      </w:r>
    </w:p>
    <w:p w14:paraId="2C7D7135" w14:textId="77777777" w:rsidR="00AA3098" w:rsidRPr="007C2EE3" w:rsidRDefault="00AA3098" w:rsidP="00AA3098">
      <w:pPr>
        <w:numPr>
          <w:ilvl w:val="0"/>
          <w:numId w:val="15"/>
        </w:numPr>
        <w:tabs>
          <w:tab w:val="left" w:pos="851"/>
        </w:tabs>
        <w:spacing w:after="0" w:line="360" w:lineRule="auto"/>
        <w:ind w:left="851" w:right="0" w:hanging="425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orzeknie zawsze środek karny podania wyroku do publicznej wiadomości;</w:t>
      </w:r>
    </w:p>
    <w:p w14:paraId="636CBB8B" w14:textId="77777777" w:rsidR="00AA3098" w:rsidRPr="007C2EE3" w:rsidRDefault="00AA3098" w:rsidP="00AA3098">
      <w:pPr>
        <w:numPr>
          <w:ilvl w:val="0"/>
          <w:numId w:val="15"/>
        </w:numPr>
        <w:tabs>
          <w:tab w:val="left" w:pos="851"/>
        </w:tabs>
        <w:spacing w:after="0" w:line="360" w:lineRule="auto"/>
        <w:ind w:left="851" w:right="0" w:hanging="425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orzeknie zawsze środek karny zakazu prowadzenia pojazdów.</w:t>
      </w:r>
    </w:p>
    <w:p w14:paraId="5D63B3AA" w14:textId="77777777" w:rsidR="00AA3098" w:rsidRPr="007C2EE3" w:rsidRDefault="00AA3098" w:rsidP="00AA30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54F05760" w14:textId="77777777" w:rsidR="00AA3098" w:rsidRPr="007C2EE3" w:rsidRDefault="00AA3098" w:rsidP="00AA3098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Karze określonej w sankcji art. 288 § 1 kk podlega ten, kto cudzą rzecz niszczy, usz</w:t>
      </w:r>
      <w:r w:rsidRPr="007C2EE3">
        <w:rPr>
          <w:rFonts w:eastAsia="Calibri" w:cs="Times New Roman"/>
          <w:bCs/>
          <w:kern w:val="0"/>
          <w14:ligatures w14:val="none"/>
        </w:rPr>
        <w:softHyphen/>
        <w:t xml:space="preserve">kadza lub czyni niezdatną do użytku. Jednocześnie art. 288 § 4 kk stanowi: </w:t>
      </w:r>
      <w:r w:rsidRPr="007C2EE3">
        <w:rPr>
          <w:rFonts w:eastAsia="Calibri" w:cs="Times New Roman"/>
          <w:bCs/>
          <w:i/>
          <w:kern w:val="0"/>
          <w14:ligatures w14:val="none"/>
        </w:rPr>
        <w:t>Ściganie przestępstwa określonego w § 1 (…) następuje na wniosek pokrzywdzonego</w:t>
      </w:r>
      <w:r w:rsidRPr="007C2EE3">
        <w:rPr>
          <w:rFonts w:eastAsia="Calibri" w:cs="Times New Roman"/>
          <w:bCs/>
          <w:kern w:val="0"/>
          <w14:ligatures w14:val="none"/>
        </w:rPr>
        <w:t>. Zatem zniszczenie mienia to przestępstwo:</w:t>
      </w:r>
    </w:p>
    <w:p w14:paraId="2354D6D1" w14:textId="77777777" w:rsidR="00AA3098" w:rsidRPr="007C2EE3" w:rsidRDefault="00AA3098" w:rsidP="00AA3098">
      <w:pPr>
        <w:numPr>
          <w:ilvl w:val="0"/>
          <w:numId w:val="2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ścigane z oskarżenia prywatnego;</w:t>
      </w:r>
    </w:p>
    <w:p w14:paraId="08C1DAB5" w14:textId="77777777" w:rsidR="00AA3098" w:rsidRPr="007C2EE3" w:rsidRDefault="00AA3098" w:rsidP="00AA3098">
      <w:pPr>
        <w:numPr>
          <w:ilvl w:val="0"/>
          <w:numId w:val="2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ścigane z oskarżenia publicznego względnie wnioskowe;</w:t>
      </w:r>
    </w:p>
    <w:p w14:paraId="0FF00FDF" w14:textId="77777777" w:rsidR="00AA3098" w:rsidRPr="007C2EE3" w:rsidRDefault="00AA3098" w:rsidP="00AA3098">
      <w:pPr>
        <w:numPr>
          <w:ilvl w:val="0"/>
          <w:numId w:val="2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ścigane z oskarżenia publicznego bezwzględnie wnioskowe.</w:t>
      </w:r>
    </w:p>
    <w:p w14:paraId="079DA7BF" w14:textId="77777777" w:rsidR="00AA3098" w:rsidRPr="007C2EE3" w:rsidRDefault="00AA3098" w:rsidP="00AA30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4638F3AC" w14:textId="77777777" w:rsidR="00AA3098" w:rsidRPr="007C2EE3" w:rsidRDefault="00AA3098" w:rsidP="00AA30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11E8EA8C" w14:textId="77777777" w:rsidR="00AA3098" w:rsidRPr="007C2EE3" w:rsidRDefault="00AA3098" w:rsidP="00AA3098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Jeżeli większość osób, które należy wezwać na rozprawę, zamieszkuje blisko innego sądu, a z dala od sądu właściwego:</w:t>
      </w:r>
    </w:p>
    <w:p w14:paraId="2F7AC744" w14:textId="77777777" w:rsidR="00AA3098" w:rsidRPr="007C2EE3" w:rsidRDefault="00AA3098" w:rsidP="00AA3098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lastRenderedPageBreak/>
        <w:t>Sąd Najwyższy przekaże sprawę innemu sądowi, jeżeli wymaga tego dobro wymiaru sprawiedliwości;</w:t>
      </w:r>
    </w:p>
    <w:p w14:paraId="143B3D58" w14:textId="77777777" w:rsidR="00AA3098" w:rsidRPr="007C2EE3" w:rsidRDefault="00AA3098" w:rsidP="00AA3098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sąd właściwy przekaże sprawę temu innemu sądowi;</w:t>
      </w:r>
    </w:p>
    <w:p w14:paraId="3FAD10F1" w14:textId="77777777" w:rsidR="00AA3098" w:rsidRPr="007C2EE3" w:rsidRDefault="00AA3098" w:rsidP="00AA3098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sąd właściwy wystąpi do sądu wyższego rzędu o przekazanie sprawy innemu sądowi.</w:t>
      </w:r>
    </w:p>
    <w:p w14:paraId="6D6FBB53" w14:textId="77777777" w:rsidR="00AA3098" w:rsidRPr="007C2EE3" w:rsidRDefault="00AA3098" w:rsidP="00AA30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72724DD2" w14:textId="77777777" w:rsidR="00AA3098" w:rsidRPr="007C2EE3" w:rsidRDefault="00AA3098" w:rsidP="00AA3098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Tymczasowe</w:t>
      </w: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 xml:space="preserve"> aresztowanie podejrzanego może nastąpić:</w:t>
      </w:r>
    </w:p>
    <w:p w14:paraId="26205612" w14:textId="77777777" w:rsidR="00AA3098" w:rsidRPr="007C2EE3" w:rsidRDefault="00AA3098" w:rsidP="00AA3098">
      <w:pPr>
        <w:numPr>
          <w:ilvl w:val="0"/>
          <w:numId w:val="6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tylko na mocy postanowienia sądu;</w:t>
      </w:r>
    </w:p>
    <w:p w14:paraId="4192AFDB" w14:textId="77777777" w:rsidR="00AA3098" w:rsidRPr="007C2EE3" w:rsidRDefault="00AA3098" w:rsidP="00AA3098">
      <w:pPr>
        <w:numPr>
          <w:ilvl w:val="0"/>
          <w:numId w:val="6"/>
        </w:numPr>
        <w:spacing w:after="0" w:line="360" w:lineRule="auto"/>
        <w:ind w:left="851" w:right="0" w:hanging="425"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na mocy postanowienia sądu, a w przypadkach niecierpiących zwłoki – także na mocy postanowienia prokuratora;</w:t>
      </w:r>
    </w:p>
    <w:p w14:paraId="33712AB1" w14:textId="77777777" w:rsidR="00AA3098" w:rsidRPr="007C2EE3" w:rsidRDefault="00AA3098" w:rsidP="00AA3098">
      <w:pPr>
        <w:numPr>
          <w:ilvl w:val="0"/>
          <w:numId w:val="6"/>
        </w:numPr>
        <w:spacing w:after="0" w:line="360" w:lineRule="auto"/>
        <w:ind w:left="851" w:right="0" w:hanging="425"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na mocy postanowienia niezawisłego sędziego śledczego ustanowionego przy proku</w:t>
      </w: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softHyphen/>
        <w:t>raturze prowadzącej postępowanie.</w:t>
      </w:r>
    </w:p>
    <w:p w14:paraId="177FA2BE" w14:textId="77777777" w:rsidR="00AA3098" w:rsidRPr="007C2EE3" w:rsidRDefault="00AA3098" w:rsidP="00AA30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16930FB8" w14:textId="77777777" w:rsidR="00AA3098" w:rsidRPr="007C2EE3" w:rsidRDefault="00AA3098" w:rsidP="00AA3098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Zażalenie na postanowienie prokuratora o umorzeniu postępowania przygotowaw</w:t>
      </w:r>
      <w:r w:rsidRPr="007C2EE3">
        <w:rPr>
          <w:rFonts w:eastAsia="Calibri" w:cs="Times New Roman"/>
          <w:bCs/>
          <w:kern w:val="0"/>
          <w14:ligatures w14:val="none"/>
        </w:rPr>
        <w:softHyphen/>
        <w:t>czego o czyn ścigany z oskarżenia publicznego rozpoznaje:</w:t>
      </w:r>
    </w:p>
    <w:p w14:paraId="22CEBE44" w14:textId="77777777" w:rsidR="00AA3098" w:rsidRPr="007C2EE3" w:rsidRDefault="00AA3098" w:rsidP="00AA3098">
      <w:pPr>
        <w:numPr>
          <w:ilvl w:val="0"/>
          <w:numId w:val="18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prokurator nadrzędny;</w:t>
      </w:r>
    </w:p>
    <w:p w14:paraId="706607EC" w14:textId="77777777" w:rsidR="00AA3098" w:rsidRPr="007C2EE3" w:rsidRDefault="00AA3098" w:rsidP="00AA3098">
      <w:pPr>
        <w:numPr>
          <w:ilvl w:val="0"/>
          <w:numId w:val="18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sąd rejonowy właściwy dla miejsca prowadzenia postępowania (siedziby prokuratu</w:t>
      </w: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softHyphen/>
        <w:t>ry);</w:t>
      </w:r>
    </w:p>
    <w:p w14:paraId="154AE50B" w14:textId="77777777" w:rsidR="00AA3098" w:rsidRPr="007C2EE3" w:rsidRDefault="00AA3098" w:rsidP="00AA3098">
      <w:pPr>
        <w:numPr>
          <w:ilvl w:val="0"/>
          <w:numId w:val="18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sąd właściwy do rozpoznania sprawy.</w:t>
      </w:r>
    </w:p>
    <w:p w14:paraId="754197A8" w14:textId="77777777" w:rsidR="00AA3098" w:rsidRPr="007C2EE3" w:rsidRDefault="00AA3098" w:rsidP="00AA30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7063FEDD" w14:textId="77777777" w:rsidR="00AA3098" w:rsidRPr="007C2EE3" w:rsidRDefault="00AA3098" w:rsidP="00AA3098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 xml:space="preserve">Zgodnie z art. 387 </w:t>
      </w:r>
      <w:proofErr w:type="spellStart"/>
      <w:r w:rsidRPr="007C2EE3">
        <w:rPr>
          <w:rFonts w:eastAsia="Calibri" w:cs="Times New Roman"/>
          <w:bCs/>
          <w:kern w:val="0"/>
          <w14:ligatures w14:val="none"/>
        </w:rPr>
        <w:t>kpk</w:t>
      </w:r>
      <w:proofErr w:type="spellEnd"/>
      <w:r w:rsidRPr="007C2EE3">
        <w:rPr>
          <w:rFonts w:eastAsia="Calibri" w:cs="Times New Roman"/>
          <w:bCs/>
          <w:kern w:val="0"/>
          <w14:ligatures w14:val="none"/>
        </w:rPr>
        <w:t xml:space="preserve"> (tzw. dobrowolne poddanie się karze) sąd może uwzględnić wniosek oskarżonego o wydanie wyroku skazującego i wymierzenie mu określonej kary lub środka karnego, jeżeli:</w:t>
      </w:r>
    </w:p>
    <w:p w14:paraId="473567C9" w14:textId="77777777" w:rsidR="00AA3098" w:rsidRPr="007C2EE3" w:rsidRDefault="00AA3098" w:rsidP="00AA3098">
      <w:pPr>
        <w:numPr>
          <w:ilvl w:val="0"/>
          <w:numId w:val="17"/>
        </w:numPr>
        <w:spacing w:after="0" w:line="360" w:lineRule="auto"/>
        <w:ind w:right="0"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wyrazili na to zgodę pokrzywdzony i prokurator;</w:t>
      </w:r>
    </w:p>
    <w:p w14:paraId="66DB5B77" w14:textId="77777777" w:rsidR="00AA3098" w:rsidRPr="007C2EE3" w:rsidRDefault="00AA3098" w:rsidP="00AA3098">
      <w:pPr>
        <w:numPr>
          <w:ilvl w:val="0"/>
          <w:numId w:val="17"/>
        </w:numPr>
        <w:spacing w:after="0" w:line="360" w:lineRule="auto"/>
        <w:ind w:right="0"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nie sprzeciwia się temu prokurator, a także pokrzywdzony należycie powiadomiony o terminie rozprawy oraz pouczony o możliwości zgłoszenia przez oskarżonego ta</w:t>
      </w: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softHyphen/>
        <w:t>kiego wniosku;</w:t>
      </w:r>
    </w:p>
    <w:p w14:paraId="0850CF15" w14:textId="77777777" w:rsidR="00AA3098" w:rsidRPr="007C2EE3" w:rsidRDefault="00AA3098" w:rsidP="00AA3098">
      <w:pPr>
        <w:numPr>
          <w:ilvl w:val="0"/>
          <w:numId w:val="17"/>
        </w:numPr>
        <w:spacing w:after="0" w:line="360" w:lineRule="auto"/>
        <w:ind w:right="0"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wyraża na to zgodę prokurator, a pokrzywdzony należycie powiadomiony o terminie rozprawy oraz pouczony o możliwości zgłoszenia przez oskarżonego takiego wniosku nie zgłosił sprzeciwu.</w:t>
      </w:r>
    </w:p>
    <w:p w14:paraId="1F250CDB" w14:textId="77777777" w:rsidR="00AA3098" w:rsidRPr="007C2EE3" w:rsidRDefault="00AA3098" w:rsidP="00AA30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6B6AF82F" w14:textId="77777777" w:rsidR="00AA3098" w:rsidRPr="007C2EE3" w:rsidRDefault="00AA3098" w:rsidP="00AA30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01C01FFC" w14:textId="77777777" w:rsidR="00AA3098" w:rsidRPr="007C2EE3" w:rsidRDefault="00AA3098" w:rsidP="00AA30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4297B23B" w14:textId="77777777" w:rsidR="00AA3098" w:rsidRPr="007C2EE3" w:rsidRDefault="00AA3098" w:rsidP="00AA3098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Prawo do odmowy składania zeznań nie przysługuje:</w:t>
      </w:r>
    </w:p>
    <w:p w14:paraId="509D574E" w14:textId="77777777" w:rsidR="00AA3098" w:rsidRPr="007C2EE3" w:rsidRDefault="00AA3098" w:rsidP="00AA3098">
      <w:pPr>
        <w:numPr>
          <w:ilvl w:val="0"/>
          <w:numId w:val="20"/>
        </w:numPr>
        <w:spacing w:after="0" w:line="360" w:lineRule="auto"/>
        <w:ind w:right="0"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małżonkowi;</w:t>
      </w:r>
    </w:p>
    <w:p w14:paraId="3F2B1BF6" w14:textId="77777777" w:rsidR="00AA3098" w:rsidRPr="007C2EE3" w:rsidRDefault="00AA3098" w:rsidP="00AA3098">
      <w:pPr>
        <w:numPr>
          <w:ilvl w:val="0"/>
          <w:numId w:val="20"/>
        </w:numPr>
        <w:spacing w:after="0" w:line="360" w:lineRule="auto"/>
        <w:ind w:right="0"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lastRenderedPageBreak/>
        <w:t>byłemu małżonkowi;</w:t>
      </w:r>
    </w:p>
    <w:p w14:paraId="73DC70EC" w14:textId="77777777" w:rsidR="00AA3098" w:rsidRPr="007C2EE3" w:rsidRDefault="00AA3098" w:rsidP="00AA3098">
      <w:pPr>
        <w:numPr>
          <w:ilvl w:val="0"/>
          <w:numId w:val="20"/>
        </w:numPr>
        <w:spacing w:after="0" w:line="360" w:lineRule="auto"/>
        <w:ind w:right="0"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świadkowi, który w innej sprawie został prawomocnie skazany za współudział w przestępstwie objętym postępowaniem.</w:t>
      </w:r>
    </w:p>
    <w:p w14:paraId="6AE515A7" w14:textId="77777777" w:rsidR="00AA3098" w:rsidRPr="007C2EE3" w:rsidRDefault="00AA3098" w:rsidP="00AA30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717C94B0" w14:textId="77777777" w:rsidR="00AA3098" w:rsidRPr="007C2EE3" w:rsidRDefault="00AA3098" w:rsidP="00AA3098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Niezależnie od granic zaskarżenia i podniesionych zarzutów oraz wpływu uchybie</w:t>
      </w:r>
      <w:r w:rsidRPr="007C2EE3">
        <w:rPr>
          <w:rFonts w:eastAsia="Calibri" w:cs="Times New Roman"/>
          <w:bCs/>
          <w:kern w:val="0"/>
          <w14:ligatures w14:val="none"/>
        </w:rPr>
        <w:softHyphen/>
        <w:t>nia na treść orzeczenia sąd odwoławczy na posiedzeniu uchyla zaskarżone orzecze</w:t>
      </w:r>
      <w:r w:rsidRPr="007C2EE3">
        <w:rPr>
          <w:rFonts w:eastAsia="Calibri" w:cs="Times New Roman"/>
          <w:bCs/>
          <w:kern w:val="0"/>
          <w14:ligatures w14:val="none"/>
        </w:rPr>
        <w:softHyphen/>
        <w:t>nie, jeżeli:</w:t>
      </w:r>
    </w:p>
    <w:p w14:paraId="536108DD" w14:textId="77777777" w:rsidR="00AA3098" w:rsidRPr="007C2EE3" w:rsidRDefault="00AA3098" w:rsidP="00AA3098">
      <w:pPr>
        <w:numPr>
          <w:ilvl w:val="0"/>
          <w:numId w:val="22"/>
        </w:numPr>
        <w:spacing w:after="0" w:line="360" w:lineRule="auto"/>
        <w:ind w:right="0"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zaistniała obraza prawa materialnego;</w:t>
      </w:r>
    </w:p>
    <w:p w14:paraId="4C9DF9E6" w14:textId="77777777" w:rsidR="00AA3098" w:rsidRPr="007C2EE3" w:rsidRDefault="00AA3098" w:rsidP="00AA3098">
      <w:pPr>
        <w:numPr>
          <w:ilvl w:val="0"/>
          <w:numId w:val="22"/>
        </w:numPr>
        <w:spacing w:after="0" w:line="360" w:lineRule="auto"/>
        <w:ind w:right="0"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zostało ono wydane przez sąd niewłaściwy miejscowo;</w:t>
      </w:r>
    </w:p>
    <w:p w14:paraId="6388D0CF" w14:textId="77777777" w:rsidR="00AA3098" w:rsidRPr="007C2EE3" w:rsidRDefault="00AA3098" w:rsidP="00AA3098">
      <w:pPr>
        <w:numPr>
          <w:ilvl w:val="0"/>
          <w:numId w:val="22"/>
        </w:numPr>
        <w:spacing w:after="0" w:line="360" w:lineRule="auto"/>
        <w:ind w:right="0"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zachodzi sprzeczność w treści orzeczenia, uniemożliwiająca jego wykonanie.</w:t>
      </w:r>
    </w:p>
    <w:p w14:paraId="12BF7064" w14:textId="77777777" w:rsidR="00AA3098" w:rsidRPr="007C2EE3" w:rsidRDefault="00AA3098" w:rsidP="00AA30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554761FA" w14:textId="77777777" w:rsidR="00AA3098" w:rsidRPr="007C2EE3" w:rsidRDefault="00AA3098" w:rsidP="00AA3098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Zgodnie z przepisami kodeksu postępowania karnego wyrok nakazowy może wy</w:t>
      </w:r>
      <w:r w:rsidRPr="007C2EE3">
        <w:rPr>
          <w:rFonts w:eastAsia="Calibri" w:cs="Times New Roman"/>
          <w:bCs/>
          <w:kern w:val="0"/>
          <w14:ligatures w14:val="none"/>
        </w:rPr>
        <w:softHyphen/>
        <w:t>dać:</w:t>
      </w:r>
    </w:p>
    <w:p w14:paraId="2E868FC2" w14:textId="77777777" w:rsidR="00AA3098" w:rsidRPr="007C2EE3" w:rsidRDefault="00AA3098" w:rsidP="00AA3098">
      <w:pPr>
        <w:numPr>
          <w:ilvl w:val="0"/>
          <w:numId w:val="23"/>
        </w:numPr>
        <w:spacing w:after="0" w:line="360" w:lineRule="auto"/>
        <w:ind w:right="0"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tylko sędzia,</w:t>
      </w:r>
    </w:p>
    <w:p w14:paraId="7B45DA71" w14:textId="77777777" w:rsidR="00AA3098" w:rsidRPr="007C2EE3" w:rsidRDefault="00AA3098" w:rsidP="00AA3098">
      <w:pPr>
        <w:numPr>
          <w:ilvl w:val="0"/>
          <w:numId w:val="23"/>
        </w:numPr>
        <w:spacing w:after="0" w:line="360" w:lineRule="auto"/>
        <w:ind w:right="0"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sędzia lub referendarz sądowy, przy czym referendarz sądowy nie może wymierzyć kary surowszej niż grzywna,</w:t>
      </w:r>
    </w:p>
    <w:p w14:paraId="41DA2081" w14:textId="77777777" w:rsidR="00AA3098" w:rsidRPr="007C2EE3" w:rsidRDefault="00AA3098" w:rsidP="00AA3098">
      <w:pPr>
        <w:numPr>
          <w:ilvl w:val="0"/>
          <w:numId w:val="23"/>
        </w:numPr>
        <w:spacing w:after="0" w:line="360" w:lineRule="auto"/>
        <w:ind w:right="0"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sędzia lub starszy referendarz sądowy.</w:t>
      </w:r>
    </w:p>
    <w:p w14:paraId="681DCDA7" w14:textId="77777777" w:rsidR="00AA3098" w:rsidRPr="007C2EE3" w:rsidRDefault="00AA3098" w:rsidP="00AA30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5A6762DF" w14:textId="77777777" w:rsidR="00AA3098" w:rsidRPr="007C2EE3" w:rsidRDefault="00AA3098" w:rsidP="00AA3098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Jeżeli po otwarciu przewodu sądowego okaże się, że czyn oskarżonego nie stanowi przestępstwa, lecz wykroczenie, to wówczas sąd rozpoznający sprawę:</w:t>
      </w:r>
    </w:p>
    <w:p w14:paraId="4B48F1BB" w14:textId="77777777" w:rsidR="00AA3098" w:rsidRPr="007C2EE3" w:rsidRDefault="00AA3098" w:rsidP="00AA3098">
      <w:pPr>
        <w:numPr>
          <w:ilvl w:val="0"/>
          <w:numId w:val="24"/>
        </w:numPr>
        <w:spacing w:after="0" w:line="360" w:lineRule="auto"/>
        <w:ind w:right="0"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wyda wyrok umarzający postępowanie karne wobec oskarżonego;</w:t>
      </w:r>
    </w:p>
    <w:p w14:paraId="486E8247" w14:textId="77777777" w:rsidR="00AA3098" w:rsidRPr="007C2EE3" w:rsidRDefault="00AA3098" w:rsidP="00AA3098">
      <w:pPr>
        <w:numPr>
          <w:ilvl w:val="0"/>
          <w:numId w:val="24"/>
        </w:numPr>
        <w:spacing w:after="0" w:line="360" w:lineRule="auto"/>
        <w:ind w:right="0"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przekaże sprawę sądowi właściwemu do jej rozpoznania (rozpoznającemu sprawy o wykroczenia);</w:t>
      </w:r>
    </w:p>
    <w:p w14:paraId="5288B47C" w14:textId="77777777" w:rsidR="00AA3098" w:rsidRPr="007C2EE3" w:rsidRDefault="00AA3098" w:rsidP="00AA3098">
      <w:pPr>
        <w:numPr>
          <w:ilvl w:val="0"/>
          <w:numId w:val="24"/>
        </w:numPr>
        <w:spacing w:after="0" w:line="360" w:lineRule="auto"/>
        <w:ind w:right="0"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rozpozna sprawę w tym samym składzie, stosując na dalszym etapie przepisy Ko</w:t>
      </w: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softHyphen/>
        <w:t>deksu postępowania w sprawach o wykroczenia.</w:t>
      </w:r>
    </w:p>
    <w:p w14:paraId="6180D8F4" w14:textId="77777777" w:rsidR="00AA3098" w:rsidRPr="007C2EE3" w:rsidRDefault="00AA3098" w:rsidP="00AA30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270FF5AA" w14:textId="77777777" w:rsidR="00AA3098" w:rsidRPr="007C2EE3" w:rsidRDefault="00AA3098" w:rsidP="00AA3098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W sprawach z oskarżenia prywatnego, w przypadku niestawiennictwo oskarżyciela prywatnego i jego pełnomocnika na rozprawie głównej bez usprawiedliwienia:</w:t>
      </w:r>
    </w:p>
    <w:p w14:paraId="2A503940" w14:textId="77777777" w:rsidR="00AA3098" w:rsidRPr="007C2EE3" w:rsidRDefault="00AA3098" w:rsidP="00AA3098">
      <w:pPr>
        <w:numPr>
          <w:ilvl w:val="0"/>
          <w:numId w:val="1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sąd rozprawę odracza;</w:t>
      </w:r>
    </w:p>
    <w:p w14:paraId="62B11275" w14:textId="77777777" w:rsidR="00AA3098" w:rsidRPr="007C2EE3" w:rsidRDefault="00AA3098" w:rsidP="00AA3098">
      <w:pPr>
        <w:numPr>
          <w:ilvl w:val="0"/>
          <w:numId w:val="1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sąd umarza postępowanie;</w:t>
      </w:r>
    </w:p>
    <w:p w14:paraId="3E1DF3E9" w14:textId="77777777" w:rsidR="00AA3098" w:rsidRPr="007C2EE3" w:rsidRDefault="00AA3098" w:rsidP="00AA3098">
      <w:pPr>
        <w:numPr>
          <w:ilvl w:val="0"/>
          <w:numId w:val="1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7C2EE3">
        <w:rPr>
          <w:rFonts w:eastAsia="Calibri" w:cs="Times New Roman"/>
          <w:bCs/>
          <w:kern w:val="0"/>
          <w14:ligatures w14:val="none"/>
        </w:rPr>
        <w:t>niestawiennictwo oskarżyciela nie ma znaczenia procesowego.</w:t>
      </w:r>
    </w:p>
    <w:p w14:paraId="3043954B" w14:textId="77777777" w:rsidR="00B34EC7" w:rsidRPr="007C2EE3" w:rsidRDefault="00B34EC7">
      <w:pPr>
        <w:rPr>
          <w:bCs/>
        </w:rPr>
      </w:pPr>
    </w:p>
    <w:p w14:paraId="451C4EA2" w14:textId="77777777" w:rsidR="00AA3098" w:rsidRPr="007C2EE3" w:rsidRDefault="00AA3098" w:rsidP="00AA3098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:u w:val="single"/>
          <w14:ligatures w14:val="none"/>
        </w:rPr>
      </w:pPr>
      <w:r w:rsidRPr="007C2EE3">
        <w:rPr>
          <w:rFonts w:eastAsia="Calibri" w:cs="Times New Roman"/>
          <w:bCs/>
          <w:color w:val="000000"/>
          <w:kern w:val="0"/>
          <w:u w:val="single"/>
          <w14:ligatures w14:val="none"/>
        </w:rPr>
        <w:t>PRAWO KARNE</w:t>
      </w:r>
    </w:p>
    <w:p w14:paraId="6A0178B6" w14:textId="77777777" w:rsidR="00AA3098" w:rsidRPr="007C2EE3" w:rsidRDefault="00AA3098" w:rsidP="00AA3098">
      <w:pPr>
        <w:spacing w:before="240" w:after="0" w:line="360" w:lineRule="auto"/>
        <w:ind w:left="0" w:right="0" w:firstLine="0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lastRenderedPageBreak/>
        <w:t>Prokurator Prokuratury Rejonowej w Pruszkowie skierował do Sądu Rejonowego dla Warsza</w:t>
      </w: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softHyphen/>
        <w:t>wy-Śródmieścia w Warszawie akt oskarżenia przeciwko Krystianowi S. Oskarżonego rep</w:t>
      </w: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softHyphen/>
        <w:t xml:space="preserve">rezentuje obrońca adw. Mateusz Kowalski. </w:t>
      </w:r>
    </w:p>
    <w:p w14:paraId="5580D27B" w14:textId="77777777" w:rsidR="00AA3098" w:rsidRPr="007C2EE3" w:rsidRDefault="00AA3098" w:rsidP="00AA3098">
      <w:pPr>
        <w:spacing w:before="240" w:after="0" w:line="360" w:lineRule="auto"/>
        <w:ind w:left="0" w:right="0" w:firstLine="0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Oskarżonemu zarzucono dokonanie 3 kradzieży z włamaniem:</w:t>
      </w:r>
    </w:p>
    <w:p w14:paraId="4A1795E5" w14:textId="77777777" w:rsidR="00AA3098" w:rsidRPr="007C2EE3" w:rsidRDefault="00AA3098" w:rsidP="00AA3098">
      <w:pPr>
        <w:numPr>
          <w:ilvl w:val="0"/>
          <w:numId w:val="25"/>
        </w:numPr>
        <w:spacing w:after="0" w:line="360" w:lineRule="auto"/>
        <w:ind w:right="0"/>
        <w:contextualSpacing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dnia 7 stycznia 2023r. w Warszawie, przy ul. Marszałkowskiej róg ul. Żurawiej (wła</w:t>
      </w: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softHyphen/>
        <w:t>manie do baru orientalnego – skradziono pieniądze z kasy /ok. 3.000,00 zł/),</w:t>
      </w:r>
    </w:p>
    <w:p w14:paraId="05DE4A89" w14:textId="77777777" w:rsidR="00AA3098" w:rsidRPr="007C2EE3" w:rsidRDefault="00AA3098" w:rsidP="00AA3098">
      <w:pPr>
        <w:numPr>
          <w:ilvl w:val="0"/>
          <w:numId w:val="25"/>
        </w:numPr>
        <w:spacing w:after="0" w:line="360" w:lineRule="auto"/>
        <w:ind w:right="0"/>
        <w:contextualSpacing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 xml:space="preserve">dnia 9 kwietnia 2023r. w Grodzisku Mazowieckim przy ul. </w:t>
      </w:r>
      <w:proofErr w:type="spellStart"/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Bartniaka</w:t>
      </w:r>
      <w:proofErr w:type="spellEnd"/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 xml:space="preserve"> (włamanie do kiosku ruchu – skradziono papierosy o wartości ok. 15.000,00 zł),</w:t>
      </w:r>
    </w:p>
    <w:p w14:paraId="3BDE232A" w14:textId="77777777" w:rsidR="00AA3098" w:rsidRPr="007C2EE3" w:rsidRDefault="00AA3098" w:rsidP="00AA3098">
      <w:pPr>
        <w:numPr>
          <w:ilvl w:val="0"/>
          <w:numId w:val="25"/>
        </w:numPr>
        <w:spacing w:after="0" w:line="360" w:lineRule="auto"/>
        <w:ind w:right="0"/>
        <w:contextualSpacing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dnia 8 lipca 2023r. w Pruszkowie przy ul. Kościuszki (włamanie do piwnicy – skra</w:t>
      </w: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softHyphen/>
        <w:t>dziono zdezelowany rower o wartości ok. 200,00 zł i trzy słoiki ogórków kiszonych).</w:t>
      </w:r>
    </w:p>
    <w:p w14:paraId="53F7E157" w14:textId="77777777" w:rsidR="00AA3098" w:rsidRPr="007C2EE3" w:rsidRDefault="00AA3098" w:rsidP="00AA3098">
      <w:pPr>
        <w:spacing w:after="0" w:line="360" w:lineRule="auto"/>
        <w:ind w:left="0" w:right="0" w:firstLine="0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Pokrzywdzeni przestępstwami dokonanymi w Warszawie i Grodzisku Mazowieckim po</w:t>
      </w: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softHyphen/>
        <w:t>czątkowo nie zgłosili policji o zaistniałych włamaniach. Sprawca włamania w Grodzisku Ma</w:t>
      </w: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softHyphen/>
        <w:t>zowieckim uciekając porzucił skradzione papierosy. Zgłoszenia dokonała natomiast właści</w:t>
      </w: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softHyphen/>
        <w:t>cielka mieszkania w Pruszkowie, do której przynależała piwnica. Dochodzenie w sprawie włamania z dnia 8 lipca 2023r. zostało wszczęte dnia 14 lipca 2023r. przez funkcjonariusza z Komendy Powiatowej Policji w Pruszkowie.</w:t>
      </w:r>
    </w:p>
    <w:p w14:paraId="678CB3B3" w14:textId="77777777" w:rsidR="00AA3098" w:rsidRPr="007C2EE3" w:rsidRDefault="00AA3098" w:rsidP="00AA3098">
      <w:pPr>
        <w:spacing w:before="240" w:after="0" w:line="360" w:lineRule="auto"/>
        <w:ind w:left="0" w:right="0" w:firstLine="0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 xml:space="preserve">Art. 35 § 1 </w:t>
      </w:r>
      <w:proofErr w:type="spellStart"/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kpk</w:t>
      </w:r>
      <w:proofErr w:type="spellEnd"/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 xml:space="preserve"> stanowi: </w:t>
      </w:r>
      <w:r w:rsidRPr="007C2EE3">
        <w:rPr>
          <w:rFonts w:eastAsia="Times New Roman" w:cs="Times New Roman"/>
          <w:bCs/>
          <w:i/>
          <w:kern w:val="0"/>
          <w:lang w:eastAsia="pl-PL"/>
          <w14:ligatures w14:val="none"/>
        </w:rPr>
        <w:t>sąd bada z urzędu swą właściwość, a w razie stwierdzenia swej nie</w:t>
      </w:r>
      <w:r w:rsidRPr="007C2EE3">
        <w:rPr>
          <w:rFonts w:eastAsia="Times New Roman" w:cs="Times New Roman"/>
          <w:bCs/>
          <w:i/>
          <w:kern w:val="0"/>
          <w:lang w:eastAsia="pl-PL"/>
          <w14:ligatures w14:val="none"/>
        </w:rPr>
        <w:softHyphen/>
        <w:t>właściwości przekazuje sprawę właściwemu sądowi lub innemu organowi</w:t>
      </w: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.</w:t>
      </w:r>
    </w:p>
    <w:p w14:paraId="628AA99F" w14:textId="1BD6C5DA" w:rsidR="00AA3098" w:rsidRPr="007C2EE3" w:rsidRDefault="00AA3098" w:rsidP="00AA3098">
      <w:pPr>
        <w:rPr>
          <w:bCs/>
        </w:rPr>
      </w:pP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t>Proszę dokonać kontroli sprawy przez pryzmat przepisów dotyczących właściwości sądu i przygotować projekt odpowiedniej decyzji procesowej (wraz z niezbędnymi zarządze</w:t>
      </w:r>
      <w:r w:rsidRPr="007C2EE3">
        <w:rPr>
          <w:rFonts w:eastAsia="Times New Roman" w:cs="Times New Roman"/>
          <w:bCs/>
          <w:kern w:val="0"/>
          <w:lang w:eastAsia="pl-PL"/>
          <w14:ligatures w14:val="none"/>
        </w:rPr>
        <w:softHyphen/>
        <w:t>niami i pouczeniami, o ile są wymagane).</w:t>
      </w:r>
    </w:p>
    <w:p w14:paraId="3ED0E3B8" w14:textId="77777777" w:rsidR="00AA3098" w:rsidRPr="007C2EE3" w:rsidRDefault="00AA3098">
      <w:pPr>
        <w:rPr>
          <w:bCs/>
        </w:rPr>
      </w:pPr>
    </w:p>
    <w:sectPr w:rsidR="00AA3098" w:rsidRPr="007C2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7358A"/>
    <w:multiLevelType w:val="hybridMultilevel"/>
    <w:tmpl w:val="7ECAA8F2"/>
    <w:lvl w:ilvl="0" w:tplc="76E0E8C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F015462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F8F2519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7AC451B"/>
    <w:multiLevelType w:val="hybridMultilevel"/>
    <w:tmpl w:val="3260F53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8287D0A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C3F4F80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E7C4381"/>
    <w:multiLevelType w:val="hybridMultilevel"/>
    <w:tmpl w:val="0256FB6A"/>
    <w:lvl w:ilvl="0" w:tplc="0415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C1970F4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FB62833"/>
    <w:multiLevelType w:val="hybridMultilevel"/>
    <w:tmpl w:val="39560358"/>
    <w:lvl w:ilvl="0" w:tplc="6F628106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B2CCE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D6465CF"/>
    <w:multiLevelType w:val="hybridMultilevel"/>
    <w:tmpl w:val="B2AE5A8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D62934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BCA5BAC"/>
    <w:multiLevelType w:val="hybridMultilevel"/>
    <w:tmpl w:val="84CCE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2F7FF5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4797DEC"/>
    <w:multiLevelType w:val="hybridMultilevel"/>
    <w:tmpl w:val="BDBC75A2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6B620D0"/>
    <w:multiLevelType w:val="hybridMultilevel"/>
    <w:tmpl w:val="2B06D478"/>
    <w:lvl w:ilvl="0" w:tplc="6F628106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54093E"/>
    <w:multiLevelType w:val="hybridMultilevel"/>
    <w:tmpl w:val="7ECAA8F2"/>
    <w:lvl w:ilvl="0" w:tplc="76E0E8C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6E091B40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5690FCA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98126A3"/>
    <w:multiLevelType w:val="hybridMultilevel"/>
    <w:tmpl w:val="08B67ABE"/>
    <w:lvl w:ilvl="0" w:tplc="6F628106">
      <w:start w:val="1"/>
      <w:numFmt w:val="lowerLetter"/>
      <w:lvlText w:val="%1)"/>
      <w:lvlJc w:val="left"/>
      <w:pPr>
        <w:ind w:left="1353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18"/>
  </w:num>
  <w:num w:numId="2" w16cid:durableId="244455794">
    <w:abstractNumId w:val="17"/>
  </w:num>
  <w:num w:numId="3" w16cid:durableId="1722825891">
    <w:abstractNumId w:val="17"/>
  </w:num>
  <w:num w:numId="4" w16cid:durableId="939677841">
    <w:abstractNumId w:val="7"/>
  </w:num>
  <w:num w:numId="5" w16cid:durableId="828248301">
    <w:abstractNumId w:val="11"/>
  </w:num>
  <w:num w:numId="6" w16cid:durableId="1239439553">
    <w:abstractNumId w:val="13"/>
  </w:num>
  <w:num w:numId="7" w16cid:durableId="633219483">
    <w:abstractNumId w:val="0"/>
  </w:num>
  <w:num w:numId="8" w16cid:durableId="1539777808">
    <w:abstractNumId w:val="14"/>
  </w:num>
  <w:num w:numId="9" w16cid:durableId="1374842787">
    <w:abstractNumId w:val="2"/>
  </w:num>
  <w:num w:numId="10" w16cid:durableId="1430008073">
    <w:abstractNumId w:val="19"/>
  </w:num>
  <w:num w:numId="11" w16cid:durableId="1914705442">
    <w:abstractNumId w:val="23"/>
  </w:num>
  <w:num w:numId="12" w16cid:durableId="1117217461">
    <w:abstractNumId w:val="4"/>
  </w:num>
  <w:num w:numId="13" w16cid:durableId="687102257">
    <w:abstractNumId w:val="1"/>
  </w:num>
  <w:num w:numId="14" w16cid:durableId="293758077">
    <w:abstractNumId w:val="9"/>
  </w:num>
  <w:num w:numId="15" w16cid:durableId="400715749">
    <w:abstractNumId w:val="20"/>
  </w:num>
  <w:num w:numId="16" w16cid:durableId="687950147">
    <w:abstractNumId w:val="3"/>
  </w:num>
  <w:num w:numId="17" w16cid:durableId="1343554251">
    <w:abstractNumId w:val="5"/>
  </w:num>
  <w:num w:numId="18" w16cid:durableId="1521504705">
    <w:abstractNumId w:val="21"/>
  </w:num>
  <w:num w:numId="19" w16cid:durableId="2126532542">
    <w:abstractNumId w:val="12"/>
  </w:num>
  <w:num w:numId="20" w16cid:durableId="1445005306">
    <w:abstractNumId w:val="10"/>
  </w:num>
  <w:num w:numId="21" w16cid:durableId="498497575">
    <w:abstractNumId w:val="16"/>
  </w:num>
  <w:num w:numId="22" w16cid:durableId="1558592925">
    <w:abstractNumId w:val="22"/>
  </w:num>
  <w:num w:numId="23" w16cid:durableId="71900032">
    <w:abstractNumId w:val="15"/>
  </w:num>
  <w:num w:numId="24" w16cid:durableId="1975058766">
    <w:abstractNumId w:val="8"/>
  </w:num>
  <w:num w:numId="25" w16cid:durableId="15309514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098"/>
    <w:rsid w:val="0002489C"/>
    <w:rsid w:val="0017340A"/>
    <w:rsid w:val="001F578F"/>
    <w:rsid w:val="003C5056"/>
    <w:rsid w:val="00404812"/>
    <w:rsid w:val="00446D81"/>
    <w:rsid w:val="004E23CD"/>
    <w:rsid w:val="007C2EE3"/>
    <w:rsid w:val="00886BAA"/>
    <w:rsid w:val="009A74E1"/>
    <w:rsid w:val="00AA3098"/>
    <w:rsid w:val="00B34EC7"/>
    <w:rsid w:val="00BB48D1"/>
    <w:rsid w:val="00C32AF7"/>
    <w:rsid w:val="00C66091"/>
    <w:rsid w:val="00D439EA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DDD84"/>
  <w15:chartTrackingRefBased/>
  <w15:docId w15:val="{41C2E168-796B-4DFF-8DCD-D33623538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A30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30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30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30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30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309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309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309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309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AA30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30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309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309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309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309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309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309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3098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30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30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3098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309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30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30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30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30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30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30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30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1112</Words>
  <Characters>6676</Characters>
  <Application>Microsoft Office Word</Application>
  <DocSecurity>0</DocSecurity>
  <Lines>55</Lines>
  <Paragraphs>15</Paragraphs>
  <ScaleCrop>false</ScaleCrop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2026-07-22T14:04:00Z</dcterms:created>
  <dcterms:modified xsi:type="dcterms:W3CDTF">2026-07-30T07:34:00Z</dcterms:modified>
</cp:coreProperties>
</file>