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344E1" w14:textId="77777777" w:rsidR="00BA4FFE" w:rsidRPr="00B05285" w:rsidRDefault="00BA4FFE" w:rsidP="00BA4FFE">
      <w:pPr>
        <w:spacing w:after="0" w:line="360" w:lineRule="auto"/>
        <w:ind w:left="0" w:right="0" w:hanging="142"/>
        <w:jc w:val="center"/>
        <w:rPr>
          <w:rFonts w:eastAsia="Calibri" w:cs="Times New Roman"/>
          <w:kern w:val="0"/>
          <w:u w:val="single"/>
          <w14:ligatures w14:val="none"/>
        </w:rPr>
      </w:pPr>
      <w:r w:rsidRPr="00B05285">
        <w:rPr>
          <w:rFonts w:eastAsia="Calibri" w:cs="Times New Roman"/>
          <w:kern w:val="0"/>
          <w:u w:val="single"/>
          <w14:ligatures w14:val="none"/>
        </w:rPr>
        <w:t>Pytania z zakresu prawa karnego oraz postępowania karnego</w:t>
      </w:r>
    </w:p>
    <w:p w14:paraId="2A666041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4876266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Zgodnie z kodeksem karnym, jeżeli według nowej ustawy czyn objęty wyrokiem nie jest już zagrożony karą pozbawienia wolności, wymierzoną karę pozbawienia wol</w:t>
      </w:r>
      <w:r w:rsidRPr="00B05285">
        <w:rPr>
          <w:rFonts w:eastAsia="Calibri" w:cs="Times New Roman"/>
          <w:kern w:val="0"/>
          <w14:ligatures w14:val="none"/>
        </w:rPr>
        <w:softHyphen/>
        <w:t>ności podlegającą wykonaniu:</w:t>
      </w:r>
    </w:p>
    <w:p w14:paraId="48D6B327" w14:textId="77777777" w:rsidR="00BA4FFE" w:rsidRPr="00B05285" w:rsidRDefault="00BA4FFE" w:rsidP="00BA4FFE">
      <w:pPr>
        <w:numPr>
          <w:ilvl w:val="0"/>
          <w:numId w:val="18"/>
        </w:numPr>
        <w:spacing w:after="0" w:line="360" w:lineRule="auto"/>
        <w:ind w:left="709" w:right="0" w:hanging="284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warunkowo zawiesza się na okres próby, który wynosi od roku do 5 lat i biegnie od daty wejścia w życie nowej ustawy;</w:t>
      </w:r>
    </w:p>
    <w:p w14:paraId="6FA3BFAC" w14:textId="77777777" w:rsidR="00BA4FFE" w:rsidRPr="00B05285" w:rsidRDefault="00BA4FFE" w:rsidP="00BA4FFE">
      <w:pPr>
        <w:numPr>
          <w:ilvl w:val="0"/>
          <w:numId w:val="18"/>
        </w:numPr>
        <w:spacing w:after="0" w:line="360" w:lineRule="auto"/>
        <w:ind w:left="709" w:right="0" w:hanging="284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zamienia się na grzywnę albo karę ograniczenia wolności, przyjmując że jeden mie</w:t>
      </w:r>
      <w:r w:rsidRPr="00B05285">
        <w:rPr>
          <w:rFonts w:eastAsia="Calibri" w:cs="Times New Roman"/>
          <w:kern w:val="0"/>
          <w14:ligatures w14:val="none"/>
        </w:rPr>
        <w:softHyphen/>
        <w:t>siąc pozbawienia wolności równa się 60 stawkom dziennym grzywny albo 2 mie</w:t>
      </w:r>
      <w:r w:rsidRPr="00B05285">
        <w:rPr>
          <w:rFonts w:eastAsia="Calibri" w:cs="Times New Roman"/>
          <w:kern w:val="0"/>
          <w14:ligatures w14:val="none"/>
        </w:rPr>
        <w:softHyphen/>
        <w:t>siącom ograniczenia wolności;</w:t>
      </w:r>
    </w:p>
    <w:p w14:paraId="77FD27E3" w14:textId="77777777" w:rsidR="00BA4FFE" w:rsidRPr="00B05285" w:rsidRDefault="00BA4FFE" w:rsidP="00BA4FFE">
      <w:pPr>
        <w:numPr>
          <w:ilvl w:val="0"/>
          <w:numId w:val="18"/>
        </w:numPr>
        <w:spacing w:after="0" w:line="360" w:lineRule="auto"/>
        <w:ind w:left="709" w:right="0" w:hanging="284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zamienia się na karę ograniczenia wolności, przyjmując że jeden miesiąc pozbawienia wolności równa się jednemu miesiącowi ograniczenia wolności.</w:t>
      </w:r>
    </w:p>
    <w:p w14:paraId="45F019CA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71A2AA2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Zgodnie z kodeksem karnym, w razie przekroczenia przez sprawcę granic stanu wyższej konieczności, sąd:</w:t>
      </w:r>
    </w:p>
    <w:p w14:paraId="31E250EF" w14:textId="77777777" w:rsidR="00BA4FFE" w:rsidRPr="00B05285" w:rsidRDefault="00BA4FFE" w:rsidP="00BA4FFE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odstępuje od wymierzenia kary;</w:t>
      </w:r>
    </w:p>
    <w:p w14:paraId="5247B09F" w14:textId="77777777" w:rsidR="00BA4FFE" w:rsidRPr="00B05285" w:rsidRDefault="00BA4FFE" w:rsidP="00BA4FFE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stosuje nadzwyczajne złagodzenie kary;</w:t>
      </w:r>
    </w:p>
    <w:p w14:paraId="234FAEC3" w14:textId="77777777" w:rsidR="00BA4FFE" w:rsidRPr="00B05285" w:rsidRDefault="00BA4FFE" w:rsidP="00BA4FFE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może zastosować nadzwyczajne złagodzenie kary, a nawet odstąpić od jej wymierze</w:t>
      </w:r>
      <w:r w:rsidRPr="00B05285">
        <w:rPr>
          <w:rFonts w:eastAsia="Calibri" w:cs="Times New Roman"/>
          <w:kern w:val="0"/>
          <w14:ligatures w14:val="none"/>
        </w:rPr>
        <w:softHyphen/>
        <w:t>nia.</w:t>
      </w:r>
    </w:p>
    <w:p w14:paraId="42F03100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394B5C1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Zgodnie z kodeksem karnym kara grzywny jest wymierzana:</w:t>
      </w:r>
    </w:p>
    <w:p w14:paraId="4B0D5E0B" w14:textId="77777777" w:rsidR="00BA4FFE" w:rsidRPr="00B05285" w:rsidRDefault="00BA4FFE" w:rsidP="00BA4FFE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w określonej kwocie;</w:t>
      </w:r>
    </w:p>
    <w:p w14:paraId="5ADD96EC" w14:textId="77777777" w:rsidR="00BA4FFE" w:rsidRPr="00B05285" w:rsidRDefault="00BA4FFE" w:rsidP="00BA4FFE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w stawkach dziennych;</w:t>
      </w:r>
    </w:p>
    <w:p w14:paraId="01F3CE27" w14:textId="77777777" w:rsidR="00BA4FFE" w:rsidRPr="00B05285" w:rsidRDefault="00BA4FFE" w:rsidP="00BA4FFE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w wysokości od 10% do 500% minimalnego wynagrodzenia za pracę.</w:t>
      </w:r>
    </w:p>
    <w:p w14:paraId="01386FA9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D20506E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Zgodnie z kodeksem karnym, okres, na który orzeczono środek karny w postaci pozbawienia praw publicznych za dane przestępstwo, nie biegnie w czasie</w:t>
      </w:r>
      <w:r w:rsidRPr="00B05285">
        <w:rPr>
          <w:rFonts w:eastAsia="Calibri" w:cs="Times New Roman"/>
          <w:i/>
          <w:kern w:val="0"/>
          <w14:ligatures w14:val="none"/>
        </w:rPr>
        <w:t>:</w:t>
      </w:r>
    </w:p>
    <w:p w14:paraId="0BBA78FB" w14:textId="77777777" w:rsidR="00BA4FFE" w:rsidRPr="00B05285" w:rsidRDefault="00BA4FFE" w:rsidP="00BA4FFE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odbywania kary pozbawienia wolności za to przestępstwo;</w:t>
      </w:r>
    </w:p>
    <w:p w14:paraId="0BBFE092" w14:textId="77777777" w:rsidR="00BA4FFE" w:rsidRPr="00B05285" w:rsidRDefault="00BA4FFE" w:rsidP="00BA4FFE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odbywania kary pozbawienia wolności, choćby za inne przestępstwo;</w:t>
      </w:r>
    </w:p>
    <w:p w14:paraId="5B16FB08" w14:textId="77777777" w:rsidR="00BA4FFE" w:rsidRPr="00B05285" w:rsidRDefault="00BA4FFE" w:rsidP="00BA4FFE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wykonywania innego środka karnego.</w:t>
      </w:r>
    </w:p>
    <w:p w14:paraId="1BA95260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9C9F900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Zgodnie z kodeksem karnym, przygotowanie jest karalne tylko wtedy, gdy ustawa tak stanowi. Karalne jest przygotowanie do przestępstwa:</w:t>
      </w:r>
    </w:p>
    <w:p w14:paraId="646263D1" w14:textId="77777777" w:rsidR="00BA4FFE" w:rsidRPr="00B05285" w:rsidRDefault="00BA4FFE" w:rsidP="00BA4FFE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zgwałcenia ze szczególnym okrucieństwem;</w:t>
      </w:r>
    </w:p>
    <w:p w14:paraId="2D9C3B91" w14:textId="77777777" w:rsidR="00BA4FFE" w:rsidRPr="00B05285" w:rsidRDefault="00BA4FFE" w:rsidP="00BA4FFE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lastRenderedPageBreak/>
        <w:t>umyślnego sprowadzenia katastrofy w ruchu lądowym, wodnym lub powietrznym zagrażającej życiu lub zdrowiu wielu osób albo mieniu w wielkich rozmiarach,;</w:t>
      </w:r>
    </w:p>
    <w:p w14:paraId="5DA60011" w14:textId="77777777" w:rsidR="00BA4FFE" w:rsidRPr="00B05285" w:rsidRDefault="00BA4FFE" w:rsidP="00BA4FFE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rozboju z użyciem broni palnej, noża lub innego podobnie niebezpiecznego przed</w:t>
      </w:r>
      <w:r w:rsidRPr="00B05285">
        <w:rPr>
          <w:rFonts w:eastAsia="Calibri" w:cs="Times New Roman"/>
          <w:kern w:val="0"/>
          <w14:ligatures w14:val="none"/>
        </w:rPr>
        <w:softHyphen/>
        <w:t xml:space="preserve">miotu lub środka obezwładniającego. </w:t>
      </w:r>
    </w:p>
    <w:p w14:paraId="445D7693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09ABC8B" w14:textId="77777777" w:rsidR="00BA4FFE" w:rsidRPr="00B05285" w:rsidRDefault="00BA4FFE" w:rsidP="00BA4FFE">
      <w:pPr>
        <w:keepNext/>
        <w:numPr>
          <w:ilvl w:val="0"/>
          <w:numId w:val="8"/>
        </w:numPr>
        <w:spacing w:after="0" w:line="360" w:lineRule="auto"/>
        <w:ind w:left="425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Sprawca dopuszcza się kradzieży rozbójniczej, gdy:</w:t>
      </w:r>
    </w:p>
    <w:p w14:paraId="5B4003DA" w14:textId="77777777" w:rsidR="00BA4FFE" w:rsidRPr="00B05285" w:rsidRDefault="00BA4FFE" w:rsidP="00BA4FFE">
      <w:pPr>
        <w:numPr>
          <w:ilvl w:val="0"/>
          <w:numId w:val="14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doprowadza inną osobę do niekorzystnego rozporządzenia własnym lub cudzym mieniem za pomocą wprowadzenia jej w błąd albo wyzyskania błędu lub niezdol</w:t>
      </w:r>
      <w:r w:rsidRPr="00B05285">
        <w:rPr>
          <w:rFonts w:eastAsia="Calibri" w:cs="Times New Roman"/>
          <w:kern w:val="0"/>
          <w14:ligatures w14:val="none"/>
        </w:rPr>
        <w:softHyphen/>
        <w:t>ności do należytego pojmowania przedsiębranego działania;</w:t>
      </w:r>
    </w:p>
    <w:p w14:paraId="41E0967D" w14:textId="77777777" w:rsidR="00BA4FFE" w:rsidRPr="00B05285" w:rsidRDefault="00BA4FFE" w:rsidP="00BA4FFE">
      <w:pPr>
        <w:numPr>
          <w:ilvl w:val="0"/>
          <w:numId w:val="14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w celu utrzymania się w posiadaniu zabranej rzeczy, bezpośrednio po dokonaniu kra</w:t>
      </w:r>
      <w:r w:rsidRPr="00B05285">
        <w:rPr>
          <w:rFonts w:eastAsia="Calibri" w:cs="Times New Roman"/>
          <w:kern w:val="0"/>
          <w14:ligatures w14:val="none"/>
        </w:rPr>
        <w:softHyphen/>
        <w:t>dzieży, używa przemocy wobec osoby lub grozi natychmiastowym jej użyciem albo doprowadza człowieka do stanu nieprzytomności lub bezbronności;</w:t>
      </w:r>
    </w:p>
    <w:p w14:paraId="5FFA2083" w14:textId="77777777" w:rsidR="00BA4FFE" w:rsidRPr="00B05285" w:rsidRDefault="00BA4FFE" w:rsidP="00BA4FFE">
      <w:pPr>
        <w:numPr>
          <w:ilvl w:val="0"/>
          <w:numId w:val="14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w celu osiągnięcia korzyści majątkowej, przemocą, groźbą zamachu na życie lub zdrowie albo gwałtownego zamachu na mienie, doprowadza inną osobę do rozporzą</w:t>
      </w:r>
      <w:r w:rsidRPr="00B05285">
        <w:rPr>
          <w:rFonts w:eastAsia="Calibri" w:cs="Times New Roman"/>
          <w:kern w:val="0"/>
          <w14:ligatures w14:val="none"/>
        </w:rPr>
        <w:softHyphen/>
        <w:t>dzenia mieniem własnym lub cudzym albo do zaprzestania lub ograniczenia działal</w:t>
      </w:r>
      <w:r w:rsidRPr="00B05285">
        <w:rPr>
          <w:rFonts w:eastAsia="Calibri" w:cs="Times New Roman"/>
          <w:kern w:val="0"/>
          <w14:ligatures w14:val="none"/>
        </w:rPr>
        <w:softHyphen/>
        <w:t>ności gospodarczej.</w:t>
      </w:r>
    </w:p>
    <w:p w14:paraId="19BE1909" w14:textId="77777777" w:rsidR="00BA4FFE" w:rsidRPr="00B05285" w:rsidRDefault="00BA4FFE" w:rsidP="00BA4FFE">
      <w:pPr>
        <w:tabs>
          <w:tab w:val="left" w:pos="851"/>
        </w:tabs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CD320C6" w14:textId="77777777" w:rsidR="00BA4FFE" w:rsidRPr="00B05285" w:rsidRDefault="00BA4FFE" w:rsidP="00BA4FFE">
      <w:pPr>
        <w:keepNext/>
        <w:numPr>
          <w:ilvl w:val="0"/>
          <w:numId w:val="8"/>
        </w:numPr>
        <w:spacing w:after="0" w:line="360" w:lineRule="auto"/>
        <w:ind w:left="425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Zgodnie z kodeksem karnym odpowiedzialność za przestępstwo poniesie osoba, któ</w:t>
      </w:r>
      <w:r w:rsidRPr="00B05285">
        <w:rPr>
          <w:rFonts w:eastAsia="Calibri" w:cs="Times New Roman"/>
          <w:kern w:val="0"/>
          <w14:ligatures w14:val="none"/>
        </w:rPr>
        <w:softHyphen/>
        <w:t>ra:</w:t>
      </w:r>
    </w:p>
    <w:p w14:paraId="3A9D0FBE" w14:textId="77777777" w:rsidR="00BA4FFE" w:rsidRPr="00B05285" w:rsidRDefault="00BA4FFE" w:rsidP="00BA4FFE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nakłania inną osobę do uprawiania prostytucji;</w:t>
      </w:r>
    </w:p>
    <w:p w14:paraId="3671AE43" w14:textId="77777777" w:rsidR="00BA4FFE" w:rsidRPr="00B05285" w:rsidRDefault="00BA4FFE" w:rsidP="00BA4FFE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uprawia prostytucję;</w:t>
      </w:r>
    </w:p>
    <w:p w14:paraId="423709B2" w14:textId="77777777" w:rsidR="00BA4FFE" w:rsidRPr="00B05285" w:rsidRDefault="00BA4FFE" w:rsidP="00BA4FFE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korzysta z usług osoby uprawiającej prostytucję.</w:t>
      </w:r>
    </w:p>
    <w:p w14:paraId="547BC4D5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B3B110C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Skazując sprawcę przestępstwa określonego w art. 178a § 1 kk (prowadzenie po</w:t>
      </w:r>
      <w:r w:rsidRPr="00B05285">
        <w:rPr>
          <w:rFonts w:eastAsia="Calibri" w:cs="Times New Roman"/>
          <w:kern w:val="0"/>
          <w14:ligatures w14:val="none"/>
        </w:rPr>
        <w:softHyphen/>
        <w:t>jazdu mechanicznego w stanie nietrzeźwości lub pod wpływem środka odurzają</w:t>
      </w:r>
      <w:r w:rsidRPr="00B05285">
        <w:rPr>
          <w:rFonts w:eastAsia="Calibri" w:cs="Times New Roman"/>
          <w:kern w:val="0"/>
          <w14:ligatures w14:val="none"/>
        </w:rPr>
        <w:softHyphen/>
        <w:t>cego) sąd:</w:t>
      </w:r>
    </w:p>
    <w:p w14:paraId="1409C1E5" w14:textId="77777777" w:rsidR="00BA4FFE" w:rsidRPr="00B05285" w:rsidRDefault="00BA4FFE" w:rsidP="00BA4FFE">
      <w:pPr>
        <w:numPr>
          <w:ilvl w:val="0"/>
          <w:numId w:val="24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orzeknie zawsze karę pozbawienia wolności;</w:t>
      </w:r>
    </w:p>
    <w:p w14:paraId="55601B13" w14:textId="77777777" w:rsidR="00BA4FFE" w:rsidRPr="00B05285" w:rsidRDefault="00BA4FFE" w:rsidP="00BA4FFE">
      <w:pPr>
        <w:numPr>
          <w:ilvl w:val="0"/>
          <w:numId w:val="24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orzeknie zawsze środek karny podania wyroku do publicznej wiadomości;</w:t>
      </w:r>
    </w:p>
    <w:p w14:paraId="62FB7A2C" w14:textId="77777777" w:rsidR="00BA4FFE" w:rsidRPr="00B05285" w:rsidRDefault="00BA4FFE" w:rsidP="00BA4FFE">
      <w:pPr>
        <w:numPr>
          <w:ilvl w:val="0"/>
          <w:numId w:val="24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orzeknie zawsze środek karny zakazu prowadzenia pojazdów.</w:t>
      </w:r>
    </w:p>
    <w:p w14:paraId="648AD4C1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D10EA19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Karze określonej w sankcji art. 288 § 1 kk podlega ten, kto cudzą rzecz niszczy, usz</w:t>
      </w:r>
      <w:r w:rsidRPr="00B05285">
        <w:rPr>
          <w:rFonts w:eastAsia="Calibri" w:cs="Times New Roman"/>
          <w:kern w:val="0"/>
          <w14:ligatures w14:val="none"/>
        </w:rPr>
        <w:softHyphen/>
        <w:t xml:space="preserve">kadza lub czyni niezdatną do użytku. Jednocześnie art. 288 § 4 kk stanowi: </w:t>
      </w:r>
      <w:r w:rsidRPr="00B05285">
        <w:rPr>
          <w:rFonts w:eastAsia="Calibri" w:cs="Times New Roman"/>
          <w:i/>
          <w:kern w:val="0"/>
          <w14:ligatures w14:val="none"/>
        </w:rPr>
        <w:t>Ściganie przestępstwa określonego w § 1 (…) następuje na wniosek pokrzywdzonego</w:t>
      </w:r>
      <w:r w:rsidRPr="00B05285">
        <w:rPr>
          <w:rFonts w:eastAsia="Calibri" w:cs="Times New Roman"/>
          <w:kern w:val="0"/>
          <w14:ligatures w14:val="none"/>
        </w:rPr>
        <w:t>. Zatem zniszczenie mienia to przestępstwo:</w:t>
      </w:r>
    </w:p>
    <w:p w14:paraId="4CF18FD5" w14:textId="77777777" w:rsidR="00BA4FFE" w:rsidRPr="00B05285" w:rsidRDefault="00BA4FFE" w:rsidP="00BA4FFE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ścigane z oskarżenia prywatnego;</w:t>
      </w:r>
    </w:p>
    <w:p w14:paraId="6A27B48B" w14:textId="77777777" w:rsidR="00BA4FFE" w:rsidRPr="00B05285" w:rsidRDefault="00BA4FFE" w:rsidP="00BA4FFE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ścigane z oskarżenia publicznego względnie wnioskowe;</w:t>
      </w:r>
    </w:p>
    <w:p w14:paraId="1046345B" w14:textId="77777777" w:rsidR="00BA4FFE" w:rsidRPr="00B05285" w:rsidRDefault="00BA4FFE" w:rsidP="00BA4FFE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lastRenderedPageBreak/>
        <w:t>ścigane z oskarżenia publicznego bezwzględnie wnioskowe.</w:t>
      </w:r>
    </w:p>
    <w:p w14:paraId="70534433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56C3AC2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Zgodnie z kodeksem postępowania karnego, jeżeli orzeczenie wobec oskarżonego kary byłoby oczywiście niecelowe ze względu na rodzaj i wysokość kary prawo</w:t>
      </w:r>
      <w:r w:rsidRPr="00B05285">
        <w:rPr>
          <w:rFonts w:eastAsia="Calibri" w:cs="Times New Roman"/>
          <w:kern w:val="0"/>
          <w14:ligatures w14:val="none"/>
        </w:rPr>
        <w:softHyphen/>
        <w:t>mocnie orzeczonej za inne przestępstwo, a interes pokrzywdzonego temu się nie sprzeciwia, można umorzyć postępowanie w sprawie o występek zagrożony karą pozbawienia wolności do lat:</w:t>
      </w:r>
    </w:p>
    <w:p w14:paraId="64170369" w14:textId="77777777" w:rsidR="00BA4FFE" w:rsidRPr="00B05285" w:rsidRDefault="00BA4FFE" w:rsidP="00BA4FFE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3;</w:t>
      </w:r>
    </w:p>
    <w:p w14:paraId="61EAB24D" w14:textId="77777777" w:rsidR="00BA4FFE" w:rsidRPr="00B05285" w:rsidRDefault="00BA4FFE" w:rsidP="00BA4FFE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5;</w:t>
      </w:r>
    </w:p>
    <w:p w14:paraId="03C7280A" w14:textId="77777777" w:rsidR="00BA4FFE" w:rsidRPr="00B05285" w:rsidRDefault="00BA4FFE" w:rsidP="00BA4FFE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8.</w:t>
      </w:r>
    </w:p>
    <w:p w14:paraId="0A57C8F9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4C5BAEB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Zgodnie z kodeksem postępowania karnego, nie wszczyna się postępowania, zaś wszczęte umarza, gdy między innymi</w:t>
      </w:r>
      <w:r w:rsidRPr="00B05285">
        <w:rPr>
          <w:rFonts w:eastAsia="Times New Roman" w:cs="Times New Roman"/>
          <w:kern w:val="0"/>
          <w:lang w:eastAsia="pl-PL"/>
          <w14:ligatures w14:val="none"/>
        </w:rPr>
        <w:t>:</w:t>
      </w:r>
    </w:p>
    <w:p w14:paraId="10A0A7A2" w14:textId="77777777" w:rsidR="00BA4FFE" w:rsidRPr="00B05285" w:rsidRDefault="00BA4FFE" w:rsidP="00BA4FFE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zachodzi długotrwała przeszkoda uniemożliwiająca prowadzenie postępowania, a w szczególności jeżeli nie można ująć oskarżonego;</w:t>
      </w:r>
    </w:p>
    <w:p w14:paraId="7E4BB8A8" w14:textId="77777777" w:rsidR="00BA4FFE" w:rsidRPr="00B05285" w:rsidRDefault="00BA4FFE" w:rsidP="00BA4FFE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ten sam czyn stanowi zarówno przestępstwo, jak i wykroczenie;</w:t>
      </w:r>
    </w:p>
    <w:p w14:paraId="39F7F7D2" w14:textId="77777777" w:rsidR="00BA4FFE" w:rsidRPr="00B05285" w:rsidRDefault="00BA4FFE" w:rsidP="00BA4FFE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brak skargi uprawnionego oskarżyciela.</w:t>
      </w:r>
    </w:p>
    <w:p w14:paraId="78EB179D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DF5EA8D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Zażalenie na postanowienie prokuratora o umorzeniu postępowania przygotowaw</w:t>
      </w:r>
      <w:r w:rsidRPr="00B05285">
        <w:rPr>
          <w:rFonts w:eastAsia="Calibri" w:cs="Times New Roman"/>
          <w:kern w:val="0"/>
          <w14:ligatures w14:val="none"/>
        </w:rPr>
        <w:softHyphen/>
        <w:t>czego o czyn ścigany z oskarżenia publicznego rozpoznaje:</w:t>
      </w:r>
    </w:p>
    <w:p w14:paraId="0E3421A1" w14:textId="77777777" w:rsidR="00BA4FFE" w:rsidRPr="00B05285" w:rsidRDefault="00BA4FFE" w:rsidP="00BA4FFE">
      <w:pPr>
        <w:numPr>
          <w:ilvl w:val="0"/>
          <w:numId w:val="17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prokurator nadrzędny;</w:t>
      </w:r>
    </w:p>
    <w:p w14:paraId="00FAE174" w14:textId="77777777" w:rsidR="00BA4FFE" w:rsidRPr="00B05285" w:rsidRDefault="00BA4FFE" w:rsidP="00BA4FFE">
      <w:pPr>
        <w:numPr>
          <w:ilvl w:val="0"/>
          <w:numId w:val="17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sąd rejonowy lub okręgowy właściwy dla miejsca prowadzenia postępowania (sie</w:t>
      </w:r>
      <w:r w:rsidRPr="00B05285">
        <w:rPr>
          <w:rFonts w:eastAsia="Times New Roman" w:cs="Times New Roman"/>
          <w:kern w:val="0"/>
          <w:lang w:eastAsia="pl-PL"/>
          <w14:ligatures w14:val="none"/>
        </w:rPr>
        <w:softHyphen/>
        <w:t>dziby prokuratury);</w:t>
      </w:r>
    </w:p>
    <w:p w14:paraId="33A7C8F4" w14:textId="77777777" w:rsidR="00BA4FFE" w:rsidRPr="00B05285" w:rsidRDefault="00BA4FFE" w:rsidP="00BA4FFE">
      <w:pPr>
        <w:numPr>
          <w:ilvl w:val="0"/>
          <w:numId w:val="17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sąd właściwy do rozpoznania sprawy.</w:t>
      </w:r>
    </w:p>
    <w:p w14:paraId="46D4F9C1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37E4088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 xml:space="preserve">Zgodnie z art. 387 </w:t>
      </w:r>
      <w:proofErr w:type="spellStart"/>
      <w:r w:rsidRPr="00B05285">
        <w:rPr>
          <w:rFonts w:eastAsia="Calibri" w:cs="Times New Roman"/>
          <w:kern w:val="0"/>
          <w14:ligatures w14:val="none"/>
        </w:rPr>
        <w:t>kpk</w:t>
      </w:r>
      <w:proofErr w:type="spellEnd"/>
      <w:r w:rsidRPr="00B05285">
        <w:rPr>
          <w:rFonts w:eastAsia="Calibri" w:cs="Times New Roman"/>
          <w:kern w:val="0"/>
          <w14:ligatures w14:val="none"/>
        </w:rPr>
        <w:t xml:space="preserve"> (tzw. dobrowolne poddanie się karze) sąd może uwzględnić wniosek oskarżonego o wydanie wyroku skazującego i wymierzenie mu określonej kary lub środka karnego, jeżeli:</w:t>
      </w:r>
    </w:p>
    <w:p w14:paraId="4D7E9AA4" w14:textId="77777777" w:rsidR="00BA4FFE" w:rsidRPr="00B05285" w:rsidRDefault="00BA4FFE" w:rsidP="00BA4FFE">
      <w:pPr>
        <w:numPr>
          <w:ilvl w:val="0"/>
          <w:numId w:val="16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wyrazili na to zgodę pokrzywdzony i prokurator;</w:t>
      </w:r>
    </w:p>
    <w:p w14:paraId="0CFF5B86" w14:textId="77777777" w:rsidR="00BA4FFE" w:rsidRPr="00B05285" w:rsidRDefault="00BA4FFE" w:rsidP="00BA4FFE">
      <w:pPr>
        <w:numPr>
          <w:ilvl w:val="0"/>
          <w:numId w:val="16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nie sprzeciwia się temu prokurator, a także pokrzywdzony należycie powiadomiony o terminie rozprawy oraz pouczony o możliwości zgłoszenia przez oskarżonego ta</w:t>
      </w:r>
      <w:r w:rsidRPr="00B05285">
        <w:rPr>
          <w:rFonts w:eastAsia="Times New Roman" w:cs="Times New Roman"/>
          <w:kern w:val="0"/>
          <w:lang w:eastAsia="pl-PL"/>
          <w14:ligatures w14:val="none"/>
        </w:rPr>
        <w:softHyphen/>
        <w:t>kiego wniosku;</w:t>
      </w:r>
    </w:p>
    <w:p w14:paraId="3B66E445" w14:textId="77777777" w:rsidR="00BA4FFE" w:rsidRPr="00B05285" w:rsidRDefault="00BA4FFE" w:rsidP="00BA4FFE">
      <w:pPr>
        <w:numPr>
          <w:ilvl w:val="0"/>
          <w:numId w:val="16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lastRenderedPageBreak/>
        <w:t>wyraża na to zgodę prokurator, a pokrzywdzony należycie powiadomiony o terminie rozprawy oraz pouczony o możliwości zgłoszenia przez oskarżonego takiego wniosku nie zgłosił sprzeciwu.</w:t>
      </w:r>
    </w:p>
    <w:p w14:paraId="754FF491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7666626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Prawo do odmowy składania zeznań nie przysługuje:</w:t>
      </w:r>
    </w:p>
    <w:p w14:paraId="4E6982DD" w14:textId="77777777" w:rsidR="00BA4FFE" w:rsidRPr="00B05285" w:rsidRDefault="00BA4FFE" w:rsidP="00BA4FFE">
      <w:pPr>
        <w:numPr>
          <w:ilvl w:val="0"/>
          <w:numId w:val="19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małżonkowi;</w:t>
      </w:r>
    </w:p>
    <w:p w14:paraId="40CE47EE" w14:textId="77777777" w:rsidR="00BA4FFE" w:rsidRPr="00B05285" w:rsidRDefault="00BA4FFE" w:rsidP="00BA4FFE">
      <w:pPr>
        <w:numPr>
          <w:ilvl w:val="0"/>
          <w:numId w:val="19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byłemu małżonkowi;</w:t>
      </w:r>
    </w:p>
    <w:p w14:paraId="44AA41AA" w14:textId="77777777" w:rsidR="00BA4FFE" w:rsidRPr="00B05285" w:rsidRDefault="00BA4FFE" w:rsidP="00BA4FFE">
      <w:pPr>
        <w:numPr>
          <w:ilvl w:val="0"/>
          <w:numId w:val="19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świadkowi, który w innej sprawie został prawomocnie skazany za współudział w przestępstwie objętym postępowaniem.</w:t>
      </w:r>
    </w:p>
    <w:p w14:paraId="52A5E62E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17C613B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BAAEB33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70DEA67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Niezależnie od granic zaskarżenia i podniesionych zarzutów oraz wpływu uchybie</w:t>
      </w:r>
      <w:r w:rsidRPr="00B05285">
        <w:rPr>
          <w:rFonts w:eastAsia="Calibri" w:cs="Times New Roman"/>
          <w:kern w:val="0"/>
          <w14:ligatures w14:val="none"/>
        </w:rPr>
        <w:softHyphen/>
        <w:t>nia na treść orzeczenia sąd odwoławczy na posiedzeniu uchyla zaskarżone orzecze</w:t>
      </w:r>
      <w:r w:rsidRPr="00B05285">
        <w:rPr>
          <w:rFonts w:eastAsia="Calibri" w:cs="Times New Roman"/>
          <w:kern w:val="0"/>
          <w14:ligatures w14:val="none"/>
        </w:rPr>
        <w:softHyphen/>
        <w:t>nie, jeżeli:</w:t>
      </w:r>
    </w:p>
    <w:p w14:paraId="7BE65A50" w14:textId="77777777" w:rsidR="00BA4FFE" w:rsidRPr="00B05285" w:rsidRDefault="00BA4FFE" w:rsidP="00BA4FFE">
      <w:pPr>
        <w:numPr>
          <w:ilvl w:val="0"/>
          <w:numId w:val="21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zaistniała obraza prawa materialnego;</w:t>
      </w:r>
    </w:p>
    <w:p w14:paraId="4F23BAA7" w14:textId="77777777" w:rsidR="00BA4FFE" w:rsidRPr="00B05285" w:rsidRDefault="00BA4FFE" w:rsidP="00BA4FFE">
      <w:pPr>
        <w:numPr>
          <w:ilvl w:val="0"/>
          <w:numId w:val="21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zostało ono wydane przez sąd niewłaściwy miejscowo;</w:t>
      </w:r>
    </w:p>
    <w:p w14:paraId="28BC81CB" w14:textId="77777777" w:rsidR="00BA4FFE" w:rsidRPr="00B05285" w:rsidRDefault="00BA4FFE" w:rsidP="00BA4FFE">
      <w:pPr>
        <w:numPr>
          <w:ilvl w:val="0"/>
          <w:numId w:val="21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zachodzi sprzeczność w treści orzeczenia, uniemożliwiająca jego wykonanie.</w:t>
      </w:r>
    </w:p>
    <w:p w14:paraId="62CC1C84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B6ED0A4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Zgodnie z przepisami kodeksu postępowania karnego wyrok nakazowy może wy</w:t>
      </w:r>
      <w:r w:rsidRPr="00B05285">
        <w:rPr>
          <w:rFonts w:eastAsia="Calibri" w:cs="Times New Roman"/>
          <w:kern w:val="0"/>
          <w14:ligatures w14:val="none"/>
        </w:rPr>
        <w:softHyphen/>
        <w:t>dać:</w:t>
      </w:r>
    </w:p>
    <w:p w14:paraId="7546F180" w14:textId="77777777" w:rsidR="00BA4FFE" w:rsidRPr="00B05285" w:rsidRDefault="00BA4FFE" w:rsidP="00BA4FFE">
      <w:pPr>
        <w:numPr>
          <w:ilvl w:val="0"/>
          <w:numId w:val="22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tylko sędzia,</w:t>
      </w:r>
    </w:p>
    <w:p w14:paraId="3DABB81B" w14:textId="77777777" w:rsidR="00BA4FFE" w:rsidRPr="00B05285" w:rsidRDefault="00BA4FFE" w:rsidP="00BA4FFE">
      <w:pPr>
        <w:numPr>
          <w:ilvl w:val="0"/>
          <w:numId w:val="22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sędzia lub referendarz sądowy, przy czym referendarz sądowy nie może wymierzyć kary surowszej niż grzywna,</w:t>
      </w:r>
    </w:p>
    <w:p w14:paraId="7FC2C057" w14:textId="77777777" w:rsidR="00BA4FFE" w:rsidRPr="00B05285" w:rsidRDefault="00BA4FFE" w:rsidP="00BA4FFE">
      <w:pPr>
        <w:numPr>
          <w:ilvl w:val="0"/>
          <w:numId w:val="22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sędzia lub starszy referendarz sądowy.</w:t>
      </w:r>
    </w:p>
    <w:p w14:paraId="6D59D652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A7FE66D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Jeżeli po otwarciu przewodu sądowego okaże się, że czyn oskarżonego nie stanowi przestępstwa, lecz wykroczenie, to wówczas sąd rozpoznający sprawę:</w:t>
      </w:r>
    </w:p>
    <w:p w14:paraId="07B7A6F6" w14:textId="77777777" w:rsidR="00BA4FFE" w:rsidRPr="00B05285" w:rsidRDefault="00BA4FFE" w:rsidP="00BA4FFE">
      <w:pPr>
        <w:numPr>
          <w:ilvl w:val="0"/>
          <w:numId w:val="23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wyda wyrok umarzający postępowanie karne wobec oskarżonego;</w:t>
      </w:r>
    </w:p>
    <w:p w14:paraId="2B8CEA29" w14:textId="77777777" w:rsidR="00BA4FFE" w:rsidRPr="00B05285" w:rsidRDefault="00BA4FFE" w:rsidP="00BA4FFE">
      <w:pPr>
        <w:numPr>
          <w:ilvl w:val="0"/>
          <w:numId w:val="23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przekaże sprawę sądowi właściwemu do jej rozpoznania (rozpoznającemu sprawy o wykroczenia);</w:t>
      </w:r>
    </w:p>
    <w:p w14:paraId="57FFE29C" w14:textId="77777777" w:rsidR="00BA4FFE" w:rsidRPr="00B05285" w:rsidRDefault="00BA4FFE" w:rsidP="00BA4FFE">
      <w:pPr>
        <w:numPr>
          <w:ilvl w:val="0"/>
          <w:numId w:val="23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B05285">
        <w:rPr>
          <w:rFonts w:eastAsia="Times New Roman" w:cs="Times New Roman"/>
          <w:kern w:val="0"/>
          <w:lang w:eastAsia="pl-PL"/>
          <w14:ligatures w14:val="none"/>
        </w:rPr>
        <w:t>rozpozna sprawę w tym samym składzie, stosując na dalszym etapie przepisy Ko</w:t>
      </w:r>
      <w:r w:rsidRPr="00B05285">
        <w:rPr>
          <w:rFonts w:eastAsia="Times New Roman" w:cs="Times New Roman"/>
          <w:kern w:val="0"/>
          <w:lang w:eastAsia="pl-PL"/>
          <w14:ligatures w14:val="none"/>
        </w:rPr>
        <w:softHyphen/>
        <w:t>deksu postępowania w sprawach o wykroczenia.</w:t>
      </w:r>
    </w:p>
    <w:p w14:paraId="0EA571F6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C11A46F" w14:textId="77777777" w:rsidR="00BA4FFE" w:rsidRPr="00B05285" w:rsidRDefault="00BA4FFE" w:rsidP="00BA4FFE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W sprawach z oskarżenia prywatnego, w przypadku niestawiennictwo oskarżyciela prywatnego i jego pełnomocnika na rozprawie głównej bez usprawiedliwienia:</w:t>
      </w:r>
    </w:p>
    <w:p w14:paraId="4BDE2DC2" w14:textId="77777777" w:rsidR="00BA4FFE" w:rsidRPr="00B05285" w:rsidRDefault="00BA4FFE" w:rsidP="00BA4FFE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lastRenderedPageBreak/>
        <w:t>sąd rozprawę odracza;</w:t>
      </w:r>
    </w:p>
    <w:p w14:paraId="258E59FF" w14:textId="77777777" w:rsidR="00BA4FFE" w:rsidRPr="00B05285" w:rsidRDefault="00BA4FFE" w:rsidP="00BA4FFE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sąd umarza postępowanie;</w:t>
      </w:r>
    </w:p>
    <w:p w14:paraId="611F6267" w14:textId="77777777" w:rsidR="00BA4FFE" w:rsidRPr="00B05285" w:rsidRDefault="00BA4FFE" w:rsidP="00BA4FFE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niestawiennictwo oskarżyciela nie ma znaczenia procesowego.</w:t>
      </w:r>
    </w:p>
    <w:p w14:paraId="020881AB" w14:textId="77777777" w:rsidR="00B34EC7" w:rsidRPr="00B05285" w:rsidRDefault="00B34EC7">
      <w:pPr>
        <w:rPr>
          <w:rFonts w:cs="Times New Roman"/>
        </w:rPr>
      </w:pPr>
    </w:p>
    <w:p w14:paraId="7A6B55D0" w14:textId="77777777" w:rsidR="00BA4FFE" w:rsidRPr="00B05285" w:rsidRDefault="00BA4FFE">
      <w:pPr>
        <w:rPr>
          <w:rFonts w:cs="Times New Roman"/>
        </w:rPr>
      </w:pPr>
    </w:p>
    <w:p w14:paraId="69A7173E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PRAWO KARNE</w:t>
      </w:r>
    </w:p>
    <w:p w14:paraId="4A33843C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 xml:space="preserve">Prokurator Prokuratury Rejonowej w Pruszkowie skierował do Sądu Rejonowego dla Warszawy-Śródmieścia w Warszawie akt oskarżenia przeciwko Krystianowi S. Oskarżonego reprezentuje obrońca adw. Mateusz Kowalski. </w:t>
      </w:r>
    </w:p>
    <w:p w14:paraId="3564BC0D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Oskarżonemu zarzucono dokonanie 3 kradzieży z włamaniem:</w:t>
      </w:r>
    </w:p>
    <w:p w14:paraId="748F18C9" w14:textId="77777777" w:rsidR="00BA4FFE" w:rsidRPr="00B05285" w:rsidRDefault="00BA4FFE" w:rsidP="00BA4FFE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dnia 7 stycznia 2023r. w Warszawie, przy ul. Marszałkowskiej róg ul. Żurawiej (włamanie do baru orientalnego – skradziono pieniądze z kasy /ok. 3.000,00 zł/),</w:t>
      </w:r>
    </w:p>
    <w:p w14:paraId="30B6BD99" w14:textId="77777777" w:rsidR="00BA4FFE" w:rsidRPr="00B05285" w:rsidRDefault="00BA4FFE" w:rsidP="00BA4FFE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 xml:space="preserve">dnia 9 kwietnia 2023r. w Grodzisku Mazowieckim przy ul. </w:t>
      </w:r>
      <w:proofErr w:type="spellStart"/>
      <w:r w:rsidRPr="00B05285">
        <w:rPr>
          <w:rFonts w:eastAsia="Calibri" w:cs="Times New Roman"/>
          <w:kern w:val="0"/>
          <w14:ligatures w14:val="none"/>
        </w:rPr>
        <w:t>Bartniaka</w:t>
      </w:r>
      <w:proofErr w:type="spellEnd"/>
      <w:r w:rsidRPr="00B05285">
        <w:rPr>
          <w:rFonts w:eastAsia="Calibri" w:cs="Times New Roman"/>
          <w:kern w:val="0"/>
          <w14:ligatures w14:val="none"/>
        </w:rPr>
        <w:t xml:space="preserve"> (włamanie do kiosku ruchu – skradziono papierosy o wartości ok. 15.000,00 zł),</w:t>
      </w:r>
    </w:p>
    <w:p w14:paraId="6D9463AE" w14:textId="77777777" w:rsidR="00BA4FFE" w:rsidRPr="00B05285" w:rsidRDefault="00BA4FFE" w:rsidP="00BA4FFE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dnia 8 lipca 2023r. w Pruszkowie przy ul. Kościuszki (włamanie do piwnicy – skradziono zdezelowany rower o wartości ok. 200,00 zł i trzy słoiki ogórków kiszonych).</w:t>
      </w:r>
    </w:p>
    <w:p w14:paraId="70C106E4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>Pokrzywdzeni przestępstwami dokonanymi w Warszawie i Grodzisku Mazowieckim początkowo nie zgłosili policji o zaistniałych włamaniach. Sprawca włamania w Grodzisku Mazowieckim uciekając porzucił skradzione papierosy. Zgłoszenia dokonała natomiast właścicielka mieszkania w Pruszkowie, do której przynależała piwnica. Dochodzenie w sprawie włamania z dnia 8 lipca 2023r. zostało wszczęte dnia 14 lipca 2023r. przez funkcjonariusza z Komendy Powiatowej Policji w Pruszkowie.</w:t>
      </w:r>
    </w:p>
    <w:p w14:paraId="38323C42" w14:textId="77777777" w:rsidR="00BA4FFE" w:rsidRPr="00B05285" w:rsidRDefault="00BA4FFE" w:rsidP="00BA4FF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B05285">
        <w:rPr>
          <w:rFonts w:eastAsia="Calibri" w:cs="Times New Roman"/>
          <w:kern w:val="0"/>
          <w14:ligatures w14:val="none"/>
        </w:rPr>
        <w:t xml:space="preserve">Proszę dokonać kontroli sprawy przez pryzmat przepisów dotyczących właściwości sądu i przygotować projekt odpowiedniej decyzji procesowej (wraz z niezbędnymi zarządzeniami i pouczeniami, o ile są wymagane). </w:t>
      </w:r>
    </w:p>
    <w:p w14:paraId="4FE389D8" w14:textId="77777777" w:rsidR="00BA4FFE" w:rsidRPr="00B05285" w:rsidRDefault="00BA4FFE">
      <w:pPr>
        <w:rPr>
          <w:rFonts w:cs="Times New Roman"/>
        </w:rPr>
      </w:pPr>
    </w:p>
    <w:sectPr w:rsidR="00BA4FFE" w:rsidRPr="00B05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58A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F015462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8F2519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AC451B"/>
    <w:multiLevelType w:val="hybridMultilevel"/>
    <w:tmpl w:val="3260F53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8287D0A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C3F4F80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C1970F4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01B2CCE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AF76457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D6465CF"/>
    <w:multiLevelType w:val="hybridMultilevel"/>
    <w:tmpl w:val="B2AE5A8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62934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F7FF5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4797DEC"/>
    <w:multiLevelType w:val="hybridMultilevel"/>
    <w:tmpl w:val="BDBC75A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5A83D3A"/>
    <w:multiLevelType w:val="hybridMultilevel"/>
    <w:tmpl w:val="22AA2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620D0"/>
    <w:multiLevelType w:val="hybridMultilevel"/>
    <w:tmpl w:val="2B06D47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4093E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6E091B40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5690FCA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98126A3"/>
    <w:multiLevelType w:val="hybridMultilevel"/>
    <w:tmpl w:val="08B67ABE"/>
    <w:lvl w:ilvl="0" w:tplc="6F628106">
      <w:start w:val="1"/>
      <w:numFmt w:val="lowerLetter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7"/>
  </w:num>
  <w:num w:numId="2" w16cid:durableId="244455794">
    <w:abstractNumId w:val="16"/>
  </w:num>
  <w:num w:numId="3" w16cid:durableId="1722825891">
    <w:abstractNumId w:val="16"/>
  </w:num>
  <w:num w:numId="4" w16cid:durableId="939677841">
    <w:abstractNumId w:val="6"/>
  </w:num>
  <w:num w:numId="5" w16cid:durableId="828248301">
    <w:abstractNumId w:val="10"/>
  </w:num>
  <w:num w:numId="6" w16cid:durableId="1919752775">
    <w:abstractNumId w:val="12"/>
  </w:num>
  <w:num w:numId="7" w16cid:durableId="83771596">
    <w:abstractNumId w:val="0"/>
  </w:num>
  <w:num w:numId="8" w16cid:durableId="1893812547">
    <w:abstractNumId w:val="13"/>
  </w:num>
  <w:num w:numId="9" w16cid:durableId="432482264">
    <w:abstractNumId w:val="2"/>
  </w:num>
  <w:num w:numId="10" w16cid:durableId="805273362">
    <w:abstractNumId w:val="19"/>
  </w:num>
  <w:num w:numId="11" w16cid:durableId="1503550237">
    <w:abstractNumId w:val="23"/>
  </w:num>
  <w:num w:numId="12" w16cid:durableId="2044015987">
    <w:abstractNumId w:val="4"/>
  </w:num>
  <w:num w:numId="13" w16cid:durableId="1279802829">
    <w:abstractNumId w:val="1"/>
  </w:num>
  <w:num w:numId="14" w16cid:durableId="805657551">
    <w:abstractNumId w:val="20"/>
  </w:num>
  <w:num w:numId="15" w16cid:durableId="1500383832">
    <w:abstractNumId w:val="3"/>
  </w:num>
  <w:num w:numId="16" w16cid:durableId="1215853183">
    <w:abstractNumId w:val="5"/>
  </w:num>
  <w:num w:numId="17" w16cid:durableId="1720321901">
    <w:abstractNumId w:val="21"/>
  </w:num>
  <w:num w:numId="18" w16cid:durableId="1420833928">
    <w:abstractNumId w:val="11"/>
  </w:num>
  <w:num w:numId="19" w16cid:durableId="1411390666">
    <w:abstractNumId w:val="8"/>
  </w:num>
  <w:num w:numId="20" w16cid:durableId="194119993">
    <w:abstractNumId w:val="15"/>
  </w:num>
  <w:num w:numId="21" w16cid:durableId="198248365">
    <w:abstractNumId w:val="22"/>
  </w:num>
  <w:num w:numId="22" w16cid:durableId="1182279679">
    <w:abstractNumId w:val="14"/>
  </w:num>
  <w:num w:numId="23" w16cid:durableId="1624194849">
    <w:abstractNumId w:val="7"/>
  </w:num>
  <w:num w:numId="24" w16cid:durableId="1087733341">
    <w:abstractNumId w:val="9"/>
  </w:num>
  <w:num w:numId="25" w16cid:durableId="13212334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FE"/>
    <w:rsid w:val="0017340A"/>
    <w:rsid w:val="001F578F"/>
    <w:rsid w:val="003C5056"/>
    <w:rsid w:val="00404812"/>
    <w:rsid w:val="004E23CD"/>
    <w:rsid w:val="0059313A"/>
    <w:rsid w:val="00886BAA"/>
    <w:rsid w:val="009A74E1"/>
    <w:rsid w:val="00B05285"/>
    <w:rsid w:val="00B34EC7"/>
    <w:rsid w:val="00BA4FFE"/>
    <w:rsid w:val="00BB48D1"/>
    <w:rsid w:val="00C32AF7"/>
    <w:rsid w:val="00C66091"/>
    <w:rsid w:val="00D439EA"/>
    <w:rsid w:val="00DF22D4"/>
    <w:rsid w:val="00E4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E633"/>
  <w15:chartTrackingRefBased/>
  <w15:docId w15:val="{BDC2C5C2-6D0F-44EE-AC71-CDBE67A9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4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4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4F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4F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4F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4F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4F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4F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4F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BA4F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4F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4FF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4FF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4FF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4F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4F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4F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4FFE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4F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4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4FFE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4F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4F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4F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4F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4F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4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4F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4F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1147</Words>
  <Characters>6886</Characters>
  <Application>Microsoft Office Word</Application>
  <DocSecurity>0</DocSecurity>
  <Lines>57</Lines>
  <Paragraphs>16</Paragraphs>
  <ScaleCrop>false</ScaleCrop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2026-07-22T14:10:00Z</dcterms:created>
  <dcterms:modified xsi:type="dcterms:W3CDTF">2026-07-30T07:39:00Z</dcterms:modified>
</cp:coreProperties>
</file>