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521FE" w14:textId="77777777" w:rsidR="00666335" w:rsidRPr="00FB15C1" w:rsidRDefault="00666335" w:rsidP="00666335">
      <w:pPr>
        <w:spacing w:after="0" w:line="360" w:lineRule="auto"/>
        <w:ind w:hanging="142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FB15C1">
        <w:rPr>
          <w:rFonts w:ascii="Times New Roman" w:hAnsi="Times New Roman"/>
          <w:bCs/>
          <w:sz w:val="24"/>
          <w:szCs w:val="24"/>
          <w:u w:val="single"/>
        </w:rPr>
        <w:t>Pytania z zakresu prawa cywilnego oraz postępowania cywilnego</w:t>
      </w:r>
    </w:p>
    <w:p w14:paraId="7A6608D4" w14:textId="77777777" w:rsidR="00666335" w:rsidRPr="00FB15C1" w:rsidRDefault="00666335" w:rsidP="0066633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76D9B16" w14:textId="77777777" w:rsidR="00666335" w:rsidRPr="00FB15C1" w:rsidRDefault="00666335" w:rsidP="0066633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Zgodnie w regułami prawa cywilnego ciężar udowodnienia faktu spoczywa:</w:t>
      </w:r>
    </w:p>
    <w:p w14:paraId="02E36E64" w14:textId="77777777" w:rsidR="00666335" w:rsidRPr="00FB15C1" w:rsidRDefault="00666335" w:rsidP="00666335">
      <w:pPr>
        <w:pStyle w:val="Akapitzlist"/>
        <w:numPr>
          <w:ilvl w:val="0"/>
          <w:numId w:val="15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zawsze na powodzie;</w:t>
      </w:r>
    </w:p>
    <w:p w14:paraId="6A0EAC2C" w14:textId="77777777" w:rsidR="00666335" w:rsidRPr="00FB15C1" w:rsidRDefault="00666335" w:rsidP="00666335">
      <w:pPr>
        <w:pStyle w:val="Akapitzlist"/>
        <w:numPr>
          <w:ilvl w:val="0"/>
          <w:numId w:val="15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osobie, która z faktu tego wywodzi skutki prawne;</w:t>
      </w:r>
    </w:p>
    <w:p w14:paraId="4FEFF684" w14:textId="77777777" w:rsidR="00666335" w:rsidRPr="00FB15C1" w:rsidRDefault="00666335" w:rsidP="00666335">
      <w:pPr>
        <w:pStyle w:val="Akapitzlist"/>
        <w:numPr>
          <w:ilvl w:val="0"/>
          <w:numId w:val="15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przedsiębiorcy, niezależnie od tego, czy jest powodem, czy pozwanym.</w:t>
      </w:r>
    </w:p>
    <w:p w14:paraId="43D11153" w14:textId="77777777" w:rsidR="00666335" w:rsidRPr="00FB15C1" w:rsidRDefault="00666335" w:rsidP="0066633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6928228" w14:textId="77777777" w:rsidR="00666335" w:rsidRPr="00FB15C1" w:rsidRDefault="00666335" w:rsidP="0066633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Zgodnie z Kodeksem cywilnym, nie można czynić ze swego prawa użytku, który by był sprzeczny ze społeczno-gospodarczym przeznaczeniem tego prawa lub z zasa</w:t>
      </w:r>
      <w:r w:rsidRPr="00FB15C1">
        <w:rPr>
          <w:rFonts w:ascii="Times New Roman" w:hAnsi="Times New Roman"/>
          <w:bCs/>
          <w:sz w:val="24"/>
          <w:szCs w:val="24"/>
        </w:rPr>
        <w:softHyphen/>
        <w:t>dami współżycia społecznego. Takie działanie lub zaniechanie uprawnionego:</w:t>
      </w:r>
    </w:p>
    <w:p w14:paraId="7D980CAC" w14:textId="77777777" w:rsidR="00666335" w:rsidRPr="00FB15C1" w:rsidRDefault="00666335" w:rsidP="00666335">
      <w:pPr>
        <w:pStyle w:val="Akapitzlist"/>
        <w:numPr>
          <w:ilvl w:val="0"/>
          <w:numId w:val="16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jest jednakże uważane za wykonywanie prawa i korzysta z ochrony;</w:t>
      </w:r>
    </w:p>
    <w:p w14:paraId="4D2B2203" w14:textId="77777777" w:rsidR="00666335" w:rsidRPr="00FB15C1" w:rsidRDefault="00666335" w:rsidP="00666335">
      <w:pPr>
        <w:pStyle w:val="Akapitzlist"/>
        <w:numPr>
          <w:ilvl w:val="0"/>
          <w:numId w:val="16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nie jest uważane za wykonywanie prawa i nie korzysta z ochrony;</w:t>
      </w:r>
    </w:p>
    <w:p w14:paraId="0AC4ACED" w14:textId="77777777" w:rsidR="00666335" w:rsidRPr="00FB15C1" w:rsidRDefault="00666335" w:rsidP="00666335">
      <w:pPr>
        <w:pStyle w:val="Akapitzlist"/>
        <w:numPr>
          <w:ilvl w:val="0"/>
          <w:numId w:val="16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nie jest uważane za wykonywanie prawa, jednakże korzysta z ochrony.</w:t>
      </w:r>
    </w:p>
    <w:p w14:paraId="362ABFCA" w14:textId="77777777" w:rsidR="00666335" w:rsidRPr="00FB15C1" w:rsidRDefault="00666335" w:rsidP="0066633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10C6AFF" w14:textId="77777777" w:rsidR="00666335" w:rsidRPr="00FB15C1" w:rsidRDefault="00666335" w:rsidP="0066633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Zgodnie z Kodeksem cywilnym, jeżeli osoba ograniczona w zdolności do czynności prawnych dokonała sama jednostronnej czynności prawnej polegającej na zaciąg</w:t>
      </w:r>
      <w:r w:rsidRPr="00FB15C1">
        <w:rPr>
          <w:rFonts w:ascii="Times New Roman" w:hAnsi="Times New Roman"/>
          <w:bCs/>
          <w:sz w:val="24"/>
          <w:szCs w:val="24"/>
        </w:rPr>
        <w:softHyphen/>
        <w:t>nięciu zobowiązania, do której ustawa wymaga zgody przedstawiciela ustawowego, czynność ta jest:</w:t>
      </w:r>
    </w:p>
    <w:p w14:paraId="74717E78" w14:textId="77777777" w:rsidR="00666335" w:rsidRPr="00FB15C1" w:rsidRDefault="00666335" w:rsidP="00666335">
      <w:pPr>
        <w:pStyle w:val="Akapitzlist"/>
        <w:numPr>
          <w:ilvl w:val="0"/>
          <w:numId w:val="17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nieważna;</w:t>
      </w:r>
    </w:p>
    <w:p w14:paraId="410DA686" w14:textId="77777777" w:rsidR="00666335" w:rsidRPr="00FB15C1" w:rsidRDefault="00666335" w:rsidP="00666335">
      <w:pPr>
        <w:pStyle w:val="Akapitzlist"/>
        <w:numPr>
          <w:ilvl w:val="0"/>
          <w:numId w:val="17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zawsze ważna;</w:t>
      </w:r>
    </w:p>
    <w:p w14:paraId="43BA2FEE" w14:textId="77777777" w:rsidR="00666335" w:rsidRPr="00FB15C1" w:rsidRDefault="00666335" w:rsidP="00666335">
      <w:pPr>
        <w:pStyle w:val="Akapitzlist"/>
        <w:numPr>
          <w:ilvl w:val="0"/>
          <w:numId w:val="17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ważna, jeżeli zostanie potwierdzona przez przedstawiciela ustawowego po jej doko</w:t>
      </w:r>
      <w:r w:rsidRPr="00FB15C1">
        <w:rPr>
          <w:rFonts w:ascii="Times New Roman" w:hAnsi="Times New Roman"/>
          <w:bCs/>
          <w:sz w:val="24"/>
          <w:szCs w:val="24"/>
        </w:rPr>
        <w:softHyphen/>
        <w:t>naniu.</w:t>
      </w:r>
    </w:p>
    <w:p w14:paraId="58CDA1B7" w14:textId="77777777" w:rsidR="00666335" w:rsidRPr="00FB15C1" w:rsidRDefault="00666335" w:rsidP="0066633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3C1C4AB" w14:textId="77777777" w:rsidR="00666335" w:rsidRPr="00FB15C1" w:rsidRDefault="00666335" w:rsidP="0066633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Proszę wskazać zdanie prawdziwe: Spółka cywilna -</w:t>
      </w:r>
    </w:p>
    <w:p w14:paraId="1BA2B023" w14:textId="77777777" w:rsidR="00666335" w:rsidRPr="00FB15C1" w:rsidRDefault="00666335" w:rsidP="00666335">
      <w:pPr>
        <w:pStyle w:val="Akapitzlist"/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posiada osobowość prawną, a jej umowa powinna zostać stwierdzona pismem;</w:t>
      </w:r>
    </w:p>
    <w:p w14:paraId="4B4BE44A" w14:textId="77777777" w:rsidR="00666335" w:rsidRPr="00FB15C1" w:rsidRDefault="00666335" w:rsidP="00666335">
      <w:pPr>
        <w:pStyle w:val="Akapitzlist"/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to jedna z umów uregulowanych przepisami kodeksu cywilnego, poprzez zawarcie której wspólnicy zobowiązują się dążyć do osiągnięcia wspólnego celu gospodarcze</w:t>
      </w:r>
      <w:r w:rsidRPr="00FB15C1">
        <w:rPr>
          <w:rFonts w:ascii="Times New Roman" w:hAnsi="Times New Roman"/>
          <w:bCs/>
          <w:sz w:val="24"/>
          <w:szCs w:val="24"/>
        </w:rPr>
        <w:softHyphen/>
        <w:t>go przez działanie w sposób oznaczony;</w:t>
      </w:r>
    </w:p>
    <w:p w14:paraId="3981BFDA" w14:textId="77777777" w:rsidR="00666335" w:rsidRPr="00FB15C1" w:rsidRDefault="00666335" w:rsidP="00666335">
      <w:pPr>
        <w:pStyle w:val="Akapitzlist"/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jest uproszczoną odmianą spółki jawnej, która nie podlega wpisowi do Krajowego Rejestru Sądowego.</w:t>
      </w:r>
    </w:p>
    <w:p w14:paraId="2E1AB43C" w14:textId="77777777" w:rsidR="00666335" w:rsidRPr="00FB15C1" w:rsidRDefault="00666335" w:rsidP="0066633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1813E08" w14:textId="77777777" w:rsidR="00666335" w:rsidRPr="00FB15C1" w:rsidRDefault="00666335" w:rsidP="0066633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Zgodnie z Kodeksem cywilnym, bieg przedawnienia roszczeń majątkowych nie roz</w:t>
      </w:r>
      <w:r w:rsidRPr="00FB15C1">
        <w:rPr>
          <w:rFonts w:ascii="Times New Roman" w:hAnsi="Times New Roman"/>
          <w:bCs/>
          <w:sz w:val="24"/>
          <w:szCs w:val="24"/>
        </w:rPr>
        <w:softHyphen/>
        <w:t xml:space="preserve">poczyna się, a rozpoczęty ulega zawieszeniu co do wszelkich roszczeń, gdy z powodu siły </w:t>
      </w:r>
      <w:r w:rsidRPr="00FB15C1">
        <w:rPr>
          <w:rFonts w:ascii="Times New Roman" w:hAnsi="Times New Roman"/>
          <w:bCs/>
          <w:sz w:val="24"/>
          <w:szCs w:val="24"/>
        </w:rPr>
        <w:lastRenderedPageBreak/>
        <w:t>wyższej uprawniony nie może ich dochodzić przed sądem lub innym organem powołanym do rozpoznawania spraw danego rodzaju:</w:t>
      </w:r>
    </w:p>
    <w:p w14:paraId="6635A9BF" w14:textId="77777777" w:rsidR="00666335" w:rsidRPr="00FB15C1" w:rsidRDefault="00666335" w:rsidP="00666335">
      <w:pPr>
        <w:pStyle w:val="Akapitzlist"/>
        <w:numPr>
          <w:ilvl w:val="0"/>
          <w:numId w:val="19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przez czas trwania przeszkody oraz okres roku od jej ustania;</w:t>
      </w:r>
    </w:p>
    <w:p w14:paraId="33BDF35B" w14:textId="77777777" w:rsidR="00666335" w:rsidRPr="00FB15C1" w:rsidRDefault="00666335" w:rsidP="00666335">
      <w:pPr>
        <w:pStyle w:val="Akapitzlist"/>
        <w:numPr>
          <w:ilvl w:val="0"/>
          <w:numId w:val="19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przez okres lat dwóch od ustania przeszkody;</w:t>
      </w:r>
    </w:p>
    <w:p w14:paraId="192DC446" w14:textId="77777777" w:rsidR="00666335" w:rsidRPr="00FB15C1" w:rsidRDefault="00666335" w:rsidP="00666335">
      <w:pPr>
        <w:pStyle w:val="Akapitzlist"/>
        <w:numPr>
          <w:ilvl w:val="0"/>
          <w:numId w:val="19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przez czas trwania przeszkody.</w:t>
      </w:r>
    </w:p>
    <w:p w14:paraId="0BCF7F95" w14:textId="77777777" w:rsidR="00666335" w:rsidRPr="00FB15C1" w:rsidRDefault="00666335" w:rsidP="0066633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25E3BEA" w14:textId="77777777" w:rsidR="00666335" w:rsidRPr="00FB15C1" w:rsidRDefault="00666335" w:rsidP="0066633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Ograniczonym prawem rzeczowym jest:</w:t>
      </w:r>
    </w:p>
    <w:p w14:paraId="642D501B" w14:textId="77777777" w:rsidR="00666335" w:rsidRPr="00FB15C1" w:rsidRDefault="00666335" w:rsidP="00666335">
      <w:pPr>
        <w:pStyle w:val="Akapitzlist"/>
        <w:numPr>
          <w:ilvl w:val="0"/>
          <w:numId w:val="7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najem;</w:t>
      </w:r>
    </w:p>
    <w:p w14:paraId="3966FC51" w14:textId="77777777" w:rsidR="00666335" w:rsidRPr="00FB15C1" w:rsidRDefault="00666335" w:rsidP="00666335">
      <w:pPr>
        <w:pStyle w:val="Akapitzlist"/>
        <w:numPr>
          <w:ilvl w:val="0"/>
          <w:numId w:val="7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służebność;</w:t>
      </w:r>
    </w:p>
    <w:p w14:paraId="3EEA8778" w14:textId="77777777" w:rsidR="00666335" w:rsidRPr="00FB15C1" w:rsidRDefault="00666335" w:rsidP="00666335">
      <w:pPr>
        <w:pStyle w:val="Akapitzlist"/>
        <w:numPr>
          <w:ilvl w:val="0"/>
          <w:numId w:val="7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użytkowanie wieczyste.</w:t>
      </w:r>
    </w:p>
    <w:p w14:paraId="465BCA7B" w14:textId="77777777" w:rsidR="00666335" w:rsidRPr="00FB15C1" w:rsidRDefault="00666335" w:rsidP="0066633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A7399E3" w14:textId="77777777" w:rsidR="00666335" w:rsidRPr="00FB15C1" w:rsidRDefault="00666335" w:rsidP="0066633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Zgodnie z kodeksem cywilnym oświadczenie woli złożone przez osobę, która z ja</w:t>
      </w:r>
      <w:r w:rsidRPr="00FB15C1">
        <w:rPr>
          <w:rFonts w:ascii="Times New Roman" w:hAnsi="Times New Roman"/>
          <w:bCs/>
          <w:sz w:val="24"/>
          <w:szCs w:val="24"/>
        </w:rPr>
        <w:softHyphen/>
        <w:t>kichkolwiek powodów znajdowała się w stanie wyłączającym świadome albo swo</w:t>
      </w:r>
      <w:r w:rsidRPr="00FB15C1">
        <w:rPr>
          <w:rFonts w:ascii="Times New Roman" w:hAnsi="Times New Roman"/>
          <w:bCs/>
          <w:sz w:val="24"/>
          <w:szCs w:val="24"/>
        </w:rPr>
        <w:softHyphen/>
        <w:t>bodne powzięcie decyzji i wyrażenie woli, jest:</w:t>
      </w:r>
    </w:p>
    <w:p w14:paraId="4FE38510" w14:textId="77777777" w:rsidR="00666335" w:rsidRPr="00FB15C1" w:rsidRDefault="00666335" w:rsidP="00666335">
      <w:pPr>
        <w:pStyle w:val="Akapitzlist"/>
        <w:numPr>
          <w:ilvl w:val="0"/>
          <w:numId w:val="8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nieważne;</w:t>
      </w:r>
    </w:p>
    <w:p w14:paraId="66748A5B" w14:textId="77777777" w:rsidR="00666335" w:rsidRPr="00FB15C1" w:rsidRDefault="00666335" w:rsidP="00666335">
      <w:pPr>
        <w:pStyle w:val="Akapitzlist"/>
        <w:numPr>
          <w:ilvl w:val="0"/>
          <w:numId w:val="8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ważne, ale można uchylić się od skutków prawnych tego oświadczenia;</w:t>
      </w:r>
    </w:p>
    <w:p w14:paraId="1FECB335" w14:textId="77777777" w:rsidR="00666335" w:rsidRPr="00FB15C1" w:rsidRDefault="00666335" w:rsidP="00666335">
      <w:pPr>
        <w:pStyle w:val="Akapitzlist"/>
        <w:numPr>
          <w:ilvl w:val="0"/>
          <w:numId w:val="8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bezskuteczne.</w:t>
      </w:r>
    </w:p>
    <w:p w14:paraId="56A3AC2E" w14:textId="77777777" w:rsidR="00666335" w:rsidRPr="00FB15C1" w:rsidRDefault="00666335" w:rsidP="0066633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01135D4" w14:textId="77777777" w:rsidR="00666335" w:rsidRPr="00FB15C1" w:rsidRDefault="00666335" w:rsidP="0066633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Zgodnie z kodeksem cywilnym roszczenie o zniesienie współwłasności:</w:t>
      </w:r>
    </w:p>
    <w:p w14:paraId="0F4AED0C" w14:textId="77777777" w:rsidR="00666335" w:rsidRPr="00FB15C1" w:rsidRDefault="00666335" w:rsidP="00666335">
      <w:pPr>
        <w:pStyle w:val="Akapitzlist"/>
        <w:numPr>
          <w:ilvl w:val="0"/>
          <w:numId w:val="13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ulega przedawnieniu z upływem 10 lat;</w:t>
      </w:r>
    </w:p>
    <w:p w14:paraId="48748F78" w14:textId="77777777" w:rsidR="00666335" w:rsidRPr="00FB15C1" w:rsidRDefault="00666335" w:rsidP="00666335">
      <w:pPr>
        <w:pStyle w:val="Akapitzlist"/>
        <w:numPr>
          <w:ilvl w:val="0"/>
          <w:numId w:val="13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nie ulega przedawnieniu;</w:t>
      </w:r>
    </w:p>
    <w:p w14:paraId="3AB0CB95" w14:textId="77777777" w:rsidR="00666335" w:rsidRPr="00FB15C1" w:rsidRDefault="00666335" w:rsidP="00666335">
      <w:pPr>
        <w:pStyle w:val="Akapitzlist"/>
        <w:numPr>
          <w:ilvl w:val="0"/>
          <w:numId w:val="13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ulega przedawnieniu z upływem lat 20.</w:t>
      </w:r>
    </w:p>
    <w:p w14:paraId="2B7ED691" w14:textId="77777777" w:rsidR="00666335" w:rsidRPr="00FB15C1" w:rsidRDefault="00666335" w:rsidP="0066633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BFA3E6F" w14:textId="77777777" w:rsidR="00666335" w:rsidRPr="00FB15C1" w:rsidRDefault="00666335" w:rsidP="0066633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Zgodnie z Kodeksem cywilnym, kto z winy swej wyrządził drugiemu szkodę, obo</w:t>
      </w:r>
      <w:r w:rsidRPr="00FB15C1">
        <w:rPr>
          <w:rFonts w:ascii="Times New Roman" w:hAnsi="Times New Roman"/>
          <w:bCs/>
          <w:sz w:val="24"/>
          <w:szCs w:val="24"/>
        </w:rPr>
        <w:softHyphen/>
        <w:t>wiązany jest do jej naprawienia; nie ponosi jednak odpowiedzialności – na zasadzie winy – za wyrządzoną szkodę małoletni, który nie ukończył lat:</w:t>
      </w:r>
    </w:p>
    <w:p w14:paraId="0A3A064A" w14:textId="77777777" w:rsidR="00666335" w:rsidRPr="00FB15C1" w:rsidRDefault="00666335" w:rsidP="00666335">
      <w:pPr>
        <w:pStyle w:val="Akapitzlist"/>
        <w:numPr>
          <w:ilvl w:val="0"/>
          <w:numId w:val="20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trzynastu;</w:t>
      </w:r>
    </w:p>
    <w:p w14:paraId="6F0FEFD0" w14:textId="77777777" w:rsidR="00666335" w:rsidRPr="00FB15C1" w:rsidRDefault="00666335" w:rsidP="00666335">
      <w:pPr>
        <w:pStyle w:val="Akapitzlist"/>
        <w:numPr>
          <w:ilvl w:val="0"/>
          <w:numId w:val="20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siedemnastu;</w:t>
      </w:r>
    </w:p>
    <w:p w14:paraId="517001D6" w14:textId="77777777" w:rsidR="00666335" w:rsidRPr="00FB15C1" w:rsidRDefault="00666335" w:rsidP="00666335">
      <w:pPr>
        <w:pStyle w:val="Akapitzlist"/>
        <w:numPr>
          <w:ilvl w:val="0"/>
          <w:numId w:val="20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osiemnastu.</w:t>
      </w:r>
    </w:p>
    <w:p w14:paraId="51035192" w14:textId="77777777" w:rsidR="00666335" w:rsidRPr="00FB15C1" w:rsidRDefault="00666335" w:rsidP="0066633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86A6D7" w14:textId="77777777" w:rsidR="00666335" w:rsidRPr="00FB15C1" w:rsidRDefault="00666335" w:rsidP="0066633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Art. 353</w:t>
      </w:r>
      <w:r w:rsidRPr="00FB15C1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Pr="00FB15C1">
        <w:rPr>
          <w:rFonts w:ascii="Times New Roman" w:hAnsi="Times New Roman"/>
          <w:bCs/>
          <w:sz w:val="24"/>
          <w:szCs w:val="24"/>
        </w:rPr>
        <w:t xml:space="preserve"> kc stanowi: strony zawierające umowę mogą ułożyć stosunek prawny według swego uznania, byleby jego treść lub cel nie sprzeciwiały się właściwości (naturze) stosunku, ustawie ani zasadom współżycia społecznego. Proszę wskazać zdanie praw</w:t>
      </w:r>
      <w:r w:rsidRPr="00FB15C1">
        <w:rPr>
          <w:rFonts w:ascii="Times New Roman" w:hAnsi="Times New Roman"/>
          <w:bCs/>
          <w:sz w:val="24"/>
          <w:szCs w:val="24"/>
        </w:rPr>
        <w:softHyphen/>
        <w:t>dziwe:</w:t>
      </w:r>
    </w:p>
    <w:p w14:paraId="06BB77A0" w14:textId="77777777" w:rsidR="00666335" w:rsidRPr="00FB15C1" w:rsidRDefault="00666335" w:rsidP="00666335">
      <w:pPr>
        <w:pStyle w:val="Akapitzlist"/>
        <w:numPr>
          <w:ilvl w:val="0"/>
          <w:numId w:val="24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lastRenderedPageBreak/>
        <w:t>przepis ten w ustawodawstwie polskim ustanawia zasadę „wolności gospodarczej”;</w:t>
      </w:r>
    </w:p>
    <w:p w14:paraId="60E8EFB8" w14:textId="77777777" w:rsidR="00666335" w:rsidRPr="00FB15C1" w:rsidRDefault="00666335" w:rsidP="00666335">
      <w:pPr>
        <w:pStyle w:val="Akapitzlist"/>
        <w:numPr>
          <w:ilvl w:val="0"/>
          <w:numId w:val="24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przepis ten określa zasadę swobody umów;</w:t>
      </w:r>
    </w:p>
    <w:p w14:paraId="63414154" w14:textId="77777777" w:rsidR="00666335" w:rsidRPr="00FB15C1" w:rsidRDefault="00666335" w:rsidP="00666335">
      <w:pPr>
        <w:pStyle w:val="Akapitzlist"/>
        <w:numPr>
          <w:ilvl w:val="0"/>
          <w:numId w:val="24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w polskim prawie cywilnym obowiązuje zasada „numerus clausus” umów.</w:t>
      </w:r>
    </w:p>
    <w:p w14:paraId="59742B66" w14:textId="77777777" w:rsidR="00666335" w:rsidRPr="00FB15C1" w:rsidRDefault="00666335" w:rsidP="0066633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8B1D9DF" w14:textId="77777777" w:rsidR="00666335" w:rsidRPr="00FB15C1" w:rsidRDefault="00666335" w:rsidP="0066633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Zgodnie z Kodeksem cywilnym, gdy wierzyciel zwalnia dłużnika z długu, a dłużnik zwolnienie przyjmuje, zobowiązanie:</w:t>
      </w:r>
    </w:p>
    <w:p w14:paraId="3A00167B" w14:textId="77777777" w:rsidR="00666335" w:rsidRPr="00FB15C1" w:rsidRDefault="00666335" w:rsidP="00666335">
      <w:pPr>
        <w:pStyle w:val="Akapitzlist"/>
        <w:numPr>
          <w:ilvl w:val="0"/>
          <w:numId w:val="21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nie wygasa;</w:t>
      </w:r>
    </w:p>
    <w:p w14:paraId="306B37B0" w14:textId="77777777" w:rsidR="00666335" w:rsidRPr="00FB15C1" w:rsidRDefault="00666335" w:rsidP="00666335">
      <w:pPr>
        <w:pStyle w:val="Akapitzlist"/>
        <w:numPr>
          <w:ilvl w:val="0"/>
          <w:numId w:val="21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przekształca się w naturalne;</w:t>
      </w:r>
    </w:p>
    <w:p w14:paraId="1C442DF6" w14:textId="77777777" w:rsidR="00666335" w:rsidRPr="00FB15C1" w:rsidRDefault="00666335" w:rsidP="00666335">
      <w:pPr>
        <w:pStyle w:val="Akapitzlist"/>
        <w:numPr>
          <w:ilvl w:val="0"/>
          <w:numId w:val="21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wygasa.</w:t>
      </w:r>
    </w:p>
    <w:p w14:paraId="7EA3F3BB" w14:textId="77777777" w:rsidR="00666335" w:rsidRPr="00FB15C1" w:rsidRDefault="00666335" w:rsidP="0066633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2CA4411" w14:textId="77777777" w:rsidR="00666335" w:rsidRPr="00FB15C1" w:rsidRDefault="00666335" w:rsidP="0066633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Kodeks cywilny jedną z umów definiuje wskazując, że przyjmujący zlecenie zobowią</w:t>
      </w:r>
      <w:r w:rsidRPr="00FB15C1">
        <w:rPr>
          <w:rFonts w:ascii="Times New Roman" w:hAnsi="Times New Roman"/>
          <w:bCs/>
          <w:sz w:val="24"/>
          <w:szCs w:val="24"/>
        </w:rPr>
        <w:softHyphen/>
        <w:t>zuje się, w zakresie działalności swego przedsiębiorstwa, do stałego pośredniczenia, za wynagrodzeniem, przy zawieraniu z klientami umów na rzecz dającego zlecenie przed</w:t>
      </w:r>
      <w:r w:rsidRPr="00FB15C1">
        <w:rPr>
          <w:rFonts w:ascii="Times New Roman" w:hAnsi="Times New Roman"/>
          <w:bCs/>
          <w:sz w:val="24"/>
          <w:szCs w:val="24"/>
        </w:rPr>
        <w:softHyphen/>
        <w:t>siębiorcy albo do zawierania ich w jego imieniu. Proszę wskazać, jaka ta umowa:</w:t>
      </w:r>
    </w:p>
    <w:p w14:paraId="54A2392F" w14:textId="77777777" w:rsidR="00666335" w:rsidRPr="00FB15C1" w:rsidRDefault="00666335" w:rsidP="00666335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umowa zlecenia;</w:t>
      </w:r>
    </w:p>
    <w:p w14:paraId="6E78A766" w14:textId="77777777" w:rsidR="00666335" w:rsidRPr="00FB15C1" w:rsidRDefault="00666335" w:rsidP="00666335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kontraktacja;</w:t>
      </w:r>
    </w:p>
    <w:p w14:paraId="25BAE067" w14:textId="77777777" w:rsidR="00666335" w:rsidRPr="00FB15C1" w:rsidRDefault="00666335" w:rsidP="00666335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umowa agencyjna.</w:t>
      </w:r>
    </w:p>
    <w:p w14:paraId="0D3F9C13" w14:textId="77777777" w:rsidR="00666335" w:rsidRPr="00FB15C1" w:rsidRDefault="00666335" w:rsidP="0066633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C533169" w14:textId="77777777" w:rsidR="00666335" w:rsidRPr="00FB15C1" w:rsidRDefault="00666335" w:rsidP="0066633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Zgodnie z Kodeksem cywilnym, spadkodawca może w testamencie powołać wyko</w:t>
      </w:r>
      <w:r w:rsidRPr="00FB15C1">
        <w:rPr>
          <w:rFonts w:ascii="Times New Roman" w:hAnsi="Times New Roman"/>
          <w:bCs/>
          <w:sz w:val="24"/>
          <w:szCs w:val="24"/>
        </w:rPr>
        <w:softHyphen/>
        <w:t>nawcę testamentu; wykonawcą testamentu nie może być:</w:t>
      </w:r>
    </w:p>
    <w:p w14:paraId="7E9B5EEF" w14:textId="77777777" w:rsidR="00666335" w:rsidRPr="00FB15C1" w:rsidRDefault="00666335" w:rsidP="00666335">
      <w:pPr>
        <w:pStyle w:val="Akapitzlist"/>
        <w:numPr>
          <w:ilvl w:val="0"/>
          <w:numId w:val="18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kto nie ma pełnej zdolności do czynności prawnych;</w:t>
      </w:r>
    </w:p>
    <w:p w14:paraId="2995F634" w14:textId="77777777" w:rsidR="00666335" w:rsidRPr="00FB15C1" w:rsidRDefault="00666335" w:rsidP="00666335">
      <w:pPr>
        <w:pStyle w:val="Akapitzlist"/>
        <w:numPr>
          <w:ilvl w:val="0"/>
          <w:numId w:val="18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żaden spadkobierca;</w:t>
      </w:r>
    </w:p>
    <w:p w14:paraId="7912FAA2" w14:textId="77777777" w:rsidR="00666335" w:rsidRPr="00FB15C1" w:rsidRDefault="00666335" w:rsidP="00666335">
      <w:pPr>
        <w:pStyle w:val="Akapitzlist"/>
        <w:numPr>
          <w:ilvl w:val="0"/>
          <w:numId w:val="18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osoba wykonująca zawód adwokata, radcy prawnego, notariusza albo komornika.</w:t>
      </w:r>
    </w:p>
    <w:p w14:paraId="68261F92" w14:textId="77777777" w:rsidR="00666335" w:rsidRPr="00FB15C1" w:rsidRDefault="00666335" w:rsidP="0066633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99614A9" w14:textId="77777777" w:rsidR="00666335" w:rsidRPr="00FB15C1" w:rsidRDefault="00666335" w:rsidP="0066633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Zachowek – co do zasady – przysługuje:</w:t>
      </w:r>
    </w:p>
    <w:p w14:paraId="2DA34B19" w14:textId="77777777" w:rsidR="00666335" w:rsidRPr="00FB15C1" w:rsidRDefault="00666335" w:rsidP="00666335">
      <w:pPr>
        <w:pStyle w:val="Akapitzlist"/>
        <w:numPr>
          <w:ilvl w:val="0"/>
          <w:numId w:val="10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byłemu małżonkowi spadkodawcy, o ile rozwód orzeczono bez orzekania o winie;</w:t>
      </w:r>
    </w:p>
    <w:p w14:paraId="6C84BE4B" w14:textId="77777777" w:rsidR="00666335" w:rsidRPr="00FB15C1" w:rsidRDefault="00666335" w:rsidP="00666335">
      <w:pPr>
        <w:pStyle w:val="Akapitzlist"/>
        <w:numPr>
          <w:ilvl w:val="0"/>
          <w:numId w:val="10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zstępnym, małżonkowi oraz rodzicom spadkodawcy, którzy byliby powołani do spad</w:t>
      </w:r>
      <w:r w:rsidRPr="00FB15C1">
        <w:rPr>
          <w:rFonts w:ascii="Times New Roman" w:hAnsi="Times New Roman"/>
          <w:bCs/>
          <w:sz w:val="24"/>
          <w:szCs w:val="24"/>
        </w:rPr>
        <w:softHyphen/>
        <w:t>ku z ustawy;</w:t>
      </w:r>
    </w:p>
    <w:p w14:paraId="3B8536A3" w14:textId="77777777" w:rsidR="00666335" w:rsidRPr="00FB15C1" w:rsidRDefault="00666335" w:rsidP="00666335">
      <w:pPr>
        <w:pStyle w:val="Akapitzlist"/>
        <w:numPr>
          <w:ilvl w:val="0"/>
          <w:numId w:val="10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spadkobiercy wymienionemu w każdym testamencie, który następnie został odwo</w:t>
      </w:r>
      <w:r w:rsidRPr="00FB15C1">
        <w:rPr>
          <w:rFonts w:ascii="Times New Roman" w:hAnsi="Times New Roman"/>
          <w:bCs/>
          <w:sz w:val="24"/>
          <w:szCs w:val="24"/>
        </w:rPr>
        <w:softHyphen/>
        <w:t>łany.</w:t>
      </w:r>
    </w:p>
    <w:p w14:paraId="008DDA91" w14:textId="77777777" w:rsidR="00666335" w:rsidRPr="00FB15C1" w:rsidRDefault="00666335" w:rsidP="0066633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D06ADDD" w14:textId="77777777" w:rsidR="00666335" w:rsidRPr="00FB15C1" w:rsidRDefault="00666335" w:rsidP="0066633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Zgodnie z Kodeksem postępowania cywilnego, sąd w postępowaniu cywilnym jest związany ustaleniami:</w:t>
      </w:r>
    </w:p>
    <w:p w14:paraId="6448D22C" w14:textId="77777777" w:rsidR="00666335" w:rsidRPr="00FB15C1" w:rsidRDefault="00666335" w:rsidP="00666335">
      <w:pPr>
        <w:pStyle w:val="Akapitzlist"/>
        <w:numPr>
          <w:ilvl w:val="0"/>
          <w:numId w:val="22"/>
        </w:numPr>
        <w:spacing w:after="0" w:line="36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lastRenderedPageBreak/>
        <w:t>dokonanymi w sprawie karnej zakończonej wydaniem orzeczenia o warunkowym umorzeniu postępowania;</w:t>
      </w:r>
    </w:p>
    <w:p w14:paraId="58B3D3F3" w14:textId="77777777" w:rsidR="00666335" w:rsidRPr="00FB15C1" w:rsidRDefault="00666335" w:rsidP="00666335">
      <w:pPr>
        <w:pStyle w:val="Akapitzlist"/>
        <w:numPr>
          <w:ilvl w:val="0"/>
          <w:numId w:val="22"/>
        </w:numPr>
        <w:spacing w:after="0" w:line="36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wydanego w postępowaniu karnym prawomocnego wyroku skazującego co do po</w:t>
      </w:r>
      <w:r w:rsidRPr="00FB15C1">
        <w:rPr>
          <w:rFonts w:ascii="Times New Roman" w:hAnsi="Times New Roman"/>
          <w:bCs/>
          <w:sz w:val="24"/>
          <w:szCs w:val="24"/>
        </w:rPr>
        <w:softHyphen/>
        <w:t>pełnienia przestępstwa; jednakże osoba, która nie była oskarżona, może powoływać się w postępowaniu cywilnym na wszelkie okoliczności wyłączające lub ogranicza</w:t>
      </w:r>
      <w:r w:rsidRPr="00FB15C1">
        <w:rPr>
          <w:rFonts w:ascii="Times New Roman" w:hAnsi="Times New Roman"/>
          <w:bCs/>
          <w:sz w:val="24"/>
          <w:szCs w:val="24"/>
        </w:rPr>
        <w:softHyphen/>
        <w:t>jące jej odpowiedzialność cywilną;</w:t>
      </w:r>
    </w:p>
    <w:p w14:paraId="05D6F5AF" w14:textId="77777777" w:rsidR="00666335" w:rsidRPr="00FB15C1" w:rsidRDefault="00666335" w:rsidP="00666335">
      <w:pPr>
        <w:pStyle w:val="Akapitzlist"/>
        <w:numPr>
          <w:ilvl w:val="0"/>
          <w:numId w:val="22"/>
        </w:numPr>
        <w:spacing w:after="0" w:line="36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wydanego w postępowaniu karnym prawomocnego wyroku uniewinniającego oskar</w:t>
      </w:r>
      <w:r w:rsidRPr="00FB15C1">
        <w:rPr>
          <w:rFonts w:ascii="Times New Roman" w:hAnsi="Times New Roman"/>
          <w:bCs/>
          <w:sz w:val="24"/>
          <w:szCs w:val="24"/>
        </w:rPr>
        <w:softHyphen/>
        <w:t>żonego.</w:t>
      </w:r>
    </w:p>
    <w:p w14:paraId="229BFD56" w14:textId="77777777" w:rsidR="00666335" w:rsidRPr="00FB15C1" w:rsidRDefault="00666335" w:rsidP="0066633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552A003" w14:textId="77777777" w:rsidR="00666335" w:rsidRPr="00FB15C1" w:rsidRDefault="00666335" w:rsidP="0066633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Zgodnie z Kodeksem postępowania cywilnego, w przypadku pisma podlegającego opłacie, nie żąda się opłaty od pisma, jeżeli:</w:t>
      </w:r>
    </w:p>
    <w:p w14:paraId="5DD16FC6" w14:textId="77777777" w:rsidR="00666335" w:rsidRPr="00FB15C1" w:rsidRDefault="00666335" w:rsidP="00666335">
      <w:pPr>
        <w:pStyle w:val="Akapitzlist"/>
        <w:numPr>
          <w:ilvl w:val="0"/>
          <w:numId w:val="11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z treści pisma wynika, że roszczenie strony jest oczywiście uzasadnione;</w:t>
      </w:r>
    </w:p>
    <w:p w14:paraId="46B9F338" w14:textId="77777777" w:rsidR="00666335" w:rsidRPr="00FB15C1" w:rsidRDefault="00666335" w:rsidP="00666335">
      <w:pPr>
        <w:pStyle w:val="Akapitzlist"/>
        <w:numPr>
          <w:ilvl w:val="0"/>
          <w:numId w:val="11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z treści pisma wynika, że roszczenie strony jest oczywiście bezzasadne;</w:t>
      </w:r>
    </w:p>
    <w:p w14:paraId="66B48196" w14:textId="77777777" w:rsidR="00666335" w:rsidRPr="00FB15C1" w:rsidRDefault="00666335" w:rsidP="00666335">
      <w:pPr>
        <w:pStyle w:val="Akapitzlist"/>
        <w:numPr>
          <w:ilvl w:val="0"/>
          <w:numId w:val="11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już z treści pisma wynika, że podlega ono odrzuceniu.</w:t>
      </w:r>
    </w:p>
    <w:p w14:paraId="35DC33F4" w14:textId="77777777" w:rsidR="00666335" w:rsidRPr="00FB15C1" w:rsidRDefault="00666335" w:rsidP="0066633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BC1F706" w14:textId="77777777" w:rsidR="00666335" w:rsidRPr="00FB15C1" w:rsidRDefault="00666335" w:rsidP="0066633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Zgodnie z Kodeksem postępowania cywilnego, sąd zawiesza postępowanie cywilne z urzędu w razie:</w:t>
      </w:r>
    </w:p>
    <w:p w14:paraId="3B2E83C9" w14:textId="77777777" w:rsidR="00666335" w:rsidRPr="00FB15C1" w:rsidRDefault="00666335" w:rsidP="00666335">
      <w:pPr>
        <w:pStyle w:val="Akapitzlist"/>
        <w:numPr>
          <w:ilvl w:val="0"/>
          <w:numId w:val="23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śmierci przedstawiciela ustawowego strony;</w:t>
      </w:r>
    </w:p>
    <w:p w14:paraId="0282915C" w14:textId="77777777" w:rsidR="00666335" w:rsidRPr="00FB15C1" w:rsidRDefault="00666335" w:rsidP="00666335">
      <w:pPr>
        <w:pStyle w:val="Akapitzlist"/>
        <w:numPr>
          <w:ilvl w:val="0"/>
          <w:numId w:val="23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zgodnego wniosku stron o zawieszenie postępowania;</w:t>
      </w:r>
    </w:p>
    <w:p w14:paraId="660F3A01" w14:textId="77777777" w:rsidR="00666335" w:rsidRPr="00FB15C1" w:rsidRDefault="00666335" w:rsidP="00666335">
      <w:pPr>
        <w:pStyle w:val="Akapitzlist"/>
        <w:numPr>
          <w:ilvl w:val="0"/>
          <w:numId w:val="23"/>
        </w:numPr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nieuiszczenia zaliczki na poczet wydatków związanych z przeprowadzeniem dowodu z opinii biegłego.</w:t>
      </w:r>
    </w:p>
    <w:p w14:paraId="7131326C" w14:textId="77777777" w:rsidR="00666335" w:rsidRPr="00FB15C1" w:rsidRDefault="00666335" w:rsidP="0066633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76845F6" w14:textId="77777777" w:rsidR="00666335" w:rsidRPr="00FB15C1" w:rsidRDefault="00666335" w:rsidP="0066633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Nieważność postępowania zachodzi, gdy:</w:t>
      </w:r>
    </w:p>
    <w:p w14:paraId="4650910F" w14:textId="77777777" w:rsidR="00666335" w:rsidRPr="00FB15C1" w:rsidRDefault="00666335" w:rsidP="00666335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w sprawie orzekł sąd rejonowy, pomimo że do rozpoznania tej sprawy jest właściwy sąd okręgowy bez względu na wartość przedmiotu sporu;</w:t>
      </w:r>
    </w:p>
    <w:p w14:paraId="1BD9CA1D" w14:textId="77777777" w:rsidR="00666335" w:rsidRPr="00FB15C1" w:rsidRDefault="00666335" w:rsidP="00666335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w sprawie o stwierdzenie nabycia spadku orzekł sąd okręgowy;</w:t>
      </w:r>
    </w:p>
    <w:p w14:paraId="0D2B6FF6" w14:textId="77777777" w:rsidR="00666335" w:rsidRPr="00FB15C1" w:rsidRDefault="00666335" w:rsidP="00666335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w sprawie o zapłatę kwoty 500.000 zł orzekł sąd rejonowy.</w:t>
      </w:r>
    </w:p>
    <w:p w14:paraId="5672F766" w14:textId="77777777" w:rsidR="00666335" w:rsidRPr="00FB15C1" w:rsidRDefault="00666335" w:rsidP="0066633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389171F" w14:textId="77777777" w:rsidR="00B34EC7" w:rsidRPr="00FB15C1" w:rsidRDefault="00B34EC7">
      <w:pPr>
        <w:rPr>
          <w:bCs/>
        </w:rPr>
      </w:pPr>
    </w:p>
    <w:p w14:paraId="303B2FB3" w14:textId="77777777" w:rsidR="00666335" w:rsidRPr="00FB15C1" w:rsidRDefault="00666335" w:rsidP="006663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7C8FA1B9" w14:textId="77777777" w:rsidR="00666335" w:rsidRPr="00FB15C1" w:rsidRDefault="00666335" w:rsidP="006663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7487BE09" w14:textId="77777777" w:rsidR="00FB15C1" w:rsidRDefault="00FB15C1" w:rsidP="00666335">
      <w:pPr>
        <w:spacing w:before="240"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8AB57D8" w14:textId="30457AE0" w:rsidR="00666335" w:rsidRPr="00FB15C1" w:rsidRDefault="00666335" w:rsidP="00666335">
      <w:pPr>
        <w:spacing w:before="240"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lastRenderedPageBreak/>
        <w:t>Do Sądu Rejonowego dla Warszawy-Śródmieścia w Warszawie wpłynął wniosek Piotra Ko</w:t>
      </w:r>
      <w:r w:rsidRPr="00FB15C1">
        <w:rPr>
          <w:rFonts w:ascii="Times New Roman" w:hAnsi="Times New Roman"/>
          <w:bCs/>
          <w:sz w:val="24"/>
          <w:szCs w:val="24"/>
        </w:rPr>
        <w:softHyphen/>
        <w:t xml:space="preserve">walskiego o stwierdzenie nabycia spadku po </w:t>
      </w:r>
      <w:r w:rsidRPr="00FB15C1">
        <w:rPr>
          <w:rFonts w:ascii="Times New Roman" w:hAnsi="Times New Roman"/>
          <w:bCs/>
          <w:sz w:val="24"/>
          <w:szCs w:val="24"/>
          <w:u w:val="single"/>
        </w:rPr>
        <w:t>Janie Kowalskim</w:t>
      </w:r>
      <w:r w:rsidRPr="00FB15C1">
        <w:rPr>
          <w:rFonts w:ascii="Times New Roman" w:hAnsi="Times New Roman"/>
          <w:bCs/>
          <w:sz w:val="24"/>
          <w:szCs w:val="24"/>
        </w:rPr>
        <w:t>, s. Gerarda i Barbary, ur. dnia 6 maja 1960r. w Katowicach, zmarłym dnia 14 grudnia 2023r. w Warszawie, ostatnio stale zamieszkałym w Warszawie. Sprawę zarejestrowano pod numerem VI Ns 128/24.</w:t>
      </w:r>
    </w:p>
    <w:p w14:paraId="3055BDBB" w14:textId="77777777" w:rsidR="00666335" w:rsidRPr="00FB15C1" w:rsidRDefault="00666335" w:rsidP="00666335">
      <w:pPr>
        <w:spacing w:before="240"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Z wniosku wynika, że w chwili śmierci zmarły był wdowcem. Pozostawił dwóch synów:</w:t>
      </w:r>
    </w:p>
    <w:p w14:paraId="645C749D" w14:textId="77777777" w:rsidR="00666335" w:rsidRPr="00FB15C1" w:rsidRDefault="00666335" w:rsidP="00666335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  <w:u w:val="single"/>
        </w:rPr>
        <w:t>Piotra Kowalskiego</w:t>
      </w:r>
      <w:r w:rsidRPr="00FB15C1">
        <w:rPr>
          <w:rFonts w:ascii="Times New Roman" w:hAnsi="Times New Roman"/>
          <w:bCs/>
          <w:sz w:val="24"/>
          <w:szCs w:val="24"/>
        </w:rPr>
        <w:t>, s. Jana i Anny, ur. dnia 14 lutego 1980r.,</w:t>
      </w:r>
    </w:p>
    <w:p w14:paraId="49F2A864" w14:textId="77777777" w:rsidR="00666335" w:rsidRPr="00FB15C1" w:rsidRDefault="00666335" w:rsidP="00666335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  <w:u w:val="single"/>
        </w:rPr>
        <w:t>Pawła Kowalskiego</w:t>
      </w:r>
      <w:r w:rsidRPr="00FB15C1">
        <w:rPr>
          <w:rFonts w:ascii="Times New Roman" w:hAnsi="Times New Roman"/>
          <w:bCs/>
          <w:sz w:val="24"/>
          <w:szCs w:val="24"/>
        </w:rPr>
        <w:t>, s. Jana i Anny, ur. dnia 28 października 1982r.</w:t>
      </w:r>
    </w:p>
    <w:p w14:paraId="7D32D9BE" w14:textId="77777777" w:rsidR="00666335" w:rsidRPr="00FB15C1" w:rsidRDefault="00666335" w:rsidP="0066633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Innych dzieci, w tym pozamałżeńskich zmarły nie miał.</w:t>
      </w:r>
    </w:p>
    <w:p w14:paraId="22D850ED" w14:textId="77777777" w:rsidR="00666335" w:rsidRPr="00FB15C1" w:rsidRDefault="00666335" w:rsidP="00666335">
      <w:pPr>
        <w:spacing w:before="240"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Do wniosku dołączono testament o treści i formie, jak w załączeniu.</w:t>
      </w:r>
    </w:p>
    <w:p w14:paraId="5FA55429" w14:textId="77777777" w:rsidR="00666335" w:rsidRPr="00FB15C1" w:rsidRDefault="00666335" w:rsidP="00666335">
      <w:pPr>
        <w:spacing w:before="240"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W skład spadku wchodzi gospodarstwo rolne o powierzchni 50 ha.</w:t>
      </w:r>
    </w:p>
    <w:p w14:paraId="649A8E58" w14:textId="77777777" w:rsidR="00666335" w:rsidRPr="00FB15C1" w:rsidRDefault="00666335" w:rsidP="00666335">
      <w:pPr>
        <w:spacing w:before="240"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 xml:space="preserve">Piotr Kowalski ukończył technikum rolnicze o specjalności mechanizacja rolnictwa. Paweł Kowalski jest lekarzem. </w:t>
      </w:r>
    </w:p>
    <w:p w14:paraId="1853C3ED" w14:textId="77777777" w:rsidR="00666335" w:rsidRPr="00FB15C1" w:rsidRDefault="00666335" w:rsidP="00666335">
      <w:pPr>
        <w:spacing w:before="240"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B15C1">
        <w:rPr>
          <w:rFonts w:ascii="Times New Roman" w:hAnsi="Times New Roman"/>
          <w:bCs/>
          <w:sz w:val="24"/>
          <w:szCs w:val="24"/>
        </w:rPr>
        <w:t>Proszę sporządzić projekt odpowiedniej decyzji procesowej (wraz z krótkim uzasad</w:t>
      </w:r>
      <w:r w:rsidRPr="00FB15C1">
        <w:rPr>
          <w:rFonts w:ascii="Times New Roman" w:hAnsi="Times New Roman"/>
          <w:bCs/>
          <w:sz w:val="24"/>
          <w:szCs w:val="24"/>
        </w:rPr>
        <w:softHyphen/>
        <w:t>nieniem – nawet jeżeli ustawa nie wymaga sporządzenia uzasadnienia z urzędu) oraz odpowiednimi zarządzeniami i pouczeniami, o ile są wymagane.</w:t>
      </w:r>
    </w:p>
    <w:p w14:paraId="60901B89" w14:textId="77777777" w:rsidR="00666335" w:rsidRPr="00FB15C1" w:rsidRDefault="00666335" w:rsidP="006663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37D38B4" w14:textId="77777777" w:rsidR="00666335" w:rsidRPr="00FB15C1" w:rsidRDefault="00666335" w:rsidP="006663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B15C1">
        <w:rPr>
          <w:rFonts w:ascii="Times New Roman" w:hAnsi="Times New Roman"/>
          <w:bCs/>
          <w:color w:val="000000"/>
          <w:sz w:val="24"/>
          <w:szCs w:val="24"/>
        </w:rPr>
        <w:t>Załącznik do wniosku o stwierdzenie nabycia spadku:</w:t>
      </w:r>
    </w:p>
    <w:p w14:paraId="45F51460" w14:textId="77777777" w:rsidR="00666335" w:rsidRPr="00FB15C1" w:rsidRDefault="00666335" w:rsidP="006663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661B8F8C" w14:textId="77777777" w:rsidR="00666335" w:rsidRPr="00FB15C1" w:rsidRDefault="00666335" w:rsidP="006663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A5EE48C" w14:textId="77777777" w:rsidR="00666335" w:rsidRPr="00FB15C1" w:rsidRDefault="00666335" w:rsidP="006663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FB15C1">
        <w:rPr>
          <w:rFonts w:ascii="Times New Roman" w:hAnsi="Times New Roman"/>
          <w:bCs/>
          <w:color w:val="000000"/>
          <w:sz w:val="24"/>
          <w:szCs w:val="24"/>
        </w:rPr>
        <w:t>TESTAMENT</w:t>
      </w:r>
    </w:p>
    <w:p w14:paraId="35729DE9" w14:textId="77777777" w:rsidR="00666335" w:rsidRPr="00FB15C1" w:rsidRDefault="00666335" w:rsidP="00666335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B15C1">
        <w:rPr>
          <w:rFonts w:ascii="Times New Roman" w:hAnsi="Times New Roman"/>
          <w:bCs/>
          <w:color w:val="000000"/>
          <w:sz w:val="24"/>
          <w:szCs w:val="24"/>
        </w:rPr>
        <w:t>Ja Jan Kowalski, syn Gerarda i Barbary, ur. dnia 6 maja 1960r. w Katowicach będąc w pełni sił fizycznych i umysłowych wyrażam swoją ostatnią wolę.</w:t>
      </w:r>
    </w:p>
    <w:p w14:paraId="0920BF53" w14:textId="77777777" w:rsidR="00666335" w:rsidRPr="00FB15C1" w:rsidRDefault="00666335" w:rsidP="00666335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B15C1">
        <w:rPr>
          <w:rFonts w:ascii="Times New Roman" w:hAnsi="Times New Roman"/>
          <w:bCs/>
          <w:color w:val="000000"/>
          <w:sz w:val="24"/>
          <w:szCs w:val="24"/>
        </w:rPr>
        <w:t>Życzę sobie, by po mej śmierci, to co po mnie pozostanie otrzymali:</w:t>
      </w:r>
    </w:p>
    <w:p w14:paraId="48589829" w14:textId="77777777" w:rsidR="00666335" w:rsidRPr="00FB15C1" w:rsidRDefault="00666335" w:rsidP="006663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B15C1">
        <w:rPr>
          <w:rFonts w:ascii="Times New Roman" w:hAnsi="Times New Roman"/>
          <w:bCs/>
          <w:color w:val="000000"/>
          <w:sz w:val="24"/>
          <w:szCs w:val="24"/>
        </w:rPr>
        <w:t>- Syn mój pierworodny Piotr, ur. dnia 14 lutego 1980r.</w:t>
      </w:r>
    </w:p>
    <w:p w14:paraId="09D241E7" w14:textId="77777777" w:rsidR="00666335" w:rsidRPr="00FB15C1" w:rsidRDefault="00666335" w:rsidP="006663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B15C1">
        <w:rPr>
          <w:rFonts w:ascii="Times New Roman" w:hAnsi="Times New Roman"/>
          <w:bCs/>
          <w:color w:val="000000"/>
          <w:sz w:val="24"/>
          <w:szCs w:val="24"/>
        </w:rPr>
        <w:t>- i drugi mój Syn Paweł, ur. dnia 28 października 1982r.</w:t>
      </w:r>
    </w:p>
    <w:p w14:paraId="6236E8B3" w14:textId="77777777" w:rsidR="00666335" w:rsidRPr="00FB15C1" w:rsidRDefault="00666335" w:rsidP="00666335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B15C1">
        <w:rPr>
          <w:rFonts w:ascii="Times New Roman" w:hAnsi="Times New Roman"/>
          <w:bCs/>
          <w:color w:val="000000"/>
          <w:sz w:val="24"/>
          <w:szCs w:val="24"/>
        </w:rPr>
        <w:t>Syn mój pierworodny Piotr, jak i ja, i mój ojciec, i dziadek ziemię ukochał i na gospodarce został. Chciałbym, żeby trzy czwarte części tego, co po mnie zostanie otrzymał. A Paweł, co do miasta na nauki poszedł i tam się urządził – niech jedną czwartą dostanie.</w:t>
      </w:r>
    </w:p>
    <w:p w14:paraId="43798394" w14:textId="77777777" w:rsidR="00666335" w:rsidRPr="00FB15C1" w:rsidRDefault="00666335">
      <w:pPr>
        <w:rPr>
          <w:bCs/>
        </w:rPr>
      </w:pPr>
    </w:p>
    <w:sectPr w:rsidR="00666335" w:rsidRPr="00FB1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67D9"/>
    <w:multiLevelType w:val="hybridMultilevel"/>
    <w:tmpl w:val="5860DF0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1E75D8"/>
    <w:multiLevelType w:val="hybridMultilevel"/>
    <w:tmpl w:val="4322BD52"/>
    <w:lvl w:ilvl="0" w:tplc="6DFE42C0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A132D"/>
    <w:multiLevelType w:val="hybridMultilevel"/>
    <w:tmpl w:val="BED465F0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B236F"/>
    <w:multiLevelType w:val="hybridMultilevel"/>
    <w:tmpl w:val="4322BD52"/>
    <w:lvl w:ilvl="0" w:tplc="6DFE42C0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455E8"/>
    <w:multiLevelType w:val="hybridMultilevel"/>
    <w:tmpl w:val="44EC943E"/>
    <w:lvl w:ilvl="0" w:tplc="F424B38A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C7C786F"/>
    <w:multiLevelType w:val="hybridMultilevel"/>
    <w:tmpl w:val="F34A1C9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3C9593D"/>
    <w:multiLevelType w:val="hybridMultilevel"/>
    <w:tmpl w:val="6BB450F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64AAC"/>
    <w:multiLevelType w:val="hybridMultilevel"/>
    <w:tmpl w:val="F6C0AC0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3045A6"/>
    <w:multiLevelType w:val="hybridMultilevel"/>
    <w:tmpl w:val="880E21E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C3B6B0B"/>
    <w:multiLevelType w:val="hybridMultilevel"/>
    <w:tmpl w:val="B9DCAB86"/>
    <w:lvl w:ilvl="0" w:tplc="E5CAF9EC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B0B72"/>
    <w:multiLevelType w:val="hybridMultilevel"/>
    <w:tmpl w:val="7EDC4E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B52DB"/>
    <w:multiLevelType w:val="hybridMultilevel"/>
    <w:tmpl w:val="44EC943E"/>
    <w:lvl w:ilvl="0" w:tplc="F424B38A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B40190F"/>
    <w:multiLevelType w:val="hybridMultilevel"/>
    <w:tmpl w:val="1F5EA13C"/>
    <w:lvl w:ilvl="0" w:tplc="29005D74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BCA5BAC"/>
    <w:multiLevelType w:val="hybridMultilevel"/>
    <w:tmpl w:val="84CCE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02B9B"/>
    <w:multiLevelType w:val="hybridMultilevel"/>
    <w:tmpl w:val="1C02D0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66F15"/>
    <w:multiLevelType w:val="hybridMultilevel"/>
    <w:tmpl w:val="91E803F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05450A9"/>
    <w:multiLevelType w:val="hybridMultilevel"/>
    <w:tmpl w:val="6958F638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563AD1"/>
    <w:multiLevelType w:val="hybridMultilevel"/>
    <w:tmpl w:val="2264C1D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55110B7"/>
    <w:multiLevelType w:val="hybridMultilevel"/>
    <w:tmpl w:val="C8142E6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272198"/>
    <w:multiLevelType w:val="hybridMultilevel"/>
    <w:tmpl w:val="107A98D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21"/>
  </w:num>
  <w:num w:numId="2" w16cid:durableId="244455794">
    <w:abstractNumId w:val="18"/>
  </w:num>
  <w:num w:numId="3" w16cid:durableId="1722825891">
    <w:abstractNumId w:val="18"/>
  </w:num>
  <w:num w:numId="4" w16cid:durableId="939677841">
    <w:abstractNumId w:val="6"/>
  </w:num>
  <w:num w:numId="5" w16cid:durableId="828248301">
    <w:abstractNumId w:val="10"/>
  </w:num>
  <w:num w:numId="6" w16cid:durableId="1396779726">
    <w:abstractNumId w:val="15"/>
  </w:num>
  <w:num w:numId="7" w16cid:durableId="1150169237">
    <w:abstractNumId w:val="8"/>
  </w:num>
  <w:num w:numId="8" w16cid:durableId="468589863">
    <w:abstractNumId w:val="2"/>
  </w:num>
  <w:num w:numId="9" w16cid:durableId="322662849">
    <w:abstractNumId w:val="5"/>
  </w:num>
  <w:num w:numId="10" w16cid:durableId="907694434">
    <w:abstractNumId w:val="7"/>
  </w:num>
  <w:num w:numId="11" w16cid:durableId="1273049308">
    <w:abstractNumId w:val="20"/>
  </w:num>
  <w:num w:numId="12" w16cid:durableId="427044090">
    <w:abstractNumId w:val="19"/>
  </w:num>
  <w:num w:numId="13" w16cid:durableId="358237646">
    <w:abstractNumId w:val="3"/>
  </w:num>
  <w:num w:numId="14" w16cid:durableId="689334256">
    <w:abstractNumId w:val="1"/>
  </w:num>
  <w:num w:numId="15" w16cid:durableId="90660983">
    <w:abstractNumId w:val="13"/>
  </w:num>
  <w:num w:numId="16" w16cid:durableId="887227466">
    <w:abstractNumId w:val="4"/>
  </w:num>
  <w:num w:numId="17" w16cid:durableId="1474326291">
    <w:abstractNumId w:val="14"/>
  </w:num>
  <w:num w:numId="18" w16cid:durableId="1262177748">
    <w:abstractNumId w:val="11"/>
  </w:num>
  <w:num w:numId="19" w16cid:durableId="1495418352">
    <w:abstractNumId w:val="0"/>
  </w:num>
  <w:num w:numId="20" w16cid:durableId="1359088624">
    <w:abstractNumId w:val="17"/>
  </w:num>
  <w:num w:numId="21" w16cid:durableId="1717973627">
    <w:abstractNumId w:val="23"/>
  </w:num>
  <w:num w:numId="22" w16cid:durableId="1071196616">
    <w:abstractNumId w:val="16"/>
  </w:num>
  <w:num w:numId="23" w16cid:durableId="911083498">
    <w:abstractNumId w:val="9"/>
  </w:num>
  <w:num w:numId="24" w16cid:durableId="774517959">
    <w:abstractNumId w:val="22"/>
  </w:num>
  <w:num w:numId="25" w16cid:durableId="17571725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335"/>
    <w:rsid w:val="0017340A"/>
    <w:rsid w:val="001F578F"/>
    <w:rsid w:val="0029297D"/>
    <w:rsid w:val="003C5056"/>
    <w:rsid w:val="00404812"/>
    <w:rsid w:val="004E23CD"/>
    <w:rsid w:val="00666335"/>
    <w:rsid w:val="0070507C"/>
    <w:rsid w:val="00886BAA"/>
    <w:rsid w:val="009A74E1"/>
    <w:rsid w:val="00B34EC7"/>
    <w:rsid w:val="00BB48D1"/>
    <w:rsid w:val="00C32AF7"/>
    <w:rsid w:val="00C66091"/>
    <w:rsid w:val="00D439EA"/>
    <w:rsid w:val="00DF22D4"/>
    <w:rsid w:val="00FB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47E4"/>
  <w15:chartTrackingRefBased/>
  <w15:docId w15:val="{5236B46E-97D6-4C2B-BE2B-F819CF0C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6335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66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6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63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63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63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63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63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63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63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</w:p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6663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63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633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633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633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633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633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633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6335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63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6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6335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633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63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63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63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63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63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63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63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1063</Words>
  <Characters>6381</Characters>
  <Application>Microsoft Office Word</Application>
  <DocSecurity>0</DocSecurity>
  <Lines>53</Lines>
  <Paragraphs>14</Paragraphs>
  <ScaleCrop>false</ScaleCrop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2026-07-22T14:18:00Z</dcterms:created>
  <dcterms:modified xsi:type="dcterms:W3CDTF">2026-07-29T09:23:00Z</dcterms:modified>
</cp:coreProperties>
</file>