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21B006" w14:textId="0EFDA584" w:rsidR="00313349" w:rsidRPr="00504418" w:rsidRDefault="00210E9C" w:rsidP="00313349">
      <w:pPr>
        <w:keepNext/>
        <w:keepLines/>
        <w:spacing w:before="306" w:after="364" w:line="276" w:lineRule="auto"/>
        <w:ind w:left="280"/>
        <w:outlineLvl w:val="1"/>
        <w:rPr>
          <w:rFonts w:ascii="Times New Roman" w:eastAsia="Bookman Old Style" w:hAnsi="Times New Roman" w:cs="Times New Roman"/>
          <w:bCs/>
        </w:rPr>
      </w:pPr>
      <w:r>
        <w:rPr>
          <w:rFonts w:ascii="Times New Roman" w:eastAsia="Bookman Old Style" w:hAnsi="Times New Roman" w:cs="Times New Roman"/>
          <w:bCs/>
        </w:rPr>
        <w:t>P</w:t>
      </w:r>
      <w:r w:rsidR="00313349" w:rsidRPr="00504418">
        <w:rPr>
          <w:rFonts w:ascii="Times New Roman" w:eastAsia="Bookman Old Style" w:hAnsi="Times New Roman" w:cs="Times New Roman"/>
          <w:bCs/>
        </w:rPr>
        <w:t>ytania z zakresu prawa cywilnego oraz postępowania cywilnego</w:t>
      </w:r>
    </w:p>
    <w:p w14:paraId="316A96D8" w14:textId="77777777" w:rsidR="00313349" w:rsidRPr="00504418" w:rsidRDefault="00313349" w:rsidP="00313349">
      <w:pPr>
        <w:keepNext/>
        <w:keepLines/>
        <w:numPr>
          <w:ilvl w:val="0"/>
          <w:numId w:val="6"/>
        </w:numPr>
        <w:tabs>
          <w:tab w:val="left" w:pos="648"/>
        </w:tabs>
        <w:spacing w:line="276" w:lineRule="auto"/>
        <w:jc w:val="both"/>
        <w:outlineLvl w:val="1"/>
        <w:rPr>
          <w:rFonts w:ascii="Times New Roman" w:eastAsia="Bookman Old Style" w:hAnsi="Times New Roman" w:cs="Times New Roman"/>
          <w:bCs/>
        </w:rPr>
      </w:pPr>
      <w:bookmarkStart w:id="0" w:name="bookmark3"/>
      <w:r w:rsidRPr="00504418">
        <w:rPr>
          <w:rFonts w:ascii="Times New Roman" w:eastAsia="Bookman Old Style" w:hAnsi="Times New Roman" w:cs="Times New Roman"/>
          <w:bCs/>
        </w:rPr>
        <w:t xml:space="preserve">Dziecko poczęte, nienarodzone </w:t>
      </w:r>
      <w:r w:rsidRPr="00504418">
        <w:rPr>
          <w:rFonts w:ascii="Times New Roman" w:eastAsia="Bookman Old Style" w:hAnsi="Times New Roman" w:cs="Times New Roman"/>
          <w:bCs/>
          <w:lang w:val="de-DE" w:eastAsia="de-DE" w:bidi="de-DE"/>
        </w:rPr>
        <w:t>(</w:t>
      </w:r>
      <w:proofErr w:type="spellStart"/>
      <w:r w:rsidRPr="00504418">
        <w:rPr>
          <w:rFonts w:ascii="Times New Roman" w:eastAsia="Bookman Old Style" w:hAnsi="Times New Roman" w:cs="Times New Roman"/>
          <w:bCs/>
          <w:lang w:val="de-DE" w:eastAsia="de-DE" w:bidi="de-DE"/>
        </w:rPr>
        <w:t>nasciturus</w:t>
      </w:r>
      <w:proofErr w:type="spellEnd"/>
      <w:r w:rsidRPr="00504418">
        <w:rPr>
          <w:rFonts w:ascii="Times New Roman" w:eastAsia="Bookman Old Style" w:hAnsi="Times New Roman" w:cs="Times New Roman"/>
          <w:bCs/>
          <w:lang w:val="de-DE" w:eastAsia="de-DE" w:bidi="de-DE"/>
        </w:rPr>
        <w:t xml:space="preserve">), </w:t>
      </w:r>
      <w:r w:rsidRPr="00504418">
        <w:rPr>
          <w:rFonts w:ascii="Times New Roman" w:eastAsia="Bookman Old Style" w:hAnsi="Times New Roman" w:cs="Times New Roman"/>
          <w:bCs/>
        </w:rPr>
        <w:t>ma od chwili poczęcia:</w:t>
      </w:r>
      <w:bookmarkEnd w:id="0"/>
    </w:p>
    <w:p w14:paraId="6129ACF1" w14:textId="77777777" w:rsidR="00313349" w:rsidRPr="00504418" w:rsidRDefault="00313349" w:rsidP="00313349">
      <w:pPr>
        <w:numPr>
          <w:ilvl w:val="0"/>
          <w:numId w:val="7"/>
        </w:numPr>
        <w:tabs>
          <w:tab w:val="left" w:pos="648"/>
        </w:tabs>
        <w:spacing w:line="276" w:lineRule="auto"/>
        <w:jc w:val="both"/>
        <w:rPr>
          <w:rFonts w:ascii="Times New Roman" w:eastAsia="Bookman Old Style" w:hAnsi="Times New Roman" w:cs="Times New Roman"/>
          <w:bCs/>
        </w:rPr>
      </w:pPr>
      <w:r w:rsidRPr="00504418">
        <w:rPr>
          <w:rFonts w:ascii="Times New Roman" w:eastAsia="Bookman Old Style" w:hAnsi="Times New Roman" w:cs="Times New Roman"/>
          <w:bCs/>
        </w:rPr>
        <w:t>warunkową zdolność prawną zawsze wówczas, gdy chodzi o jego korzyść,</w:t>
      </w:r>
    </w:p>
    <w:p w14:paraId="16DC768A" w14:textId="77777777" w:rsidR="00313349" w:rsidRPr="00504418" w:rsidRDefault="00313349" w:rsidP="00313349">
      <w:pPr>
        <w:numPr>
          <w:ilvl w:val="0"/>
          <w:numId w:val="7"/>
        </w:numPr>
        <w:tabs>
          <w:tab w:val="left" w:pos="658"/>
        </w:tabs>
        <w:spacing w:line="276" w:lineRule="auto"/>
        <w:jc w:val="both"/>
        <w:rPr>
          <w:rFonts w:ascii="Times New Roman" w:eastAsia="Bookman Old Style" w:hAnsi="Times New Roman" w:cs="Times New Roman"/>
          <w:bCs/>
        </w:rPr>
      </w:pPr>
      <w:r w:rsidRPr="00504418">
        <w:rPr>
          <w:rFonts w:ascii="Times New Roman" w:eastAsia="Bookman Old Style" w:hAnsi="Times New Roman" w:cs="Times New Roman"/>
          <w:bCs/>
        </w:rPr>
        <w:t>nie ma zdolności prawnej,</w:t>
      </w:r>
    </w:p>
    <w:p w14:paraId="22BC4F92" w14:textId="77777777" w:rsidR="00313349" w:rsidRPr="00504418" w:rsidRDefault="00313349" w:rsidP="00313349">
      <w:pPr>
        <w:numPr>
          <w:ilvl w:val="0"/>
          <w:numId w:val="7"/>
        </w:numPr>
        <w:tabs>
          <w:tab w:val="left" w:pos="658"/>
        </w:tabs>
        <w:spacing w:after="360" w:line="276" w:lineRule="auto"/>
        <w:jc w:val="both"/>
        <w:rPr>
          <w:rFonts w:ascii="Times New Roman" w:eastAsia="Bookman Old Style" w:hAnsi="Times New Roman" w:cs="Times New Roman"/>
          <w:bCs/>
        </w:rPr>
      </w:pPr>
      <w:r w:rsidRPr="00504418">
        <w:rPr>
          <w:rFonts w:ascii="Times New Roman" w:eastAsia="Bookman Old Style" w:hAnsi="Times New Roman" w:cs="Times New Roman"/>
          <w:bCs/>
        </w:rPr>
        <w:t>bezwarunkową zdolność prawną.</w:t>
      </w:r>
    </w:p>
    <w:p w14:paraId="2D4559CC" w14:textId="77777777" w:rsidR="00313349" w:rsidRPr="00504418" w:rsidRDefault="00313349" w:rsidP="00313349">
      <w:pPr>
        <w:keepNext/>
        <w:keepLines/>
        <w:numPr>
          <w:ilvl w:val="0"/>
          <w:numId w:val="6"/>
        </w:numPr>
        <w:tabs>
          <w:tab w:val="left" w:pos="672"/>
        </w:tabs>
        <w:spacing w:line="276" w:lineRule="auto"/>
        <w:jc w:val="both"/>
        <w:outlineLvl w:val="1"/>
        <w:rPr>
          <w:rFonts w:ascii="Times New Roman" w:eastAsia="Bookman Old Style" w:hAnsi="Times New Roman" w:cs="Times New Roman"/>
          <w:bCs/>
        </w:rPr>
      </w:pPr>
      <w:bookmarkStart w:id="1" w:name="bookmark4"/>
      <w:r w:rsidRPr="00504418">
        <w:rPr>
          <w:rFonts w:ascii="Times New Roman" w:eastAsia="Bookman Old Style" w:hAnsi="Times New Roman" w:cs="Times New Roman"/>
          <w:bCs/>
        </w:rPr>
        <w:t>Rzeczą jest:</w:t>
      </w:r>
      <w:bookmarkEnd w:id="1"/>
    </w:p>
    <w:p w14:paraId="5892C511" w14:textId="77777777" w:rsidR="00313349" w:rsidRPr="00504418" w:rsidRDefault="00313349" w:rsidP="00313349">
      <w:pPr>
        <w:numPr>
          <w:ilvl w:val="0"/>
          <w:numId w:val="8"/>
        </w:numPr>
        <w:tabs>
          <w:tab w:val="left" w:pos="648"/>
        </w:tabs>
        <w:spacing w:line="276" w:lineRule="auto"/>
        <w:jc w:val="both"/>
        <w:rPr>
          <w:rFonts w:ascii="Times New Roman" w:eastAsia="Bookman Old Style" w:hAnsi="Times New Roman" w:cs="Times New Roman"/>
          <w:bCs/>
        </w:rPr>
      </w:pPr>
      <w:r w:rsidRPr="00504418">
        <w:rPr>
          <w:rFonts w:ascii="Times New Roman" w:eastAsia="Bookman Old Style" w:hAnsi="Times New Roman" w:cs="Times New Roman"/>
          <w:bCs/>
        </w:rPr>
        <w:t>cegła w murze,</w:t>
      </w:r>
    </w:p>
    <w:p w14:paraId="119F14D7" w14:textId="77777777" w:rsidR="00313349" w:rsidRPr="00504418" w:rsidRDefault="00313349" w:rsidP="00313349">
      <w:pPr>
        <w:numPr>
          <w:ilvl w:val="0"/>
          <w:numId w:val="8"/>
        </w:numPr>
        <w:tabs>
          <w:tab w:val="left" w:pos="658"/>
        </w:tabs>
        <w:spacing w:line="276" w:lineRule="auto"/>
        <w:jc w:val="both"/>
        <w:rPr>
          <w:rFonts w:ascii="Times New Roman" w:eastAsia="Bookman Old Style" w:hAnsi="Times New Roman" w:cs="Times New Roman"/>
          <w:bCs/>
        </w:rPr>
      </w:pPr>
      <w:r w:rsidRPr="00504418">
        <w:rPr>
          <w:rFonts w:ascii="Times New Roman" w:eastAsia="Bookman Old Style" w:hAnsi="Times New Roman" w:cs="Times New Roman"/>
          <w:bCs/>
        </w:rPr>
        <w:t>koło znajdujące się w fabryce opon,</w:t>
      </w:r>
    </w:p>
    <w:p w14:paraId="1EEF32A8" w14:textId="77777777" w:rsidR="00313349" w:rsidRPr="00504418" w:rsidRDefault="00313349" w:rsidP="00313349">
      <w:pPr>
        <w:numPr>
          <w:ilvl w:val="0"/>
          <w:numId w:val="8"/>
        </w:numPr>
        <w:tabs>
          <w:tab w:val="left" w:pos="658"/>
        </w:tabs>
        <w:spacing w:after="360" w:line="276" w:lineRule="auto"/>
        <w:jc w:val="both"/>
        <w:rPr>
          <w:rFonts w:ascii="Times New Roman" w:eastAsia="Bookman Old Style" w:hAnsi="Times New Roman" w:cs="Times New Roman"/>
          <w:bCs/>
        </w:rPr>
      </w:pPr>
      <w:r w:rsidRPr="00504418">
        <w:rPr>
          <w:rFonts w:ascii="Times New Roman" w:eastAsia="Bookman Old Style" w:hAnsi="Times New Roman" w:cs="Times New Roman"/>
          <w:bCs/>
        </w:rPr>
        <w:t>pokój w czteroizbowym mieszkaniu.</w:t>
      </w:r>
    </w:p>
    <w:p w14:paraId="5977137F" w14:textId="77777777" w:rsidR="00313349" w:rsidRPr="00504418" w:rsidRDefault="00313349" w:rsidP="00313349">
      <w:pPr>
        <w:keepNext/>
        <w:keepLines/>
        <w:numPr>
          <w:ilvl w:val="0"/>
          <w:numId w:val="6"/>
        </w:numPr>
        <w:tabs>
          <w:tab w:val="left" w:pos="672"/>
        </w:tabs>
        <w:spacing w:line="276" w:lineRule="auto"/>
        <w:jc w:val="both"/>
        <w:outlineLvl w:val="1"/>
        <w:rPr>
          <w:rFonts w:ascii="Times New Roman" w:eastAsia="Bookman Old Style" w:hAnsi="Times New Roman" w:cs="Times New Roman"/>
          <w:bCs/>
        </w:rPr>
      </w:pPr>
      <w:bookmarkStart w:id="2" w:name="bookmark5"/>
      <w:r w:rsidRPr="00504418">
        <w:rPr>
          <w:rFonts w:ascii="Times New Roman" w:eastAsia="Bookman Old Style" w:hAnsi="Times New Roman" w:cs="Times New Roman"/>
          <w:bCs/>
        </w:rPr>
        <w:t>Podstęp osoby trzeciej jest jednoznaczny z podstępem strony:</w:t>
      </w:r>
      <w:bookmarkEnd w:id="2"/>
    </w:p>
    <w:p w14:paraId="4833DF61" w14:textId="77777777" w:rsidR="00313349" w:rsidRPr="00504418" w:rsidRDefault="00313349" w:rsidP="00313349">
      <w:pPr>
        <w:numPr>
          <w:ilvl w:val="0"/>
          <w:numId w:val="9"/>
        </w:numPr>
        <w:tabs>
          <w:tab w:val="left" w:pos="648"/>
        </w:tabs>
        <w:spacing w:line="276" w:lineRule="auto"/>
        <w:jc w:val="both"/>
        <w:rPr>
          <w:rFonts w:ascii="Times New Roman" w:eastAsia="Bookman Old Style" w:hAnsi="Times New Roman" w:cs="Times New Roman"/>
          <w:bCs/>
        </w:rPr>
      </w:pPr>
      <w:r w:rsidRPr="00504418">
        <w:rPr>
          <w:rFonts w:ascii="Times New Roman" w:eastAsia="Bookman Old Style" w:hAnsi="Times New Roman" w:cs="Times New Roman"/>
          <w:bCs/>
        </w:rPr>
        <w:t>jeżeli strona, wiedząc o podstępie, osoby trzeciej, nie powiadomiła o tym drugiej strony,</w:t>
      </w:r>
    </w:p>
    <w:p w14:paraId="090D69D4" w14:textId="77777777" w:rsidR="00313349" w:rsidRPr="00504418" w:rsidRDefault="00313349" w:rsidP="00313349">
      <w:pPr>
        <w:numPr>
          <w:ilvl w:val="0"/>
          <w:numId w:val="9"/>
        </w:numPr>
        <w:tabs>
          <w:tab w:val="left" w:pos="658"/>
        </w:tabs>
        <w:spacing w:line="276" w:lineRule="auto"/>
        <w:jc w:val="both"/>
        <w:rPr>
          <w:rFonts w:ascii="Times New Roman" w:eastAsia="Bookman Old Style" w:hAnsi="Times New Roman" w:cs="Times New Roman"/>
          <w:bCs/>
        </w:rPr>
      </w:pPr>
      <w:r w:rsidRPr="00504418">
        <w:rPr>
          <w:rFonts w:ascii="Times New Roman" w:eastAsia="Bookman Old Style" w:hAnsi="Times New Roman" w:cs="Times New Roman"/>
          <w:bCs/>
        </w:rPr>
        <w:t>jeżeli strona powinna była wiedzieć o podstępie osoby trzeciej,</w:t>
      </w:r>
    </w:p>
    <w:p w14:paraId="62A19878" w14:textId="77777777" w:rsidR="00313349" w:rsidRPr="00504418" w:rsidRDefault="00313349" w:rsidP="00313349">
      <w:pPr>
        <w:numPr>
          <w:ilvl w:val="0"/>
          <w:numId w:val="9"/>
        </w:numPr>
        <w:tabs>
          <w:tab w:val="left" w:pos="658"/>
        </w:tabs>
        <w:spacing w:after="360" w:line="276" w:lineRule="auto"/>
        <w:jc w:val="both"/>
        <w:rPr>
          <w:rFonts w:ascii="Times New Roman" w:eastAsia="Bookman Old Style" w:hAnsi="Times New Roman" w:cs="Times New Roman"/>
          <w:bCs/>
        </w:rPr>
      </w:pPr>
      <w:r w:rsidRPr="00504418">
        <w:rPr>
          <w:rFonts w:ascii="Times New Roman" w:eastAsia="Bookman Old Style" w:hAnsi="Times New Roman" w:cs="Times New Roman"/>
          <w:bCs/>
        </w:rPr>
        <w:t>jeżeli umowa była odpłatna.</w:t>
      </w:r>
    </w:p>
    <w:p w14:paraId="6C63251C" w14:textId="77777777" w:rsidR="00313349" w:rsidRPr="00504418" w:rsidRDefault="00313349" w:rsidP="00313349">
      <w:pPr>
        <w:keepNext/>
        <w:keepLines/>
        <w:numPr>
          <w:ilvl w:val="0"/>
          <w:numId w:val="6"/>
        </w:numPr>
        <w:tabs>
          <w:tab w:val="left" w:pos="677"/>
        </w:tabs>
        <w:spacing w:line="276" w:lineRule="auto"/>
        <w:jc w:val="both"/>
        <w:outlineLvl w:val="1"/>
        <w:rPr>
          <w:rFonts w:ascii="Times New Roman" w:eastAsia="Bookman Old Style" w:hAnsi="Times New Roman" w:cs="Times New Roman"/>
          <w:bCs/>
        </w:rPr>
      </w:pPr>
      <w:bookmarkStart w:id="3" w:name="bookmark6"/>
      <w:r w:rsidRPr="00504418">
        <w:rPr>
          <w:rFonts w:ascii="Times New Roman" w:eastAsia="Bookman Old Style" w:hAnsi="Times New Roman" w:cs="Times New Roman"/>
          <w:bCs/>
        </w:rPr>
        <w:t>Umowa przedwstępna:</w:t>
      </w:r>
      <w:bookmarkEnd w:id="3"/>
    </w:p>
    <w:p w14:paraId="32938421" w14:textId="77777777" w:rsidR="00313349" w:rsidRPr="00504418" w:rsidRDefault="00313349" w:rsidP="00313349">
      <w:pPr>
        <w:numPr>
          <w:ilvl w:val="0"/>
          <w:numId w:val="10"/>
        </w:numPr>
        <w:tabs>
          <w:tab w:val="left" w:pos="648"/>
        </w:tabs>
        <w:spacing w:line="276" w:lineRule="auto"/>
        <w:jc w:val="both"/>
        <w:rPr>
          <w:rFonts w:ascii="Times New Roman" w:eastAsia="Bookman Old Style" w:hAnsi="Times New Roman" w:cs="Times New Roman"/>
          <w:bCs/>
        </w:rPr>
      </w:pPr>
      <w:r w:rsidRPr="00504418">
        <w:rPr>
          <w:rFonts w:ascii="Times New Roman" w:eastAsia="Bookman Old Style" w:hAnsi="Times New Roman" w:cs="Times New Roman"/>
          <w:bCs/>
        </w:rPr>
        <w:t>jest co do zasady umową o podwójnym skutku,</w:t>
      </w:r>
    </w:p>
    <w:p w14:paraId="6040C1A0" w14:textId="77777777" w:rsidR="00313349" w:rsidRPr="00504418" w:rsidRDefault="00313349" w:rsidP="00313349">
      <w:pPr>
        <w:numPr>
          <w:ilvl w:val="0"/>
          <w:numId w:val="10"/>
        </w:numPr>
        <w:tabs>
          <w:tab w:val="left" w:pos="658"/>
        </w:tabs>
        <w:spacing w:line="276" w:lineRule="auto"/>
        <w:jc w:val="both"/>
        <w:rPr>
          <w:rFonts w:ascii="Times New Roman" w:eastAsia="Bookman Old Style" w:hAnsi="Times New Roman" w:cs="Times New Roman"/>
          <w:bCs/>
        </w:rPr>
      </w:pPr>
      <w:r w:rsidRPr="00504418">
        <w:rPr>
          <w:rFonts w:ascii="Times New Roman" w:eastAsia="Bookman Old Style" w:hAnsi="Times New Roman" w:cs="Times New Roman"/>
          <w:bCs/>
        </w:rPr>
        <w:t>zawsze jest umową zobowiązującą,</w:t>
      </w:r>
    </w:p>
    <w:p w14:paraId="2F50F696" w14:textId="77777777" w:rsidR="00313349" w:rsidRPr="00504418" w:rsidRDefault="00313349" w:rsidP="00313349">
      <w:pPr>
        <w:numPr>
          <w:ilvl w:val="0"/>
          <w:numId w:val="10"/>
        </w:numPr>
        <w:tabs>
          <w:tab w:val="left" w:pos="634"/>
        </w:tabs>
        <w:spacing w:after="343" w:line="276" w:lineRule="auto"/>
        <w:jc w:val="both"/>
        <w:rPr>
          <w:rFonts w:ascii="Times New Roman" w:eastAsia="Bookman Old Style" w:hAnsi="Times New Roman" w:cs="Times New Roman"/>
          <w:bCs/>
        </w:rPr>
      </w:pPr>
      <w:r w:rsidRPr="00504418">
        <w:rPr>
          <w:rFonts w:ascii="Times New Roman" w:eastAsia="Bookman Old Style" w:hAnsi="Times New Roman" w:cs="Times New Roman"/>
          <w:bCs/>
        </w:rPr>
        <w:t>jest umową rozporządzającą.</w:t>
      </w:r>
    </w:p>
    <w:p w14:paraId="50109BB4" w14:textId="77777777" w:rsidR="00313349" w:rsidRPr="00504418" w:rsidRDefault="00313349" w:rsidP="00313349">
      <w:pPr>
        <w:keepNext/>
        <w:keepLines/>
        <w:numPr>
          <w:ilvl w:val="0"/>
          <w:numId w:val="6"/>
        </w:numPr>
        <w:tabs>
          <w:tab w:val="left" w:pos="672"/>
          <w:tab w:val="left" w:pos="3307"/>
        </w:tabs>
        <w:spacing w:line="276" w:lineRule="auto"/>
        <w:jc w:val="both"/>
        <w:outlineLvl w:val="1"/>
        <w:rPr>
          <w:rFonts w:ascii="Times New Roman" w:eastAsia="Bookman Old Style" w:hAnsi="Times New Roman" w:cs="Times New Roman"/>
          <w:bCs/>
        </w:rPr>
      </w:pPr>
      <w:bookmarkStart w:id="4" w:name="bookmark7"/>
      <w:r w:rsidRPr="00504418">
        <w:rPr>
          <w:rFonts w:ascii="Times New Roman" w:eastAsia="Bookman Old Style" w:hAnsi="Times New Roman" w:cs="Times New Roman"/>
          <w:bCs/>
        </w:rPr>
        <w:t>Gdzie powinno zostać</w:t>
      </w:r>
      <w:r w:rsidRPr="00504418">
        <w:rPr>
          <w:rFonts w:ascii="Times New Roman" w:eastAsia="Bookman Old Style" w:hAnsi="Times New Roman" w:cs="Times New Roman"/>
          <w:bCs/>
        </w:rPr>
        <w:tab/>
        <w:t>spełnione świadczenie pieniężne?</w:t>
      </w:r>
      <w:bookmarkEnd w:id="4"/>
    </w:p>
    <w:p w14:paraId="28321F9C" w14:textId="77777777" w:rsidR="00313349" w:rsidRPr="00504418" w:rsidRDefault="00313349" w:rsidP="00313349">
      <w:pPr>
        <w:numPr>
          <w:ilvl w:val="0"/>
          <w:numId w:val="11"/>
        </w:numPr>
        <w:tabs>
          <w:tab w:val="left" w:pos="648"/>
          <w:tab w:val="left" w:pos="2222"/>
          <w:tab w:val="right" w:pos="3123"/>
          <w:tab w:val="left" w:pos="3326"/>
          <w:tab w:val="right" w:pos="7395"/>
          <w:tab w:val="left" w:pos="7598"/>
        </w:tabs>
        <w:spacing w:line="276" w:lineRule="auto"/>
        <w:jc w:val="both"/>
        <w:rPr>
          <w:rFonts w:ascii="Times New Roman" w:eastAsia="Bookman Old Style" w:hAnsi="Times New Roman" w:cs="Times New Roman"/>
          <w:bCs/>
        </w:rPr>
      </w:pPr>
      <w:r w:rsidRPr="00504418">
        <w:rPr>
          <w:rFonts w:ascii="Times New Roman" w:eastAsia="Bookman Old Style" w:hAnsi="Times New Roman" w:cs="Times New Roman"/>
          <w:bCs/>
        </w:rPr>
        <w:t>w miejscu, w</w:t>
      </w:r>
      <w:r w:rsidRPr="00504418">
        <w:rPr>
          <w:rFonts w:ascii="Times New Roman" w:eastAsia="Bookman Old Style" w:hAnsi="Times New Roman" w:cs="Times New Roman"/>
          <w:bCs/>
        </w:rPr>
        <w:tab/>
        <w:t>którym</w:t>
      </w:r>
      <w:r w:rsidRPr="00504418">
        <w:rPr>
          <w:rFonts w:ascii="Times New Roman" w:eastAsia="Bookman Old Style" w:hAnsi="Times New Roman" w:cs="Times New Roman"/>
          <w:bCs/>
        </w:rPr>
        <w:tab/>
        <w:t xml:space="preserve">w chwili </w:t>
      </w:r>
      <w:r w:rsidRPr="00504418">
        <w:rPr>
          <w:rFonts w:ascii="Times New Roman" w:eastAsia="Bookman Old Style" w:hAnsi="Times New Roman" w:cs="Times New Roman"/>
          <w:bCs/>
        </w:rPr>
        <w:tab/>
        <w:t>powstania zobowiązania siedzibę</w:t>
      </w:r>
      <w:r w:rsidRPr="00504418">
        <w:rPr>
          <w:rFonts w:ascii="Times New Roman" w:eastAsia="Bookman Old Style" w:hAnsi="Times New Roman" w:cs="Times New Roman"/>
          <w:bCs/>
        </w:rPr>
        <w:tab/>
        <w:t>miał dłużnik,</w:t>
      </w:r>
    </w:p>
    <w:p w14:paraId="25F367A2" w14:textId="77777777" w:rsidR="00313349" w:rsidRPr="00504418" w:rsidRDefault="00313349" w:rsidP="00313349">
      <w:pPr>
        <w:numPr>
          <w:ilvl w:val="0"/>
          <w:numId w:val="11"/>
        </w:numPr>
        <w:tabs>
          <w:tab w:val="left" w:pos="658"/>
          <w:tab w:val="left" w:pos="2227"/>
          <w:tab w:val="right" w:pos="3123"/>
          <w:tab w:val="left" w:pos="3331"/>
          <w:tab w:val="right" w:pos="7395"/>
          <w:tab w:val="left" w:pos="7603"/>
        </w:tabs>
        <w:spacing w:line="276" w:lineRule="auto"/>
        <w:jc w:val="both"/>
        <w:rPr>
          <w:rFonts w:ascii="Times New Roman" w:eastAsia="Bookman Old Style" w:hAnsi="Times New Roman" w:cs="Times New Roman"/>
          <w:bCs/>
        </w:rPr>
      </w:pPr>
      <w:r w:rsidRPr="00504418">
        <w:rPr>
          <w:rFonts w:ascii="Times New Roman" w:eastAsia="Bookman Old Style" w:hAnsi="Times New Roman" w:cs="Times New Roman"/>
          <w:bCs/>
        </w:rPr>
        <w:t>w miejscu, w</w:t>
      </w:r>
      <w:r w:rsidRPr="00504418">
        <w:rPr>
          <w:rFonts w:ascii="Times New Roman" w:eastAsia="Bookman Old Style" w:hAnsi="Times New Roman" w:cs="Times New Roman"/>
          <w:bCs/>
        </w:rPr>
        <w:tab/>
        <w:t>którym</w:t>
      </w:r>
      <w:r w:rsidRPr="00504418">
        <w:rPr>
          <w:rFonts w:ascii="Times New Roman" w:eastAsia="Bookman Old Style" w:hAnsi="Times New Roman" w:cs="Times New Roman"/>
          <w:bCs/>
        </w:rPr>
        <w:tab/>
        <w:t>w chwili</w:t>
      </w:r>
      <w:r w:rsidRPr="00504418">
        <w:rPr>
          <w:rFonts w:ascii="Times New Roman" w:eastAsia="Bookman Old Style" w:hAnsi="Times New Roman" w:cs="Times New Roman"/>
          <w:bCs/>
        </w:rPr>
        <w:tab/>
        <w:t xml:space="preserve"> powstania zobowiązania siedzibę</w:t>
      </w:r>
      <w:r w:rsidRPr="00504418">
        <w:rPr>
          <w:rFonts w:ascii="Times New Roman" w:eastAsia="Bookman Old Style" w:hAnsi="Times New Roman" w:cs="Times New Roman"/>
          <w:bCs/>
        </w:rPr>
        <w:tab/>
        <w:t>miał wierzyciel,</w:t>
      </w:r>
    </w:p>
    <w:p w14:paraId="05DB8207" w14:textId="77777777" w:rsidR="00313349" w:rsidRPr="00504418" w:rsidRDefault="00313349" w:rsidP="00313349">
      <w:pPr>
        <w:numPr>
          <w:ilvl w:val="0"/>
          <w:numId w:val="11"/>
        </w:numPr>
        <w:tabs>
          <w:tab w:val="left" w:pos="658"/>
          <w:tab w:val="left" w:pos="2222"/>
          <w:tab w:val="right" w:pos="3123"/>
          <w:tab w:val="left" w:pos="3326"/>
          <w:tab w:val="right" w:pos="7395"/>
          <w:tab w:val="left" w:pos="7598"/>
        </w:tabs>
        <w:spacing w:after="364" w:line="276" w:lineRule="auto"/>
        <w:jc w:val="both"/>
        <w:rPr>
          <w:rFonts w:ascii="Times New Roman" w:eastAsia="Bookman Old Style" w:hAnsi="Times New Roman" w:cs="Times New Roman"/>
          <w:bCs/>
        </w:rPr>
      </w:pPr>
      <w:r w:rsidRPr="00504418">
        <w:rPr>
          <w:rFonts w:ascii="Times New Roman" w:eastAsia="Bookman Old Style" w:hAnsi="Times New Roman" w:cs="Times New Roman"/>
          <w:bCs/>
        </w:rPr>
        <w:t>w miejscu, w</w:t>
      </w:r>
      <w:r w:rsidRPr="00504418">
        <w:rPr>
          <w:rFonts w:ascii="Times New Roman" w:eastAsia="Bookman Old Style" w:hAnsi="Times New Roman" w:cs="Times New Roman"/>
          <w:bCs/>
        </w:rPr>
        <w:tab/>
        <w:t>którym</w:t>
      </w:r>
      <w:r w:rsidRPr="00504418">
        <w:rPr>
          <w:rFonts w:ascii="Times New Roman" w:eastAsia="Bookman Old Style" w:hAnsi="Times New Roman" w:cs="Times New Roman"/>
          <w:bCs/>
        </w:rPr>
        <w:tab/>
        <w:t>w chwili</w:t>
      </w:r>
      <w:r w:rsidRPr="00504418">
        <w:rPr>
          <w:rFonts w:ascii="Times New Roman" w:eastAsia="Bookman Old Style" w:hAnsi="Times New Roman" w:cs="Times New Roman"/>
          <w:bCs/>
        </w:rPr>
        <w:tab/>
        <w:t xml:space="preserve"> spełnienia zobowiązania siedzibę</w:t>
      </w:r>
      <w:r w:rsidRPr="00504418">
        <w:rPr>
          <w:rFonts w:ascii="Times New Roman" w:eastAsia="Bookman Old Style" w:hAnsi="Times New Roman" w:cs="Times New Roman"/>
          <w:bCs/>
        </w:rPr>
        <w:tab/>
        <w:t>miał wierzyciel.</w:t>
      </w:r>
    </w:p>
    <w:p w14:paraId="511807A8" w14:textId="77777777" w:rsidR="00313349" w:rsidRPr="00504418" w:rsidRDefault="00313349" w:rsidP="00313349">
      <w:pPr>
        <w:keepNext/>
        <w:keepLines/>
        <w:numPr>
          <w:ilvl w:val="0"/>
          <w:numId w:val="6"/>
        </w:numPr>
        <w:tabs>
          <w:tab w:val="left" w:pos="672"/>
        </w:tabs>
        <w:spacing w:line="276" w:lineRule="auto"/>
        <w:jc w:val="both"/>
        <w:outlineLvl w:val="1"/>
        <w:rPr>
          <w:rFonts w:ascii="Times New Roman" w:eastAsia="Bookman Old Style" w:hAnsi="Times New Roman" w:cs="Times New Roman"/>
          <w:bCs/>
        </w:rPr>
      </w:pPr>
      <w:bookmarkStart w:id="5" w:name="bookmark8"/>
      <w:r w:rsidRPr="00504418">
        <w:rPr>
          <w:rFonts w:ascii="Times New Roman" w:eastAsia="Bookman Old Style" w:hAnsi="Times New Roman" w:cs="Times New Roman"/>
          <w:bCs/>
        </w:rPr>
        <w:t>Oświadczenie o potrąceniu:</w:t>
      </w:r>
      <w:bookmarkEnd w:id="5"/>
    </w:p>
    <w:p w14:paraId="21EA8BF4" w14:textId="77777777" w:rsidR="00313349" w:rsidRPr="00504418" w:rsidRDefault="00313349" w:rsidP="00313349">
      <w:pPr>
        <w:numPr>
          <w:ilvl w:val="0"/>
          <w:numId w:val="12"/>
        </w:numPr>
        <w:tabs>
          <w:tab w:val="left" w:pos="648"/>
        </w:tabs>
        <w:spacing w:line="276" w:lineRule="auto"/>
        <w:rPr>
          <w:rFonts w:ascii="Times New Roman" w:eastAsia="Bookman Old Style" w:hAnsi="Times New Roman" w:cs="Times New Roman"/>
          <w:bCs/>
        </w:rPr>
      </w:pPr>
      <w:r w:rsidRPr="00504418">
        <w:rPr>
          <w:rFonts w:ascii="Times New Roman" w:eastAsia="Bookman Old Style" w:hAnsi="Times New Roman" w:cs="Times New Roman"/>
          <w:bCs/>
        </w:rPr>
        <w:t>staje się skuteczne dopiero z chwilą, w której doszło do wierzyciela wzajemnego w taki sposób, że ten mógł zapoznać się z jego treścią,</w:t>
      </w:r>
    </w:p>
    <w:p w14:paraId="3E07D3E7" w14:textId="77777777" w:rsidR="00313349" w:rsidRPr="00504418" w:rsidRDefault="00313349" w:rsidP="00313349">
      <w:pPr>
        <w:numPr>
          <w:ilvl w:val="0"/>
          <w:numId w:val="12"/>
        </w:numPr>
        <w:tabs>
          <w:tab w:val="left" w:pos="658"/>
        </w:tabs>
        <w:spacing w:line="276" w:lineRule="auto"/>
        <w:jc w:val="both"/>
        <w:rPr>
          <w:rFonts w:ascii="Times New Roman" w:eastAsia="Bookman Old Style" w:hAnsi="Times New Roman" w:cs="Times New Roman"/>
          <w:bCs/>
        </w:rPr>
      </w:pPr>
      <w:r w:rsidRPr="00504418">
        <w:rPr>
          <w:rFonts w:ascii="Times New Roman" w:eastAsia="Bookman Old Style" w:hAnsi="Times New Roman" w:cs="Times New Roman"/>
          <w:bCs/>
        </w:rPr>
        <w:t>ma charakter deklaratoryjny,</w:t>
      </w:r>
    </w:p>
    <w:p w14:paraId="4D590A9A" w14:textId="77777777" w:rsidR="00313349" w:rsidRPr="00504418" w:rsidRDefault="00313349" w:rsidP="00313349">
      <w:pPr>
        <w:numPr>
          <w:ilvl w:val="0"/>
          <w:numId w:val="12"/>
        </w:numPr>
        <w:tabs>
          <w:tab w:val="left" w:pos="658"/>
        </w:tabs>
        <w:spacing w:after="360" w:line="276" w:lineRule="auto"/>
        <w:jc w:val="both"/>
        <w:rPr>
          <w:rFonts w:ascii="Times New Roman" w:eastAsia="Bookman Old Style" w:hAnsi="Times New Roman" w:cs="Times New Roman"/>
          <w:bCs/>
        </w:rPr>
      </w:pPr>
      <w:r w:rsidRPr="00504418">
        <w:rPr>
          <w:rFonts w:ascii="Times New Roman" w:eastAsia="Bookman Old Style" w:hAnsi="Times New Roman" w:cs="Times New Roman"/>
          <w:bCs/>
        </w:rPr>
        <w:t>jest oświadczeniem wiedzy.</w:t>
      </w:r>
    </w:p>
    <w:p w14:paraId="6BF88CEF" w14:textId="77777777" w:rsidR="00313349" w:rsidRPr="00504418" w:rsidRDefault="00313349" w:rsidP="00313349">
      <w:pPr>
        <w:keepNext/>
        <w:keepLines/>
        <w:numPr>
          <w:ilvl w:val="0"/>
          <w:numId w:val="6"/>
        </w:numPr>
        <w:tabs>
          <w:tab w:val="left" w:pos="672"/>
        </w:tabs>
        <w:spacing w:line="276" w:lineRule="auto"/>
        <w:jc w:val="both"/>
        <w:outlineLvl w:val="1"/>
        <w:rPr>
          <w:rFonts w:ascii="Times New Roman" w:eastAsia="Bookman Old Style" w:hAnsi="Times New Roman" w:cs="Times New Roman"/>
          <w:bCs/>
        </w:rPr>
      </w:pPr>
      <w:bookmarkStart w:id="6" w:name="bookmark9"/>
      <w:r w:rsidRPr="00504418">
        <w:rPr>
          <w:rFonts w:ascii="Times New Roman" w:eastAsia="Bookman Old Style" w:hAnsi="Times New Roman" w:cs="Times New Roman"/>
          <w:bCs/>
        </w:rPr>
        <w:t>Testament zawierający rozrządzenia dwóch spadkodawców:</w:t>
      </w:r>
      <w:bookmarkEnd w:id="6"/>
    </w:p>
    <w:p w14:paraId="3943A89B" w14:textId="77777777" w:rsidR="00313349" w:rsidRPr="00504418" w:rsidRDefault="00313349" w:rsidP="00313349">
      <w:pPr>
        <w:numPr>
          <w:ilvl w:val="0"/>
          <w:numId w:val="13"/>
        </w:numPr>
        <w:tabs>
          <w:tab w:val="left" w:pos="648"/>
        </w:tabs>
        <w:spacing w:line="276" w:lineRule="auto"/>
        <w:jc w:val="both"/>
        <w:rPr>
          <w:rFonts w:ascii="Times New Roman" w:eastAsia="Bookman Old Style" w:hAnsi="Times New Roman" w:cs="Times New Roman"/>
          <w:bCs/>
        </w:rPr>
      </w:pPr>
      <w:r w:rsidRPr="00504418">
        <w:rPr>
          <w:rFonts w:ascii="Times New Roman" w:eastAsia="Bookman Old Style" w:hAnsi="Times New Roman" w:cs="Times New Roman"/>
          <w:bCs/>
        </w:rPr>
        <w:t>jest bezwzględnie nieważny,</w:t>
      </w:r>
    </w:p>
    <w:p w14:paraId="73A81ED8" w14:textId="77777777" w:rsidR="00313349" w:rsidRPr="00504418" w:rsidRDefault="00313349" w:rsidP="00313349">
      <w:pPr>
        <w:numPr>
          <w:ilvl w:val="0"/>
          <w:numId w:val="13"/>
        </w:numPr>
        <w:tabs>
          <w:tab w:val="left" w:pos="658"/>
        </w:tabs>
        <w:spacing w:line="276" w:lineRule="auto"/>
        <w:jc w:val="both"/>
        <w:rPr>
          <w:rFonts w:ascii="Times New Roman" w:eastAsia="Bookman Old Style" w:hAnsi="Times New Roman" w:cs="Times New Roman"/>
          <w:bCs/>
        </w:rPr>
      </w:pPr>
      <w:r w:rsidRPr="00504418">
        <w:rPr>
          <w:rFonts w:ascii="Times New Roman" w:eastAsia="Bookman Old Style" w:hAnsi="Times New Roman" w:cs="Times New Roman"/>
          <w:bCs/>
        </w:rPr>
        <w:t>jest skuteczny w zakresie każdego rozrządzenia z osobna,</w:t>
      </w:r>
    </w:p>
    <w:p w14:paraId="13B42AD3" w14:textId="77777777" w:rsidR="00313349" w:rsidRPr="00504418" w:rsidRDefault="00313349" w:rsidP="00313349">
      <w:pPr>
        <w:numPr>
          <w:ilvl w:val="0"/>
          <w:numId w:val="13"/>
        </w:numPr>
        <w:tabs>
          <w:tab w:val="left" w:pos="658"/>
        </w:tabs>
        <w:spacing w:after="356" w:line="276" w:lineRule="auto"/>
        <w:jc w:val="both"/>
        <w:rPr>
          <w:rFonts w:ascii="Times New Roman" w:eastAsia="Bookman Old Style" w:hAnsi="Times New Roman" w:cs="Times New Roman"/>
          <w:bCs/>
        </w:rPr>
      </w:pPr>
      <w:r w:rsidRPr="00504418">
        <w:rPr>
          <w:rFonts w:ascii="Times New Roman" w:eastAsia="Bookman Old Style" w:hAnsi="Times New Roman" w:cs="Times New Roman"/>
          <w:bCs/>
        </w:rPr>
        <w:t>może być wykładany w sposób zależny od jego konkretnej treści.</w:t>
      </w:r>
    </w:p>
    <w:p w14:paraId="01DB98ED" w14:textId="77777777" w:rsidR="00313349" w:rsidRPr="00504418" w:rsidRDefault="00313349" w:rsidP="00313349">
      <w:pPr>
        <w:keepNext/>
        <w:keepLines/>
        <w:numPr>
          <w:ilvl w:val="0"/>
          <w:numId w:val="6"/>
        </w:numPr>
        <w:tabs>
          <w:tab w:val="left" w:pos="672"/>
        </w:tabs>
        <w:spacing w:line="276" w:lineRule="auto"/>
        <w:jc w:val="both"/>
        <w:outlineLvl w:val="1"/>
        <w:rPr>
          <w:rFonts w:ascii="Times New Roman" w:eastAsia="Bookman Old Style" w:hAnsi="Times New Roman" w:cs="Times New Roman"/>
          <w:bCs/>
        </w:rPr>
      </w:pPr>
      <w:bookmarkStart w:id="7" w:name="bookmark10"/>
      <w:r w:rsidRPr="00504418">
        <w:rPr>
          <w:rFonts w:ascii="Times New Roman" w:eastAsia="Bookman Old Style" w:hAnsi="Times New Roman" w:cs="Times New Roman"/>
          <w:bCs/>
        </w:rPr>
        <w:t>Oświadczenie o przyjęciu bądź odrzuceniu spadku może być złożone:</w:t>
      </w:r>
      <w:bookmarkEnd w:id="7"/>
    </w:p>
    <w:p w14:paraId="60867F62" w14:textId="77777777" w:rsidR="00313349" w:rsidRPr="00504418" w:rsidRDefault="00313349" w:rsidP="00313349">
      <w:pPr>
        <w:numPr>
          <w:ilvl w:val="0"/>
          <w:numId w:val="14"/>
        </w:numPr>
        <w:tabs>
          <w:tab w:val="left" w:pos="648"/>
        </w:tabs>
        <w:spacing w:line="276" w:lineRule="auto"/>
        <w:jc w:val="both"/>
        <w:rPr>
          <w:rFonts w:ascii="Times New Roman" w:eastAsia="Bookman Old Style" w:hAnsi="Times New Roman" w:cs="Times New Roman"/>
          <w:bCs/>
        </w:rPr>
      </w:pPr>
      <w:r w:rsidRPr="00504418">
        <w:rPr>
          <w:rFonts w:ascii="Times New Roman" w:eastAsia="Bookman Old Style" w:hAnsi="Times New Roman" w:cs="Times New Roman"/>
          <w:bCs/>
        </w:rPr>
        <w:t>w ciągu 6 miesięcy od otwarcia spadku,</w:t>
      </w:r>
    </w:p>
    <w:p w14:paraId="22D1B0CA" w14:textId="77777777" w:rsidR="00313349" w:rsidRPr="00504418" w:rsidRDefault="00313349" w:rsidP="00313349">
      <w:pPr>
        <w:numPr>
          <w:ilvl w:val="0"/>
          <w:numId w:val="14"/>
        </w:numPr>
        <w:tabs>
          <w:tab w:val="left" w:pos="658"/>
        </w:tabs>
        <w:spacing w:line="276" w:lineRule="auto"/>
        <w:jc w:val="both"/>
        <w:rPr>
          <w:rFonts w:ascii="Times New Roman" w:eastAsia="Bookman Old Style" w:hAnsi="Times New Roman" w:cs="Times New Roman"/>
          <w:bCs/>
        </w:rPr>
      </w:pPr>
      <w:r w:rsidRPr="00504418">
        <w:rPr>
          <w:rFonts w:ascii="Times New Roman" w:eastAsia="Bookman Old Style" w:hAnsi="Times New Roman" w:cs="Times New Roman"/>
          <w:bCs/>
        </w:rPr>
        <w:lastRenderedPageBreak/>
        <w:t>w ciągu 6 miesięcy od dowiedzenia się przez spadkobiercę o tytule swojego powołania,</w:t>
      </w:r>
    </w:p>
    <w:p w14:paraId="61780C39" w14:textId="77777777" w:rsidR="00313349" w:rsidRPr="00504418" w:rsidRDefault="00313349" w:rsidP="00313349">
      <w:pPr>
        <w:numPr>
          <w:ilvl w:val="0"/>
          <w:numId w:val="14"/>
        </w:numPr>
        <w:tabs>
          <w:tab w:val="left" w:pos="658"/>
        </w:tabs>
        <w:spacing w:after="364" w:line="276" w:lineRule="auto"/>
        <w:jc w:val="both"/>
        <w:rPr>
          <w:rFonts w:ascii="Times New Roman" w:eastAsia="Bookman Old Style" w:hAnsi="Times New Roman" w:cs="Times New Roman"/>
          <w:bCs/>
        </w:rPr>
      </w:pPr>
      <w:r w:rsidRPr="00504418">
        <w:rPr>
          <w:rFonts w:ascii="Times New Roman" w:eastAsia="Bookman Old Style" w:hAnsi="Times New Roman" w:cs="Times New Roman"/>
          <w:bCs/>
        </w:rPr>
        <w:t>w ciągu 6 miesięcy od śmierci spadkodawcy.</w:t>
      </w:r>
    </w:p>
    <w:p w14:paraId="5579D48D" w14:textId="77777777" w:rsidR="00313349" w:rsidRPr="00504418" w:rsidRDefault="00313349" w:rsidP="00313349">
      <w:pPr>
        <w:keepNext/>
        <w:keepLines/>
        <w:numPr>
          <w:ilvl w:val="0"/>
          <w:numId w:val="6"/>
        </w:numPr>
        <w:tabs>
          <w:tab w:val="left" w:pos="677"/>
        </w:tabs>
        <w:spacing w:line="276" w:lineRule="auto"/>
        <w:jc w:val="both"/>
        <w:outlineLvl w:val="1"/>
        <w:rPr>
          <w:rFonts w:ascii="Times New Roman" w:eastAsia="Bookman Old Style" w:hAnsi="Times New Roman" w:cs="Times New Roman"/>
          <w:bCs/>
        </w:rPr>
      </w:pPr>
      <w:bookmarkStart w:id="8" w:name="bookmark11"/>
      <w:r w:rsidRPr="00504418">
        <w:rPr>
          <w:rFonts w:ascii="Times New Roman" w:eastAsia="Bookman Old Style" w:hAnsi="Times New Roman" w:cs="Times New Roman"/>
          <w:bCs/>
        </w:rPr>
        <w:t>Spadkodawca może wydziedziczyć:</w:t>
      </w:r>
      <w:bookmarkEnd w:id="8"/>
    </w:p>
    <w:p w14:paraId="3DDC0A00" w14:textId="77777777" w:rsidR="00313349" w:rsidRPr="00504418" w:rsidRDefault="00313349" w:rsidP="00313349">
      <w:pPr>
        <w:numPr>
          <w:ilvl w:val="0"/>
          <w:numId w:val="15"/>
        </w:numPr>
        <w:tabs>
          <w:tab w:val="left" w:pos="648"/>
        </w:tabs>
        <w:spacing w:line="276" w:lineRule="auto"/>
        <w:jc w:val="both"/>
        <w:rPr>
          <w:rFonts w:ascii="Times New Roman" w:eastAsia="Bookman Old Style" w:hAnsi="Times New Roman" w:cs="Times New Roman"/>
          <w:bCs/>
        </w:rPr>
      </w:pPr>
      <w:r w:rsidRPr="00504418">
        <w:rPr>
          <w:rFonts w:ascii="Times New Roman" w:eastAsia="Bookman Old Style" w:hAnsi="Times New Roman" w:cs="Times New Roman"/>
          <w:bCs/>
        </w:rPr>
        <w:t>brata,</w:t>
      </w:r>
    </w:p>
    <w:p w14:paraId="3D78879A" w14:textId="77777777" w:rsidR="00313349" w:rsidRPr="00504418" w:rsidRDefault="00313349" w:rsidP="00313349">
      <w:pPr>
        <w:numPr>
          <w:ilvl w:val="0"/>
          <w:numId w:val="15"/>
        </w:numPr>
        <w:tabs>
          <w:tab w:val="left" w:pos="658"/>
        </w:tabs>
        <w:spacing w:line="276" w:lineRule="auto"/>
        <w:jc w:val="both"/>
        <w:rPr>
          <w:rFonts w:ascii="Times New Roman" w:eastAsia="Bookman Old Style" w:hAnsi="Times New Roman" w:cs="Times New Roman"/>
          <w:bCs/>
        </w:rPr>
      </w:pPr>
      <w:r w:rsidRPr="00504418">
        <w:rPr>
          <w:rFonts w:ascii="Times New Roman" w:eastAsia="Bookman Old Style" w:hAnsi="Times New Roman" w:cs="Times New Roman"/>
          <w:bCs/>
        </w:rPr>
        <w:t>siostrzenicę,</w:t>
      </w:r>
    </w:p>
    <w:p w14:paraId="53F70479" w14:textId="77777777" w:rsidR="00313349" w:rsidRPr="00504418" w:rsidRDefault="00313349" w:rsidP="00313349">
      <w:pPr>
        <w:numPr>
          <w:ilvl w:val="0"/>
          <w:numId w:val="15"/>
        </w:numPr>
        <w:tabs>
          <w:tab w:val="left" w:pos="658"/>
        </w:tabs>
        <w:spacing w:after="356" w:line="276" w:lineRule="auto"/>
        <w:jc w:val="both"/>
        <w:rPr>
          <w:rFonts w:ascii="Times New Roman" w:eastAsia="Bookman Old Style" w:hAnsi="Times New Roman" w:cs="Times New Roman"/>
          <w:bCs/>
        </w:rPr>
      </w:pPr>
      <w:r w:rsidRPr="00504418">
        <w:rPr>
          <w:rFonts w:ascii="Times New Roman" w:eastAsia="Bookman Old Style" w:hAnsi="Times New Roman" w:cs="Times New Roman"/>
          <w:bCs/>
        </w:rPr>
        <w:t>wnuczkę.</w:t>
      </w:r>
    </w:p>
    <w:p w14:paraId="46737484" w14:textId="77777777" w:rsidR="00313349" w:rsidRPr="00504418" w:rsidRDefault="00313349" w:rsidP="00313349">
      <w:pPr>
        <w:keepNext/>
        <w:keepLines/>
        <w:numPr>
          <w:ilvl w:val="0"/>
          <w:numId w:val="6"/>
        </w:numPr>
        <w:tabs>
          <w:tab w:val="left" w:pos="792"/>
        </w:tabs>
        <w:spacing w:line="276" w:lineRule="auto"/>
        <w:jc w:val="both"/>
        <w:outlineLvl w:val="1"/>
        <w:rPr>
          <w:rFonts w:ascii="Times New Roman" w:eastAsia="Bookman Old Style" w:hAnsi="Times New Roman" w:cs="Times New Roman"/>
          <w:bCs/>
        </w:rPr>
      </w:pPr>
      <w:bookmarkStart w:id="9" w:name="bookmark12"/>
      <w:r w:rsidRPr="00504418">
        <w:rPr>
          <w:rFonts w:ascii="Times New Roman" w:eastAsia="Bookman Old Style" w:hAnsi="Times New Roman" w:cs="Times New Roman"/>
          <w:bCs/>
        </w:rPr>
        <w:t>Stwierdzenie niedopuszczalności drogi sądowej w procesie skutkuje:</w:t>
      </w:r>
      <w:bookmarkEnd w:id="9"/>
    </w:p>
    <w:p w14:paraId="5649CEA2" w14:textId="77777777" w:rsidR="00313349" w:rsidRPr="00504418" w:rsidRDefault="00313349" w:rsidP="00313349">
      <w:pPr>
        <w:numPr>
          <w:ilvl w:val="0"/>
          <w:numId w:val="16"/>
        </w:numPr>
        <w:tabs>
          <w:tab w:val="left" w:pos="648"/>
        </w:tabs>
        <w:spacing w:line="276" w:lineRule="auto"/>
        <w:jc w:val="both"/>
        <w:rPr>
          <w:rFonts w:ascii="Times New Roman" w:eastAsia="Bookman Old Style" w:hAnsi="Times New Roman" w:cs="Times New Roman"/>
          <w:bCs/>
        </w:rPr>
      </w:pPr>
      <w:r w:rsidRPr="00504418">
        <w:rPr>
          <w:rFonts w:ascii="Times New Roman" w:eastAsia="Bookman Old Style" w:hAnsi="Times New Roman" w:cs="Times New Roman"/>
          <w:bCs/>
        </w:rPr>
        <w:t>oddalenie powództwa w przypadku niedopuszczalności pierwotnej,</w:t>
      </w:r>
    </w:p>
    <w:p w14:paraId="6888FF28" w14:textId="77777777" w:rsidR="00313349" w:rsidRPr="00504418" w:rsidRDefault="00313349" w:rsidP="00313349">
      <w:pPr>
        <w:numPr>
          <w:ilvl w:val="0"/>
          <w:numId w:val="16"/>
        </w:numPr>
        <w:tabs>
          <w:tab w:val="left" w:pos="658"/>
        </w:tabs>
        <w:spacing w:line="276" w:lineRule="auto"/>
        <w:jc w:val="both"/>
        <w:rPr>
          <w:rFonts w:ascii="Times New Roman" w:eastAsia="Bookman Old Style" w:hAnsi="Times New Roman" w:cs="Times New Roman"/>
          <w:bCs/>
        </w:rPr>
      </w:pPr>
      <w:r w:rsidRPr="00504418">
        <w:rPr>
          <w:rFonts w:ascii="Times New Roman" w:eastAsia="Bookman Old Style" w:hAnsi="Times New Roman" w:cs="Times New Roman"/>
          <w:bCs/>
        </w:rPr>
        <w:t>oddalenie powództwa w przypadku niedopuszczalności następczej,</w:t>
      </w:r>
    </w:p>
    <w:p w14:paraId="6AB1875B" w14:textId="77777777" w:rsidR="00313349" w:rsidRPr="00504418" w:rsidRDefault="00313349" w:rsidP="00313349">
      <w:pPr>
        <w:numPr>
          <w:ilvl w:val="0"/>
          <w:numId w:val="16"/>
        </w:numPr>
        <w:tabs>
          <w:tab w:val="left" w:pos="658"/>
        </w:tabs>
        <w:spacing w:after="360" w:line="276" w:lineRule="auto"/>
        <w:jc w:val="both"/>
        <w:rPr>
          <w:rFonts w:ascii="Times New Roman" w:eastAsia="Bookman Old Style" w:hAnsi="Times New Roman" w:cs="Times New Roman"/>
          <w:bCs/>
        </w:rPr>
      </w:pPr>
      <w:r w:rsidRPr="00504418">
        <w:rPr>
          <w:rFonts w:ascii="Times New Roman" w:eastAsia="Bookman Old Style" w:hAnsi="Times New Roman" w:cs="Times New Roman"/>
          <w:bCs/>
        </w:rPr>
        <w:t>umorzenie postępowania w przypadku niedopuszczalności następczej.</w:t>
      </w:r>
    </w:p>
    <w:p w14:paraId="37A2A87E" w14:textId="77777777" w:rsidR="00313349" w:rsidRPr="00504418" w:rsidRDefault="00313349" w:rsidP="00313349">
      <w:pPr>
        <w:keepNext/>
        <w:keepLines/>
        <w:numPr>
          <w:ilvl w:val="0"/>
          <w:numId w:val="6"/>
        </w:numPr>
        <w:tabs>
          <w:tab w:val="left" w:pos="792"/>
        </w:tabs>
        <w:spacing w:line="276" w:lineRule="auto"/>
        <w:jc w:val="both"/>
        <w:outlineLvl w:val="1"/>
        <w:rPr>
          <w:rFonts w:ascii="Times New Roman" w:eastAsia="Bookman Old Style" w:hAnsi="Times New Roman" w:cs="Times New Roman"/>
          <w:bCs/>
        </w:rPr>
      </w:pPr>
      <w:bookmarkStart w:id="10" w:name="bookmark13"/>
      <w:r w:rsidRPr="00504418">
        <w:rPr>
          <w:rFonts w:ascii="Times New Roman" w:eastAsia="Bookman Old Style" w:hAnsi="Times New Roman" w:cs="Times New Roman"/>
          <w:bCs/>
        </w:rPr>
        <w:t>O wyłączeniu sędziego rozstrzyga:</w:t>
      </w:r>
      <w:bookmarkEnd w:id="10"/>
    </w:p>
    <w:p w14:paraId="7626BBF7" w14:textId="77777777" w:rsidR="00313349" w:rsidRPr="00504418" w:rsidRDefault="00313349" w:rsidP="00313349">
      <w:pPr>
        <w:numPr>
          <w:ilvl w:val="0"/>
          <w:numId w:val="17"/>
        </w:numPr>
        <w:tabs>
          <w:tab w:val="left" w:pos="648"/>
        </w:tabs>
        <w:spacing w:line="276" w:lineRule="auto"/>
        <w:rPr>
          <w:rFonts w:ascii="Times New Roman" w:eastAsia="Bookman Old Style" w:hAnsi="Times New Roman" w:cs="Times New Roman"/>
          <w:bCs/>
        </w:rPr>
      </w:pPr>
      <w:r w:rsidRPr="00504418">
        <w:rPr>
          <w:rFonts w:ascii="Times New Roman" w:eastAsia="Bookman Old Style" w:hAnsi="Times New Roman" w:cs="Times New Roman"/>
          <w:bCs/>
        </w:rPr>
        <w:t>sąd, w którym sprawa się toczy, w składzie trzech sędziów zawodowych tylko tego wydziału,</w:t>
      </w:r>
    </w:p>
    <w:p w14:paraId="4705FCE6" w14:textId="77777777" w:rsidR="00313349" w:rsidRPr="00504418" w:rsidRDefault="00313349" w:rsidP="00313349">
      <w:pPr>
        <w:numPr>
          <w:ilvl w:val="0"/>
          <w:numId w:val="17"/>
        </w:numPr>
        <w:tabs>
          <w:tab w:val="left" w:pos="658"/>
        </w:tabs>
        <w:spacing w:line="276" w:lineRule="auto"/>
        <w:rPr>
          <w:rFonts w:ascii="Times New Roman" w:eastAsia="Bookman Old Style" w:hAnsi="Times New Roman" w:cs="Times New Roman"/>
          <w:bCs/>
        </w:rPr>
      </w:pPr>
      <w:r w:rsidRPr="00504418">
        <w:rPr>
          <w:rFonts w:ascii="Times New Roman" w:eastAsia="Bookman Old Style" w:hAnsi="Times New Roman" w:cs="Times New Roman"/>
          <w:bCs/>
        </w:rPr>
        <w:t>sąd, w którym sprawa się toczy, w składzie trzech sędziów zawodowych wybranych spośród sędziów całego sądu,</w:t>
      </w:r>
    </w:p>
    <w:p w14:paraId="4BC3DB4C" w14:textId="77777777" w:rsidR="00313349" w:rsidRPr="00504418" w:rsidRDefault="00313349" w:rsidP="00313349">
      <w:pPr>
        <w:numPr>
          <w:ilvl w:val="0"/>
          <w:numId w:val="17"/>
        </w:numPr>
        <w:tabs>
          <w:tab w:val="left" w:pos="652"/>
        </w:tabs>
        <w:spacing w:after="347" w:line="276" w:lineRule="auto"/>
        <w:jc w:val="both"/>
        <w:rPr>
          <w:rFonts w:ascii="Times New Roman" w:eastAsia="Bookman Old Style" w:hAnsi="Times New Roman" w:cs="Times New Roman"/>
          <w:bCs/>
        </w:rPr>
      </w:pPr>
      <w:r w:rsidRPr="00504418">
        <w:rPr>
          <w:rFonts w:ascii="Times New Roman" w:eastAsia="Bookman Old Style" w:hAnsi="Times New Roman" w:cs="Times New Roman"/>
          <w:bCs/>
        </w:rPr>
        <w:t>zawsze sąd przełożony nad sądem, przed którym sprawa się toczy.</w:t>
      </w:r>
    </w:p>
    <w:p w14:paraId="33C0C0FC" w14:textId="77777777" w:rsidR="00313349" w:rsidRPr="00504418" w:rsidRDefault="00313349" w:rsidP="00313349">
      <w:pPr>
        <w:keepNext/>
        <w:keepLines/>
        <w:numPr>
          <w:ilvl w:val="0"/>
          <w:numId w:val="6"/>
        </w:numPr>
        <w:tabs>
          <w:tab w:val="left" w:pos="792"/>
        </w:tabs>
        <w:spacing w:line="276" w:lineRule="auto"/>
        <w:jc w:val="both"/>
        <w:outlineLvl w:val="1"/>
        <w:rPr>
          <w:rFonts w:ascii="Times New Roman" w:eastAsia="Bookman Old Style" w:hAnsi="Times New Roman" w:cs="Times New Roman"/>
          <w:bCs/>
        </w:rPr>
      </w:pPr>
      <w:bookmarkStart w:id="11" w:name="bookmark14"/>
      <w:r w:rsidRPr="00504418">
        <w:rPr>
          <w:rFonts w:ascii="Times New Roman" w:eastAsia="Bookman Old Style" w:hAnsi="Times New Roman" w:cs="Times New Roman"/>
          <w:bCs/>
        </w:rPr>
        <w:t>Terminy ustawowe nie biegną w przypadku zawieszenia postępowania:</w:t>
      </w:r>
      <w:bookmarkEnd w:id="11"/>
    </w:p>
    <w:p w14:paraId="04B85D3D" w14:textId="77777777" w:rsidR="00313349" w:rsidRPr="00504418" w:rsidRDefault="00313349" w:rsidP="00313349">
      <w:pPr>
        <w:numPr>
          <w:ilvl w:val="0"/>
          <w:numId w:val="18"/>
        </w:numPr>
        <w:tabs>
          <w:tab w:val="left" w:pos="652"/>
        </w:tabs>
        <w:spacing w:line="276" w:lineRule="auto"/>
        <w:jc w:val="both"/>
        <w:rPr>
          <w:rFonts w:ascii="Times New Roman" w:eastAsia="Bookman Old Style" w:hAnsi="Times New Roman" w:cs="Times New Roman"/>
          <w:bCs/>
        </w:rPr>
      </w:pPr>
      <w:r w:rsidRPr="00504418">
        <w:rPr>
          <w:rFonts w:ascii="Times New Roman" w:eastAsia="Bookman Old Style" w:hAnsi="Times New Roman" w:cs="Times New Roman"/>
          <w:bCs/>
        </w:rPr>
        <w:t>wskutek niemożności nadania sprawie dalszego biegu,</w:t>
      </w:r>
    </w:p>
    <w:p w14:paraId="2FDDB0E6" w14:textId="77777777" w:rsidR="00313349" w:rsidRPr="00504418" w:rsidRDefault="00313349" w:rsidP="00313349">
      <w:pPr>
        <w:numPr>
          <w:ilvl w:val="0"/>
          <w:numId w:val="18"/>
        </w:numPr>
        <w:tabs>
          <w:tab w:val="left" w:pos="658"/>
        </w:tabs>
        <w:spacing w:line="276" w:lineRule="auto"/>
        <w:jc w:val="both"/>
        <w:rPr>
          <w:rFonts w:ascii="Times New Roman" w:eastAsia="Bookman Old Style" w:hAnsi="Times New Roman" w:cs="Times New Roman"/>
          <w:bCs/>
        </w:rPr>
      </w:pPr>
      <w:r w:rsidRPr="00504418">
        <w:rPr>
          <w:rFonts w:ascii="Times New Roman" w:eastAsia="Bookman Old Style" w:hAnsi="Times New Roman" w:cs="Times New Roman"/>
          <w:bCs/>
        </w:rPr>
        <w:t>wskutek wystąpienia przez osobę trzecią z interwencją główną przeciwko obu stronom,</w:t>
      </w:r>
    </w:p>
    <w:p w14:paraId="66D822D2" w14:textId="77777777" w:rsidR="00313349" w:rsidRPr="00504418" w:rsidRDefault="00313349" w:rsidP="00313349">
      <w:pPr>
        <w:numPr>
          <w:ilvl w:val="0"/>
          <w:numId w:val="18"/>
        </w:numPr>
        <w:tabs>
          <w:tab w:val="left" w:pos="658"/>
        </w:tabs>
        <w:spacing w:after="360" w:line="276" w:lineRule="auto"/>
        <w:jc w:val="both"/>
        <w:rPr>
          <w:rFonts w:ascii="Times New Roman" w:eastAsia="Bookman Old Style" w:hAnsi="Times New Roman" w:cs="Times New Roman"/>
          <w:bCs/>
        </w:rPr>
      </w:pPr>
      <w:r w:rsidRPr="00504418">
        <w:rPr>
          <w:rFonts w:ascii="Times New Roman" w:eastAsia="Bookman Old Style" w:hAnsi="Times New Roman" w:cs="Times New Roman"/>
          <w:bCs/>
        </w:rPr>
        <w:t>wskutek niestawiennictwa którejś ze stron.</w:t>
      </w:r>
    </w:p>
    <w:p w14:paraId="0CBCC622" w14:textId="77777777" w:rsidR="00313349" w:rsidRPr="00504418" w:rsidRDefault="00313349" w:rsidP="00313349">
      <w:pPr>
        <w:tabs>
          <w:tab w:val="left" w:pos="658"/>
        </w:tabs>
        <w:spacing w:after="360" w:line="276" w:lineRule="auto"/>
        <w:jc w:val="both"/>
        <w:rPr>
          <w:rFonts w:ascii="Times New Roman" w:eastAsia="Bookman Old Style" w:hAnsi="Times New Roman" w:cs="Times New Roman"/>
          <w:bCs/>
        </w:rPr>
      </w:pPr>
    </w:p>
    <w:p w14:paraId="4109B2C9" w14:textId="77777777" w:rsidR="00313349" w:rsidRPr="00504418" w:rsidRDefault="00313349" w:rsidP="00313349">
      <w:pPr>
        <w:keepNext/>
        <w:keepLines/>
        <w:numPr>
          <w:ilvl w:val="0"/>
          <w:numId w:val="6"/>
        </w:numPr>
        <w:tabs>
          <w:tab w:val="left" w:pos="821"/>
        </w:tabs>
        <w:spacing w:line="276" w:lineRule="auto"/>
        <w:outlineLvl w:val="1"/>
        <w:rPr>
          <w:rFonts w:ascii="Times New Roman" w:eastAsia="Bookman Old Style" w:hAnsi="Times New Roman" w:cs="Times New Roman"/>
          <w:bCs/>
        </w:rPr>
      </w:pPr>
      <w:bookmarkStart w:id="12" w:name="bookmark15"/>
      <w:r w:rsidRPr="00504418">
        <w:rPr>
          <w:rFonts w:ascii="Times New Roman" w:eastAsia="Bookman Old Style" w:hAnsi="Times New Roman" w:cs="Times New Roman"/>
          <w:bCs/>
        </w:rPr>
        <w:t>Zarzuty od nakazu zapłaty, które zostały wniesione po upływie terminu ustawowego:</w:t>
      </w:r>
      <w:bookmarkEnd w:id="12"/>
    </w:p>
    <w:p w14:paraId="2C1C97D8" w14:textId="77777777" w:rsidR="00313349" w:rsidRPr="00504418" w:rsidRDefault="00313349" w:rsidP="00313349">
      <w:pPr>
        <w:numPr>
          <w:ilvl w:val="0"/>
          <w:numId w:val="19"/>
        </w:numPr>
        <w:tabs>
          <w:tab w:val="left" w:pos="652"/>
        </w:tabs>
        <w:spacing w:line="276" w:lineRule="auto"/>
        <w:jc w:val="both"/>
        <w:rPr>
          <w:rFonts w:ascii="Times New Roman" w:eastAsia="Bookman Old Style" w:hAnsi="Times New Roman" w:cs="Times New Roman"/>
          <w:bCs/>
        </w:rPr>
      </w:pPr>
      <w:r w:rsidRPr="00504418">
        <w:rPr>
          <w:rFonts w:ascii="Times New Roman" w:eastAsia="Bookman Old Style" w:hAnsi="Times New Roman" w:cs="Times New Roman"/>
          <w:bCs/>
        </w:rPr>
        <w:t>podlegają zwrotowi,</w:t>
      </w:r>
    </w:p>
    <w:p w14:paraId="5FFA169A" w14:textId="77777777" w:rsidR="00313349" w:rsidRPr="00504418" w:rsidRDefault="00313349" w:rsidP="00313349">
      <w:pPr>
        <w:numPr>
          <w:ilvl w:val="0"/>
          <w:numId w:val="19"/>
        </w:numPr>
        <w:tabs>
          <w:tab w:val="left" w:pos="658"/>
        </w:tabs>
        <w:spacing w:line="276" w:lineRule="auto"/>
        <w:jc w:val="both"/>
        <w:rPr>
          <w:rFonts w:ascii="Times New Roman" w:eastAsia="Bookman Old Style" w:hAnsi="Times New Roman" w:cs="Times New Roman"/>
          <w:bCs/>
        </w:rPr>
      </w:pPr>
      <w:r w:rsidRPr="00504418">
        <w:rPr>
          <w:rFonts w:ascii="Times New Roman" w:eastAsia="Bookman Old Style" w:hAnsi="Times New Roman" w:cs="Times New Roman"/>
          <w:bCs/>
        </w:rPr>
        <w:t>podlegają oddaleniu,</w:t>
      </w:r>
    </w:p>
    <w:p w14:paraId="184209AF" w14:textId="77777777" w:rsidR="00313349" w:rsidRPr="00504418" w:rsidRDefault="00313349" w:rsidP="00313349">
      <w:pPr>
        <w:numPr>
          <w:ilvl w:val="0"/>
          <w:numId w:val="19"/>
        </w:numPr>
        <w:tabs>
          <w:tab w:val="left" w:pos="658"/>
        </w:tabs>
        <w:spacing w:after="360" w:line="276" w:lineRule="auto"/>
        <w:jc w:val="both"/>
        <w:rPr>
          <w:rFonts w:ascii="Times New Roman" w:eastAsia="Bookman Old Style" w:hAnsi="Times New Roman" w:cs="Times New Roman"/>
          <w:bCs/>
        </w:rPr>
      </w:pPr>
      <w:r w:rsidRPr="00504418">
        <w:rPr>
          <w:rFonts w:ascii="Times New Roman" w:eastAsia="Bookman Old Style" w:hAnsi="Times New Roman" w:cs="Times New Roman"/>
          <w:bCs/>
        </w:rPr>
        <w:t>podlegają odrzuceniu.</w:t>
      </w:r>
    </w:p>
    <w:p w14:paraId="387A3C17" w14:textId="77777777" w:rsidR="00313349" w:rsidRPr="00504418" w:rsidRDefault="00313349" w:rsidP="00313349">
      <w:pPr>
        <w:keepNext/>
        <w:keepLines/>
        <w:numPr>
          <w:ilvl w:val="0"/>
          <w:numId w:val="6"/>
        </w:numPr>
        <w:tabs>
          <w:tab w:val="left" w:pos="792"/>
        </w:tabs>
        <w:spacing w:line="276" w:lineRule="auto"/>
        <w:jc w:val="both"/>
        <w:outlineLvl w:val="1"/>
        <w:rPr>
          <w:rFonts w:ascii="Times New Roman" w:eastAsia="Bookman Old Style" w:hAnsi="Times New Roman" w:cs="Times New Roman"/>
          <w:bCs/>
        </w:rPr>
      </w:pPr>
      <w:bookmarkStart w:id="13" w:name="bookmark16"/>
      <w:r w:rsidRPr="00504418">
        <w:rPr>
          <w:rFonts w:ascii="Times New Roman" w:eastAsia="Bookman Old Style" w:hAnsi="Times New Roman" w:cs="Times New Roman"/>
          <w:bCs/>
        </w:rPr>
        <w:t>Zażalenie przysługuje na postanowienie sądu I. instancji:</w:t>
      </w:r>
      <w:bookmarkEnd w:id="13"/>
    </w:p>
    <w:p w14:paraId="44601D11" w14:textId="77777777" w:rsidR="00313349" w:rsidRPr="00504418" w:rsidRDefault="00313349" w:rsidP="00313349">
      <w:pPr>
        <w:numPr>
          <w:ilvl w:val="0"/>
          <w:numId w:val="20"/>
        </w:numPr>
        <w:tabs>
          <w:tab w:val="left" w:pos="652"/>
        </w:tabs>
        <w:spacing w:line="276" w:lineRule="auto"/>
        <w:jc w:val="both"/>
        <w:rPr>
          <w:rFonts w:ascii="Times New Roman" w:eastAsia="Bookman Old Style" w:hAnsi="Times New Roman" w:cs="Times New Roman"/>
          <w:bCs/>
        </w:rPr>
      </w:pPr>
      <w:r w:rsidRPr="00504418">
        <w:rPr>
          <w:rFonts w:ascii="Times New Roman" w:eastAsia="Bookman Old Style" w:hAnsi="Times New Roman" w:cs="Times New Roman"/>
          <w:bCs/>
        </w:rPr>
        <w:t>odmowie odrzucenia pozwu,</w:t>
      </w:r>
    </w:p>
    <w:p w14:paraId="3647DF6E" w14:textId="77777777" w:rsidR="00313349" w:rsidRPr="00504418" w:rsidRDefault="00313349" w:rsidP="00313349">
      <w:pPr>
        <w:numPr>
          <w:ilvl w:val="0"/>
          <w:numId w:val="20"/>
        </w:numPr>
        <w:tabs>
          <w:tab w:val="left" w:pos="658"/>
        </w:tabs>
        <w:spacing w:line="276" w:lineRule="auto"/>
        <w:jc w:val="both"/>
        <w:rPr>
          <w:rFonts w:ascii="Times New Roman" w:eastAsia="Bookman Old Style" w:hAnsi="Times New Roman" w:cs="Times New Roman"/>
          <w:bCs/>
        </w:rPr>
      </w:pPr>
      <w:r w:rsidRPr="00504418">
        <w:rPr>
          <w:rFonts w:ascii="Times New Roman" w:eastAsia="Bookman Old Style" w:hAnsi="Times New Roman" w:cs="Times New Roman"/>
          <w:bCs/>
        </w:rPr>
        <w:t>odmowie zawieszenia postępowania,</w:t>
      </w:r>
    </w:p>
    <w:p w14:paraId="7E535905" w14:textId="77777777" w:rsidR="00313349" w:rsidRPr="00504418" w:rsidRDefault="00313349" w:rsidP="00313349">
      <w:pPr>
        <w:numPr>
          <w:ilvl w:val="0"/>
          <w:numId w:val="20"/>
        </w:numPr>
        <w:tabs>
          <w:tab w:val="left" w:pos="658"/>
        </w:tabs>
        <w:spacing w:after="356" w:line="276" w:lineRule="auto"/>
        <w:jc w:val="both"/>
        <w:rPr>
          <w:rFonts w:ascii="Times New Roman" w:eastAsia="Bookman Old Style" w:hAnsi="Times New Roman" w:cs="Times New Roman"/>
          <w:bCs/>
        </w:rPr>
      </w:pPr>
      <w:r w:rsidRPr="00504418">
        <w:rPr>
          <w:rFonts w:ascii="Times New Roman" w:eastAsia="Bookman Old Style" w:hAnsi="Times New Roman" w:cs="Times New Roman"/>
          <w:bCs/>
        </w:rPr>
        <w:t>odmowie przywrócenia terminu zawitego.</w:t>
      </w:r>
    </w:p>
    <w:p w14:paraId="5E8B21C1" w14:textId="77777777" w:rsidR="00313349" w:rsidRPr="00504418" w:rsidRDefault="00313349" w:rsidP="00313349">
      <w:pPr>
        <w:keepNext/>
        <w:keepLines/>
        <w:numPr>
          <w:ilvl w:val="0"/>
          <w:numId w:val="6"/>
        </w:numPr>
        <w:tabs>
          <w:tab w:val="left" w:pos="792"/>
        </w:tabs>
        <w:spacing w:line="276" w:lineRule="auto"/>
        <w:jc w:val="both"/>
        <w:outlineLvl w:val="1"/>
        <w:rPr>
          <w:rFonts w:ascii="Times New Roman" w:eastAsia="Bookman Old Style" w:hAnsi="Times New Roman" w:cs="Times New Roman"/>
          <w:bCs/>
        </w:rPr>
      </w:pPr>
      <w:bookmarkStart w:id="14" w:name="bookmark17"/>
      <w:r w:rsidRPr="00504418">
        <w:rPr>
          <w:rFonts w:ascii="Times New Roman" w:eastAsia="Bookman Old Style" w:hAnsi="Times New Roman" w:cs="Times New Roman"/>
          <w:bCs/>
        </w:rPr>
        <w:t>Odebranie przyrzeczenia od świadka:</w:t>
      </w:r>
      <w:bookmarkEnd w:id="14"/>
    </w:p>
    <w:p w14:paraId="1A9ADC95" w14:textId="77777777" w:rsidR="00313349" w:rsidRPr="00504418" w:rsidRDefault="00313349" w:rsidP="00313349">
      <w:pPr>
        <w:numPr>
          <w:ilvl w:val="0"/>
          <w:numId w:val="21"/>
        </w:numPr>
        <w:tabs>
          <w:tab w:val="left" w:pos="652"/>
        </w:tabs>
        <w:spacing w:line="276" w:lineRule="auto"/>
        <w:jc w:val="both"/>
        <w:rPr>
          <w:rFonts w:ascii="Times New Roman" w:eastAsia="Bookman Old Style" w:hAnsi="Times New Roman" w:cs="Times New Roman"/>
          <w:bCs/>
        </w:rPr>
      </w:pPr>
      <w:r w:rsidRPr="00504418">
        <w:rPr>
          <w:rFonts w:ascii="Times New Roman" w:eastAsia="Bookman Old Style" w:hAnsi="Times New Roman" w:cs="Times New Roman"/>
          <w:bCs/>
        </w:rPr>
        <w:t xml:space="preserve">musi nastąpić przed złożeniem przez niego zeznań (tzw. przyrzeczenie </w:t>
      </w:r>
      <w:proofErr w:type="spellStart"/>
      <w:r w:rsidRPr="00504418">
        <w:rPr>
          <w:rFonts w:ascii="Times New Roman" w:eastAsia="Bookman Old Style" w:hAnsi="Times New Roman" w:cs="Times New Roman"/>
          <w:bCs/>
        </w:rPr>
        <w:t>promisoryjne</w:t>
      </w:r>
      <w:proofErr w:type="spellEnd"/>
      <w:r w:rsidRPr="00504418">
        <w:rPr>
          <w:rFonts w:ascii="Times New Roman" w:eastAsia="Bookman Old Style" w:hAnsi="Times New Roman" w:cs="Times New Roman"/>
          <w:bCs/>
        </w:rPr>
        <w:t>),</w:t>
      </w:r>
    </w:p>
    <w:p w14:paraId="420CF015" w14:textId="77777777" w:rsidR="00313349" w:rsidRPr="00504418" w:rsidRDefault="00313349" w:rsidP="00313349">
      <w:pPr>
        <w:numPr>
          <w:ilvl w:val="0"/>
          <w:numId w:val="21"/>
        </w:numPr>
        <w:tabs>
          <w:tab w:val="left" w:pos="658"/>
        </w:tabs>
        <w:spacing w:line="276" w:lineRule="auto"/>
        <w:jc w:val="both"/>
        <w:rPr>
          <w:rFonts w:ascii="Times New Roman" w:eastAsia="Bookman Old Style" w:hAnsi="Times New Roman" w:cs="Times New Roman"/>
          <w:bCs/>
        </w:rPr>
      </w:pPr>
      <w:r w:rsidRPr="00504418">
        <w:rPr>
          <w:rFonts w:ascii="Times New Roman" w:eastAsia="Bookman Old Style" w:hAnsi="Times New Roman" w:cs="Times New Roman"/>
          <w:bCs/>
        </w:rPr>
        <w:t xml:space="preserve">musi nastąpić po złożeniu przez niego zeznań (tzw. przyrzeczenie </w:t>
      </w:r>
      <w:proofErr w:type="spellStart"/>
      <w:r w:rsidRPr="00504418">
        <w:rPr>
          <w:rFonts w:ascii="Times New Roman" w:eastAsia="Bookman Old Style" w:hAnsi="Times New Roman" w:cs="Times New Roman"/>
          <w:bCs/>
        </w:rPr>
        <w:t>asertoryjne</w:t>
      </w:r>
      <w:proofErr w:type="spellEnd"/>
      <w:r w:rsidRPr="00504418">
        <w:rPr>
          <w:rFonts w:ascii="Times New Roman" w:eastAsia="Bookman Old Style" w:hAnsi="Times New Roman" w:cs="Times New Roman"/>
          <w:bCs/>
        </w:rPr>
        <w:t>),</w:t>
      </w:r>
    </w:p>
    <w:p w14:paraId="05633910" w14:textId="77777777" w:rsidR="00313349" w:rsidRPr="00504418" w:rsidRDefault="00313349" w:rsidP="00313349">
      <w:pPr>
        <w:numPr>
          <w:ilvl w:val="0"/>
          <w:numId w:val="21"/>
        </w:numPr>
        <w:tabs>
          <w:tab w:val="left" w:pos="658"/>
        </w:tabs>
        <w:spacing w:after="360" w:line="276" w:lineRule="auto"/>
        <w:jc w:val="both"/>
        <w:rPr>
          <w:rFonts w:ascii="Times New Roman" w:eastAsia="Bookman Old Style" w:hAnsi="Times New Roman" w:cs="Times New Roman"/>
          <w:bCs/>
        </w:rPr>
      </w:pPr>
      <w:r w:rsidRPr="00504418">
        <w:rPr>
          <w:rFonts w:ascii="Times New Roman" w:eastAsia="Bookman Old Style" w:hAnsi="Times New Roman" w:cs="Times New Roman"/>
          <w:bCs/>
        </w:rPr>
        <w:t>może nastąpić zarówno przed, jak i po złożeniu przez niego zeznań.</w:t>
      </w:r>
    </w:p>
    <w:p w14:paraId="4A90CFB6" w14:textId="77777777" w:rsidR="00313349" w:rsidRPr="00504418" w:rsidRDefault="00313349" w:rsidP="00313349">
      <w:pPr>
        <w:keepNext/>
        <w:keepLines/>
        <w:numPr>
          <w:ilvl w:val="0"/>
          <w:numId w:val="6"/>
        </w:numPr>
        <w:tabs>
          <w:tab w:val="left" w:pos="792"/>
        </w:tabs>
        <w:spacing w:line="276" w:lineRule="auto"/>
        <w:jc w:val="both"/>
        <w:outlineLvl w:val="1"/>
        <w:rPr>
          <w:rFonts w:ascii="Times New Roman" w:eastAsia="Bookman Old Style" w:hAnsi="Times New Roman" w:cs="Times New Roman"/>
          <w:bCs/>
        </w:rPr>
      </w:pPr>
      <w:bookmarkStart w:id="15" w:name="bookmark18"/>
      <w:r w:rsidRPr="00504418">
        <w:rPr>
          <w:rFonts w:ascii="Times New Roman" w:eastAsia="Bookman Old Style" w:hAnsi="Times New Roman" w:cs="Times New Roman"/>
          <w:bCs/>
        </w:rPr>
        <w:lastRenderedPageBreak/>
        <w:t>Uzupełnienie wyroku następuje:</w:t>
      </w:r>
      <w:bookmarkEnd w:id="15"/>
    </w:p>
    <w:p w14:paraId="307D5C19" w14:textId="77777777" w:rsidR="00313349" w:rsidRPr="00504418" w:rsidRDefault="00313349" w:rsidP="00313349">
      <w:pPr>
        <w:numPr>
          <w:ilvl w:val="0"/>
          <w:numId w:val="22"/>
        </w:numPr>
        <w:tabs>
          <w:tab w:val="left" w:pos="652"/>
        </w:tabs>
        <w:spacing w:line="276" w:lineRule="auto"/>
        <w:jc w:val="both"/>
        <w:rPr>
          <w:rFonts w:ascii="Times New Roman" w:eastAsia="Bookman Old Style" w:hAnsi="Times New Roman" w:cs="Times New Roman"/>
          <w:bCs/>
        </w:rPr>
      </w:pPr>
      <w:r w:rsidRPr="00504418">
        <w:rPr>
          <w:rFonts w:ascii="Times New Roman" w:eastAsia="Bookman Old Style" w:hAnsi="Times New Roman" w:cs="Times New Roman"/>
          <w:bCs/>
        </w:rPr>
        <w:t>tylko z urzędu,</w:t>
      </w:r>
    </w:p>
    <w:p w14:paraId="544302E6" w14:textId="77777777" w:rsidR="00313349" w:rsidRPr="00504418" w:rsidRDefault="00313349" w:rsidP="00313349">
      <w:pPr>
        <w:numPr>
          <w:ilvl w:val="0"/>
          <w:numId w:val="22"/>
        </w:numPr>
        <w:tabs>
          <w:tab w:val="left" w:pos="658"/>
        </w:tabs>
        <w:spacing w:line="276" w:lineRule="auto"/>
        <w:jc w:val="both"/>
        <w:rPr>
          <w:rFonts w:ascii="Times New Roman" w:eastAsia="Bookman Old Style" w:hAnsi="Times New Roman" w:cs="Times New Roman"/>
          <w:bCs/>
        </w:rPr>
      </w:pPr>
      <w:r w:rsidRPr="00504418">
        <w:rPr>
          <w:rFonts w:ascii="Times New Roman" w:eastAsia="Bookman Old Style" w:hAnsi="Times New Roman" w:cs="Times New Roman"/>
          <w:bCs/>
        </w:rPr>
        <w:t>tylko na wniosek strony,</w:t>
      </w:r>
    </w:p>
    <w:p w14:paraId="29D306E6" w14:textId="77777777" w:rsidR="00313349" w:rsidRPr="00504418" w:rsidRDefault="00313349" w:rsidP="00313349">
      <w:pPr>
        <w:numPr>
          <w:ilvl w:val="0"/>
          <w:numId w:val="22"/>
        </w:numPr>
        <w:tabs>
          <w:tab w:val="left" w:pos="658"/>
        </w:tabs>
        <w:spacing w:after="364" w:line="276" w:lineRule="auto"/>
        <w:jc w:val="both"/>
        <w:rPr>
          <w:rFonts w:ascii="Times New Roman" w:eastAsia="Bookman Old Style" w:hAnsi="Times New Roman" w:cs="Times New Roman"/>
          <w:bCs/>
        </w:rPr>
      </w:pPr>
      <w:r w:rsidRPr="00504418">
        <w:rPr>
          <w:rFonts w:ascii="Times New Roman" w:eastAsia="Bookman Old Style" w:hAnsi="Times New Roman" w:cs="Times New Roman"/>
          <w:bCs/>
        </w:rPr>
        <w:t>zarówno z urzędu, jak i na wniosek strony.</w:t>
      </w:r>
    </w:p>
    <w:p w14:paraId="1FBC7B20" w14:textId="77777777" w:rsidR="00313349" w:rsidRPr="00504418" w:rsidRDefault="00313349" w:rsidP="00313349">
      <w:pPr>
        <w:keepNext/>
        <w:keepLines/>
        <w:numPr>
          <w:ilvl w:val="0"/>
          <w:numId w:val="6"/>
        </w:numPr>
        <w:tabs>
          <w:tab w:val="left" w:pos="816"/>
        </w:tabs>
        <w:spacing w:line="276" w:lineRule="auto"/>
        <w:outlineLvl w:val="1"/>
        <w:rPr>
          <w:rFonts w:ascii="Times New Roman" w:eastAsia="Bookman Old Style" w:hAnsi="Times New Roman" w:cs="Times New Roman"/>
          <w:bCs/>
        </w:rPr>
      </w:pPr>
      <w:bookmarkStart w:id="16" w:name="bookmark19"/>
      <w:r w:rsidRPr="00504418">
        <w:rPr>
          <w:rFonts w:ascii="Times New Roman" w:eastAsia="Bookman Old Style" w:hAnsi="Times New Roman" w:cs="Times New Roman"/>
          <w:bCs/>
        </w:rPr>
        <w:t>Postanowienie o zabezpieczeniu roszczenia wydane na posiedzeniu niejawnym doręcza się z urzędu:</w:t>
      </w:r>
      <w:bookmarkEnd w:id="16"/>
    </w:p>
    <w:p w14:paraId="1CCC3EBD" w14:textId="77777777" w:rsidR="00313349" w:rsidRPr="00504418" w:rsidRDefault="00313349" w:rsidP="00313349">
      <w:pPr>
        <w:numPr>
          <w:ilvl w:val="0"/>
          <w:numId w:val="23"/>
        </w:numPr>
        <w:tabs>
          <w:tab w:val="left" w:pos="652"/>
        </w:tabs>
        <w:spacing w:line="276" w:lineRule="auto"/>
        <w:jc w:val="both"/>
        <w:rPr>
          <w:rFonts w:ascii="Times New Roman" w:eastAsia="Bookman Old Style" w:hAnsi="Times New Roman" w:cs="Times New Roman"/>
          <w:bCs/>
        </w:rPr>
      </w:pPr>
      <w:r w:rsidRPr="00504418">
        <w:rPr>
          <w:rFonts w:ascii="Times New Roman" w:eastAsia="Bookman Old Style" w:hAnsi="Times New Roman" w:cs="Times New Roman"/>
          <w:bCs/>
        </w:rPr>
        <w:t>zawsze tylko obowiązanemu, ze wzmianką o wykonalności,</w:t>
      </w:r>
    </w:p>
    <w:p w14:paraId="628F9068" w14:textId="77777777" w:rsidR="00313349" w:rsidRPr="00504418" w:rsidRDefault="00313349" w:rsidP="00313349">
      <w:pPr>
        <w:numPr>
          <w:ilvl w:val="0"/>
          <w:numId w:val="23"/>
        </w:numPr>
        <w:tabs>
          <w:tab w:val="left" w:pos="658"/>
        </w:tabs>
        <w:spacing w:line="276" w:lineRule="auto"/>
        <w:jc w:val="both"/>
        <w:rPr>
          <w:rFonts w:ascii="Times New Roman" w:eastAsia="Bookman Old Style" w:hAnsi="Times New Roman" w:cs="Times New Roman"/>
          <w:bCs/>
        </w:rPr>
      </w:pPr>
      <w:r w:rsidRPr="00504418">
        <w:rPr>
          <w:rFonts w:ascii="Times New Roman" w:eastAsia="Bookman Old Style" w:hAnsi="Times New Roman" w:cs="Times New Roman"/>
          <w:bCs/>
        </w:rPr>
        <w:t>zawsze tylko uprawnionemu,</w:t>
      </w:r>
    </w:p>
    <w:p w14:paraId="38A3C504" w14:textId="77777777" w:rsidR="00313349" w:rsidRPr="00504418" w:rsidRDefault="00313349" w:rsidP="00313349">
      <w:pPr>
        <w:numPr>
          <w:ilvl w:val="0"/>
          <w:numId w:val="23"/>
        </w:numPr>
        <w:tabs>
          <w:tab w:val="left" w:pos="658"/>
        </w:tabs>
        <w:spacing w:after="360" w:line="276" w:lineRule="auto"/>
        <w:rPr>
          <w:rFonts w:ascii="Times New Roman" w:eastAsia="Bookman Old Style" w:hAnsi="Times New Roman" w:cs="Times New Roman"/>
          <w:bCs/>
        </w:rPr>
      </w:pPr>
      <w:r w:rsidRPr="00504418">
        <w:rPr>
          <w:rFonts w:ascii="Times New Roman" w:eastAsia="Bookman Old Style" w:hAnsi="Times New Roman" w:cs="Times New Roman"/>
          <w:bCs/>
        </w:rPr>
        <w:t>co do zasady tylko uprawnionemu, jeśli podlega ono wykonaniu przez organ egzekucyjny.</w:t>
      </w:r>
    </w:p>
    <w:p w14:paraId="7DC9FF1E" w14:textId="77777777" w:rsidR="00313349" w:rsidRPr="00504418" w:rsidRDefault="00313349" w:rsidP="00313349">
      <w:pPr>
        <w:keepNext/>
        <w:keepLines/>
        <w:numPr>
          <w:ilvl w:val="0"/>
          <w:numId w:val="6"/>
        </w:numPr>
        <w:tabs>
          <w:tab w:val="left" w:pos="792"/>
        </w:tabs>
        <w:spacing w:line="276" w:lineRule="auto"/>
        <w:jc w:val="both"/>
        <w:outlineLvl w:val="1"/>
        <w:rPr>
          <w:rFonts w:ascii="Times New Roman" w:eastAsia="Bookman Old Style" w:hAnsi="Times New Roman" w:cs="Times New Roman"/>
          <w:bCs/>
        </w:rPr>
      </w:pPr>
      <w:bookmarkStart w:id="17" w:name="bookmark20"/>
      <w:r w:rsidRPr="00504418">
        <w:rPr>
          <w:rFonts w:ascii="Times New Roman" w:eastAsia="Bookman Old Style" w:hAnsi="Times New Roman" w:cs="Times New Roman"/>
          <w:bCs/>
        </w:rPr>
        <w:t>Klauzulę wykonalności sąd nadaje:</w:t>
      </w:r>
      <w:bookmarkEnd w:id="17"/>
    </w:p>
    <w:p w14:paraId="494D2BD7" w14:textId="77777777" w:rsidR="00313349" w:rsidRPr="00504418" w:rsidRDefault="00313349" w:rsidP="00313349">
      <w:pPr>
        <w:numPr>
          <w:ilvl w:val="0"/>
          <w:numId w:val="24"/>
        </w:numPr>
        <w:tabs>
          <w:tab w:val="left" w:pos="652"/>
        </w:tabs>
        <w:spacing w:line="276" w:lineRule="auto"/>
        <w:jc w:val="both"/>
        <w:rPr>
          <w:rFonts w:ascii="Times New Roman" w:eastAsia="Bookman Old Style" w:hAnsi="Times New Roman" w:cs="Times New Roman"/>
          <w:bCs/>
        </w:rPr>
      </w:pPr>
      <w:r w:rsidRPr="00504418">
        <w:rPr>
          <w:rFonts w:ascii="Times New Roman" w:eastAsia="Bookman Old Style" w:hAnsi="Times New Roman" w:cs="Times New Roman"/>
          <w:bCs/>
        </w:rPr>
        <w:t>zawsze w składzie jednego sędziego,</w:t>
      </w:r>
    </w:p>
    <w:p w14:paraId="3097C062" w14:textId="77777777" w:rsidR="00313349" w:rsidRPr="00504418" w:rsidRDefault="00313349" w:rsidP="00313349">
      <w:pPr>
        <w:numPr>
          <w:ilvl w:val="0"/>
          <w:numId w:val="24"/>
        </w:numPr>
        <w:tabs>
          <w:tab w:val="left" w:pos="658"/>
        </w:tabs>
        <w:spacing w:line="276" w:lineRule="auto"/>
        <w:jc w:val="both"/>
        <w:rPr>
          <w:rFonts w:ascii="Times New Roman" w:eastAsia="Bookman Old Style" w:hAnsi="Times New Roman" w:cs="Times New Roman"/>
          <w:bCs/>
        </w:rPr>
      </w:pPr>
      <w:r w:rsidRPr="00504418">
        <w:rPr>
          <w:rFonts w:ascii="Times New Roman" w:eastAsia="Bookman Old Style" w:hAnsi="Times New Roman" w:cs="Times New Roman"/>
          <w:bCs/>
        </w:rPr>
        <w:t>w składzie trzech sędziów, jeżeli jest to sąd II. instancji,</w:t>
      </w:r>
    </w:p>
    <w:p w14:paraId="48BC2AF2" w14:textId="77777777" w:rsidR="00313349" w:rsidRPr="00504418" w:rsidRDefault="00313349" w:rsidP="00313349">
      <w:pPr>
        <w:numPr>
          <w:ilvl w:val="0"/>
          <w:numId w:val="24"/>
        </w:numPr>
        <w:tabs>
          <w:tab w:val="left" w:pos="656"/>
        </w:tabs>
        <w:jc w:val="both"/>
        <w:rPr>
          <w:rFonts w:ascii="Times New Roman" w:eastAsia="Bookman Old Style" w:hAnsi="Times New Roman" w:cs="Times New Roman"/>
          <w:bCs/>
        </w:rPr>
      </w:pPr>
      <w:r w:rsidRPr="00504418">
        <w:rPr>
          <w:rFonts w:ascii="Times New Roman" w:eastAsia="Bookman Old Style" w:hAnsi="Times New Roman" w:cs="Times New Roman"/>
          <w:bCs/>
        </w:rPr>
        <w:t>W tym samym składzie, jaki orzekał w sprawie.</w:t>
      </w:r>
    </w:p>
    <w:p w14:paraId="2B3C159C" w14:textId="77777777" w:rsidR="00B34EC7" w:rsidRPr="00504418" w:rsidRDefault="00B34EC7">
      <w:pPr>
        <w:rPr>
          <w:rFonts w:ascii="Times New Roman" w:hAnsi="Times New Roman" w:cs="Times New Roman"/>
          <w:bCs/>
        </w:rPr>
      </w:pPr>
    </w:p>
    <w:p w14:paraId="0C595011" w14:textId="77777777" w:rsidR="00313349" w:rsidRPr="00504418" w:rsidRDefault="00313349">
      <w:pPr>
        <w:rPr>
          <w:rFonts w:ascii="Times New Roman" w:hAnsi="Times New Roman" w:cs="Times New Roman"/>
          <w:bCs/>
        </w:rPr>
      </w:pPr>
    </w:p>
    <w:p w14:paraId="0502EDCD" w14:textId="77777777" w:rsidR="00313349" w:rsidRPr="00504418" w:rsidRDefault="00313349">
      <w:pPr>
        <w:rPr>
          <w:rFonts w:ascii="Times New Roman" w:hAnsi="Times New Roman" w:cs="Times New Roman"/>
          <w:bCs/>
        </w:rPr>
      </w:pPr>
    </w:p>
    <w:p w14:paraId="32428B07" w14:textId="77777777" w:rsidR="00313349" w:rsidRPr="00504418" w:rsidRDefault="00313349" w:rsidP="00313349">
      <w:pPr>
        <w:spacing w:before="477" w:after="351" w:line="220" w:lineRule="exact"/>
        <w:rPr>
          <w:rFonts w:ascii="Times New Roman" w:hAnsi="Times New Roman" w:cs="Times New Roman"/>
          <w:bCs/>
        </w:rPr>
      </w:pPr>
      <w:r w:rsidRPr="00504418">
        <w:rPr>
          <w:rStyle w:val="Teksttreci30"/>
          <w:rFonts w:ascii="Times New Roman" w:hAnsi="Times New Roman" w:cs="Times New Roman"/>
          <w:b w:val="0"/>
          <w:sz w:val="24"/>
          <w:szCs w:val="24"/>
        </w:rPr>
        <w:t>Prawo cywilne – praca pisemna</w:t>
      </w:r>
    </w:p>
    <w:p w14:paraId="3DDC5F63" w14:textId="77777777" w:rsidR="00313349" w:rsidRPr="00504418" w:rsidRDefault="00313349" w:rsidP="00313349">
      <w:pPr>
        <w:pStyle w:val="Teksttreci20"/>
        <w:shd w:val="clear" w:color="auto" w:fill="auto"/>
        <w:spacing w:before="0"/>
        <w:ind w:firstLine="620"/>
        <w:jc w:val="left"/>
        <w:rPr>
          <w:rFonts w:ascii="Times New Roman" w:hAnsi="Times New Roman" w:cs="Times New Roman"/>
          <w:bCs/>
          <w:sz w:val="24"/>
          <w:szCs w:val="24"/>
        </w:rPr>
      </w:pPr>
      <w:r w:rsidRPr="00504418">
        <w:rPr>
          <w:rFonts w:ascii="Times New Roman" w:hAnsi="Times New Roman" w:cs="Times New Roman"/>
          <w:bCs/>
          <w:sz w:val="24"/>
          <w:szCs w:val="24"/>
        </w:rPr>
        <w:t>W dniu 21 października 2014 r. Sąd Rejonowy dla Warszawy Śródmieścia w Warszawie wydał nakaz zapłaty w postępowaniu nakazowym z powództwa Perfect Leasing sp. z o.o. z siedzibą w Warszawie przeciwko Janowi Kowalskiemu.</w:t>
      </w:r>
    </w:p>
    <w:p w14:paraId="4A443C9F" w14:textId="77777777" w:rsidR="00313349" w:rsidRPr="00504418" w:rsidRDefault="00313349" w:rsidP="00313349">
      <w:pPr>
        <w:pStyle w:val="Teksttreci20"/>
        <w:shd w:val="clear" w:color="auto" w:fill="auto"/>
        <w:spacing w:before="0"/>
        <w:ind w:firstLine="620"/>
        <w:jc w:val="left"/>
        <w:rPr>
          <w:rFonts w:ascii="Times New Roman" w:hAnsi="Times New Roman" w:cs="Times New Roman"/>
          <w:bCs/>
          <w:sz w:val="24"/>
          <w:szCs w:val="24"/>
        </w:rPr>
      </w:pPr>
      <w:r w:rsidRPr="00504418">
        <w:rPr>
          <w:rFonts w:ascii="Times New Roman" w:hAnsi="Times New Roman" w:cs="Times New Roman"/>
          <w:bCs/>
          <w:sz w:val="24"/>
          <w:szCs w:val="24"/>
        </w:rPr>
        <w:t>Przewodniczący składu orzekającego zarządził doręczenie zawodowemu pełnomocnikowi powoda odpisu nakazu zapłaty, zaś pozwanemu odpisu pozwu i nakazu zapłaty, ze stosownym pouczeniem.</w:t>
      </w:r>
    </w:p>
    <w:p w14:paraId="36D66991" w14:textId="77777777" w:rsidR="00313349" w:rsidRPr="00504418" w:rsidRDefault="00313349" w:rsidP="00313349">
      <w:pPr>
        <w:pStyle w:val="Teksttreci20"/>
        <w:shd w:val="clear" w:color="auto" w:fill="auto"/>
        <w:spacing w:before="0"/>
        <w:ind w:firstLine="620"/>
        <w:jc w:val="left"/>
        <w:rPr>
          <w:rFonts w:ascii="Times New Roman" w:hAnsi="Times New Roman" w:cs="Times New Roman"/>
          <w:bCs/>
          <w:sz w:val="24"/>
          <w:szCs w:val="24"/>
        </w:rPr>
      </w:pPr>
      <w:r w:rsidRPr="00504418">
        <w:rPr>
          <w:rFonts w:ascii="Times New Roman" w:hAnsi="Times New Roman" w:cs="Times New Roman"/>
          <w:bCs/>
          <w:sz w:val="24"/>
          <w:szCs w:val="24"/>
        </w:rPr>
        <w:t>Przesyłka pocztowa zawierająca odpis nakazu zapłaty i odpis pozwu wysłana do pozwanego, powróciła do Sądu pod koniec 2014 r. z adnotacją: „nie podjęto w terminie” i została uznana za doręczoną prawidłowo.</w:t>
      </w:r>
    </w:p>
    <w:p w14:paraId="5A9CB64B" w14:textId="77777777" w:rsidR="00313349" w:rsidRPr="00504418" w:rsidRDefault="00313349" w:rsidP="00313349">
      <w:pPr>
        <w:pStyle w:val="Teksttreci20"/>
        <w:shd w:val="clear" w:color="auto" w:fill="auto"/>
        <w:spacing w:before="0"/>
        <w:ind w:firstLine="620"/>
        <w:jc w:val="left"/>
        <w:rPr>
          <w:rFonts w:ascii="Times New Roman" w:hAnsi="Times New Roman" w:cs="Times New Roman"/>
          <w:bCs/>
          <w:sz w:val="24"/>
          <w:szCs w:val="24"/>
        </w:rPr>
      </w:pPr>
      <w:r w:rsidRPr="00504418">
        <w:rPr>
          <w:rFonts w:ascii="Times New Roman" w:hAnsi="Times New Roman" w:cs="Times New Roman"/>
          <w:bCs/>
          <w:sz w:val="24"/>
          <w:szCs w:val="24"/>
        </w:rPr>
        <w:t>Powód uzyskał nadanie klauzuli wykonalności uprawomocnionemu nakazowi zapłaty.</w:t>
      </w:r>
    </w:p>
    <w:p w14:paraId="490A3430" w14:textId="77777777" w:rsidR="00313349" w:rsidRPr="00504418" w:rsidRDefault="00313349" w:rsidP="00313349">
      <w:pPr>
        <w:pStyle w:val="Teksttreci20"/>
        <w:shd w:val="clear" w:color="auto" w:fill="auto"/>
        <w:spacing w:before="0" w:after="716"/>
        <w:ind w:firstLine="620"/>
        <w:jc w:val="left"/>
        <w:rPr>
          <w:rFonts w:ascii="Times New Roman" w:hAnsi="Times New Roman" w:cs="Times New Roman"/>
          <w:bCs/>
          <w:sz w:val="24"/>
          <w:szCs w:val="24"/>
        </w:rPr>
      </w:pPr>
      <w:r w:rsidRPr="00504418">
        <w:rPr>
          <w:rFonts w:ascii="Times New Roman" w:hAnsi="Times New Roman" w:cs="Times New Roman"/>
          <w:bCs/>
          <w:sz w:val="24"/>
          <w:szCs w:val="24"/>
        </w:rPr>
        <w:t xml:space="preserve">W dniu 14 lipca 2017 r. pozwany Jan Kowalski złożył do Sądu pismo zatytułowane „sprzeciw od nakazu zapłaty”, w którym wniósł o przywrócenie terminu do wniesienia sprzeciwu od nakazu zapłaty, o wstrzymanie wykonania nakazu zapłaty oraz o uchylenie klauzuli wykonalności nadanej nakazowi zapłaty. We wniosku pozwany podniósł, że od końca 2013 r. nie mieszkał już pod adresem wskazanym w pozwie, na dowód czego złożył zaświadczenie o zameldowaniu na pobyt stały o takiej treści. Złożył także dokumenty świadczące, że na początku 2014 r. doznał skomplikowanego złamania nogi i w okresie 2014-2017 przebył 4 zabiegi operacyjne, w tym 2 poza granicami kraju. Poinformował nadto we </w:t>
      </w:r>
      <w:r w:rsidRPr="00504418">
        <w:rPr>
          <w:rFonts w:ascii="Times New Roman" w:hAnsi="Times New Roman" w:cs="Times New Roman"/>
          <w:bCs/>
          <w:sz w:val="24"/>
          <w:szCs w:val="24"/>
        </w:rPr>
        <w:lastRenderedPageBreak/>
        <w:t>wniosku, że informację o toczącym się z jego udziałem postępowaniu komorniczym powziął od komornika w dniu 07 lipca 2017 r.</w:t>
      </w:r>
    </w:p>
    <w:p w14:paraId="2780E038" w14:textId="77777777" w:rsidR="00313349" w:rsidRPr="00504418" w:rsidRDefault="00313349" w:rsidP="00313349">
      <w:pPr>
        <w:pStyle w:val="Teksttreci40"/>
        <w:shd w:val="clear" w:color="auto" w:fill="auto"/>
        <w:spacing w:before="0"/>
        <w:jc w:val="left"/>
        <w:rPr>
          <w:rFonts w:ascii="Times New Roman" w:hAnsi="Times New Roman" w:cs="Times New Roman"/>
          <w:b w:val="0"/>
          <w:i w:val="0"/>
        </w:rPr>
      </w:pPr>
      <w:r w:rsidRPr="00504418">
        <w:rPr>
          <w:rFonts w:ascii="Times New Roman" w:hAnsi="Times New Roman" w:cs="Times New Roman"/>
          <w:b w:val="0"/>
          <w:i w:val="0"/>
        </w:rPr>
        <w:t>Proszę przygotować projekt postanowienia Sądu Rejonowego dla Warszawy Śródmieścia w Warszawie, jego uzasadnienia (nawet jeśli sporządzenia uzasadnienia nie wymagają przepisy procedury cywilnej) oraz zarządzenia o doręczeniu stronom odpisu postanowienia i dokonaniu pouczenia (jeśli wymagają tego przepisy postępowania).</w:t>
      </w:r>
    </w:p>
    <w:p w14:paraId="16268276" w14:textId="77777777" w:rsidR="00313349" w:rsidRPr="00504418" w:rsidRDefault="00313349" w:rsidP="00313349">
      <w:pPr>
        <w:rPr>
          <w:rFonts w:ascii="Times New Roman" w:hAnsi="Times New Roman" w:cs="Times New Roman"/>
          <w:bCs/>
        </w:rPr>
      </w:pPr>
    </w:p>
    <w:p w14:paraId="57494E02" w14:textId="77777777" w:rsidR="00313349" w:rsidRPr="00504418" w:rsidRDefault="00313349">
      <w:pPr>
        <w:rPr>
          <w:rFonts w:ascii="Times New Roman" w:hAnsi="Times New Roman" w:cs="Times New Roman"/>
          <w:bCs/>
        </w:rPr>
      </w:pPr>
    </w:p>
    <w:sectPr w:rsidR="00313349" w:rsidRPr="0050441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042FFE"/>
    <w:multiLevelType w:val="multilevel"/>
    <w:tmpl w:val="D8328540"/>
    <w:lvl w:ilvl="0">
      <w:start w:val="1"/>
      <w:numFmt w:val="lowerLetter"/>
      <w:lvlText w:val="%1."/>
      <w:lvlJc w:val="left"/>
      <w:rPr>
        <w:rFonts w:ascii="Bookman Old Style" w:eastAsia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1657D6B"/>
    <w:multiLevelType w:val="multilevel"/>
    <w:tmpl w:val="65C81CD6"/>
    <w:lvl w:ilvl="0">
      <w:start w:val="1"/>
      <w:numFmt w:val="decimal"/>
      <w:lvlText w:val="%1."/>
      <w:lvlJc w:val="left"/>
      <w:rPr>
        <w:rFonts w:ascii="Times New Roman" w:eastAsia="Bookman Old Style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7112DA7"/>
    <w:multiLevelType w:val="multilevel"/>
    <w:tmpl w:val="51BE60E4"/>
    <w:lvl w:ilvl="0">
      <w:start w:val="1"/>
      <w:numFmt w:val="lowerLetter"/>
      <w:lvlText w:val="%1."/>
      <w:lvlJc w:val="left"/>
      <w:rPr>
        <w:rFonts w:ascii="Bookman Old Style" w:eastAsia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95748F5"/>
    <w:multiLevelType w:val="multilevel"/>
    <w:tmpl w:val="31FAA014"/>
    <w:lvl w:ilvl="0">
      <w:start w:val="1"/>
      <w:numFmt w:val="lowerLetter"/>
      <w:lvlText w:val="%1."/>
      <w:lvlJc w:val="left"/>
      <w:rPr>
        <w:rFonts w:ascii="Bookman Old Style" w:eastAsia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25F44B6"/>
    <w:multiLevelType w:val="multilevel"/>
    <w:tmpl w:val="59AA3C06"/>
    <w:lvl w:ilvl="0">
      <w:start w:val="1"/>
      <w:numFmt w:val="lowerLetter"/>
      <w:lvlText w:val="%1."/>
      <w:lvlJc w:val="left"/>
      <w:rPr>
        <w:rFonts w:ascii="Bookman Old Style" w:eastAsia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22F54045"/>
    <w:multiLevelType w:val="multilevel"/>
    <w:tmpl w:val="BCF249B0"/>
    <w:lvl w:ilvl="0">
      <w:start w:val="1"/>
      <w:numFmt w:val="lowerLetter"/>
      <w:lvlText w:val="%1."/>
      <w:lvlJc w:val="left"/>
      <w:rPr>
        <w:rFonts w:ascii="Bookman Old Style" w:eastAsia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23D02713"/>
    <w:multiLevelType w:val="multilevel"/>
    <w:tmpl w:val="CF6ACE22"/>
    <w:styleLink w:val="StykSub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  <w:b/>
        <w:i w:val="0"/>
        <w:sz w:val="24"/>
      </w:rPr>
    </w:lvl>
    <w:lvl w:ilvl="1">
      <w:start w:val="1"/>
      <w:numFmt w:val="decimal"/>
      <w:lvlText w:val="%1.%2."/>
      <w:lvlJc w:val="left"/>
      <w:pPr>
        <w:ind w:left="794" w:hanging="437"/>
      </w:pPr>
      <w:rPr>
        <w:rFonts w:ascii="Times New Roman" w:hAnsi="Times New Roman" w:hint="default"/>
        <w:b/>
        <w:i w:val="0"/>
        <w:sz w:val="24"/>
      </w:rPr>
    </w:lvl>
    <w:lvl w:ilvl="2">
      <w:start w:val="1"/>
      <w:numFmt w:val="decimal"/>
      <w:pStyle w:val="sun3"/>
      <w:lvlText w:val="%1.%2.%3"/>
      <w:lvlJc w:val="left"/>
      <w:pPr>
        <w:tabs>
          <w:tab w:val="num" w:pos="1361"/>
        </w:tabs>
        <w:ind w:left="1361" w:hanging="641"/>
      </w:pPr>
      <w:rPr>
        <w:rFonts w:ascii="Times New Roman" w:hAnsi="Times New Roman" w:hint="default"/>
        <w:b/>
        <w:i w:val="0"/>
        <w:sz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36EF2E0E"/>
    <w:multiLevelType w:val="multilevel"/>
    <w:tmpl w:val="F2122AC8"/>
    <w:lvl w:ilvl="0">
      <w:start w:val="1"/>
      <w:numFmt w:val="lowerLetter"/>
      <w:lvlText w:val="%1."/>
      <w:lvlJc w:val="left"/>
      <w:rPr>
        <w:rFonts w:ascii="Bookman Old Style" w:eastAsia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38234E63"/>
    <w:multiLevelType w:val="multilevel"/>
    <w:tmpl w:val="F0DA7C7A"/>
    <w:lvl w:ilvl="0">
      <w:start w:val="1"/>
      <w:numFmt w:val="lowerLetter"/>
      <w:lvlText w:val="%1."/>
      <w:lvlJc w:val="left"/>
      <w:rPr>
        <w:rFonts w:ascii="Bookman Old Style" w:eastAsia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3C2762F6"/>
    <w:multiLevelType w:val="multilevel"/>
    <w:tmpl w:val="0415001D"/>
    <w:styleLink w:val="aStylsun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3C7773EC"/>
    <w:multiLevelType w:val="multilevel"/>
    <w:tmpl w:val="D3C836E4"/>
    <w:lvl w:ilvl="0">
      <w:start w:val="1"/>
      <w:numFmt w:val="lowerLetter"/>
      <w:lvlText w:val="%1."/>
      <w:lvlJc w:val="left"/>
      <w:rPr>
        <w:rFonts w:ascii="Bookman Old Style" w:eastAsia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3E7E35C4"/>
    <w:multiLevelType w:val="multilevel"/>
    <w:tmpl w:val="9746FB86"/>
    <w:lvl w:ilvl="0">
      <w:start w:val="1"/>
      <w:numFmt w:val="lowerLetter"/>
      <w:lvlText w:val="%1."/>
      <w:lvlJc w:val="left"/>
      <w:rPr>
        <w:rFonts w:ascii="Bookman Old Style" w:eastAsia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3F6F3CD4"/>
    <w:multiLevelType w:val="multilevel"/>
    <w:tmpl w:val="B30C5974"/>
    <w:lvl w:ilvl="0">
      <w:start w:val="1"/>
      <w:numFmt w:val="lowerLetter"/>
      <w:lvlText w:val="%1."/>
      <w:lvlJc w:val="left"/>
      <w:rPr>
        <w:rFonts w:ascii="Bookman Old Style" w:eastAsia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52914BC2"/>
    <w:multiLevelType w:val="multilevel"/>
    <w:tmpl w:val="0A387CB4"/>
    <w:lvl w:ilvl="0">
      <w:start w:val="1"/>
      <w:numFmt w:val="lowerLetter"/>
      <w:lvlText w:val="%1."/>
      <w:lvlJc w:val="left"/>
      <w:rPr>
        <w:rFonts w:ascii="Bookman Old Style" w:eastAsia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58A9148A"/>
    <w:multiLevelType w:val="multilevel"/>
    <w:tmpl w:val="CF6ACE22"/>
    <w:lvl w:ilvl="0">
      <w:start w:val="1"/>
      <w:numFmt w:val="decimal"/>
      <w:pStyle w:val="Sun1"/>
      <w:lvlText w:val="%1."/>
      <w:lvlJc w:val="left"/>
      <w:pPr>
        <w:ind w:left="360" w:hanging="360"/>
      </w:pPr>
      <w:rPr>
        <w:rFonts w:ascii="Times New Roman" w:hAnsi="Times New Roman" w:hint="default"/>
        <w:b/>
        <w:i w:val="0"/>
        <w:sz w:val="24"/>
      </w:rPr>
    </w:lvl>
    <w:lvl w:ilvl="1">
      <w:start w:val="1"/>
      <w:numFmt w:val="decimal"/>
      <w:pStyle w:val="sun2"/>
      <w:lvlText w:val="%1.%2."/>
      <w:lvlJc w:val="left"/>
      <w:pPr>
        <w:ind w:left="794" w:hanging="437"/>
      </w:pPr>
      <w:rPr>
        <w:rFonts w:ascii="Times New Roman" w:hAnsi="Times New Roman" w:hint="default"/>
        <w:b/>
        <w:i w:val="0"/>
        <w:sz w:val="24"/>
      </w:rPr>
    </w:lvl>
    <w:lvl w:ilvl="2">
      <w:start w:val="1"/>
      <w:numFmt w:val="decimal"/>
      <w:lvlText w:val="%1.%2.%3"/>
      <w:lvlJc w:val="left"/>
      <w:pPr>
        <w:tabs>
          <w:tab w:val="num" w:pos="1361"/>
        </w:tabs>
        <w:ind w:left="1361" w:hanging="641"/>
      </w:pPr>
      <w:rPr>
        <w:rFonts w:ascii="Times New Roman" w:hAnsi="Times New Roman" w:hint="default"/>
        <w:b/>
        <w:i w:val="0"/>
        <w:sz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599330AF"/>
    <w:multiLevelType w:val="multilevel"/>
    <w:tmpl w:val="B49A2746"/>
    <w:lvl w:ilvl="0">
      <w:start w:val="1"/>
      <w:numFmt w:val="lowerLetter"/>
      <w:lvlText w:val="%1."/>
      <w:lvlJc w:val="left"/>
      <w:rPr>
        <w:rFonts w:ascii="Bookman Old Style" w:eastAsia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5A4C6A94"/>
    <w:multiLevelType w:val="multilevel"/>
    <w:tmpl w:val="E7C27B22"/>
    <w:lvl w:ilvl="0">
      <w:start w:val="1"/>
      <w:numFmt w:val="lowerLetter"/>
      <w:lvlText w:val="%1."/>
      <w:lvlJc w:val="left"/>
      <w:rPr>
        <w:rFonts w:ascii="Bookman Old Style" w:eastAsia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5BBA2824"/>
    <w:multiLevelType w:val="multilevel"/>
    <w:tmpl w:val="3E7EEA4E"/>
    <w:lvl w:ilvl="0">
      <w:start w:val="1"/>
      <w:numFmt w:val="lowerLetter"/>
      <w:lvlText w:val="%1."/>
      <w:lvlJc w:val="left"/>
      <w:rPr>
        <w:rFonts w:ascii="Bookman Old Style" w:eastAsia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5DA433EC"/>
    <w:multiLevelType w:val="multilevel"/>
    <w:tmpl w:val="42FC48B2"/>
    <w:lvl w:ilvl="0">
      <w:start w:val="1"/>
      <w:numFmt w:val="lowerLetter"/>
      <w:lvlText w:val="%1."/>
      <w:lvlJc w:val="left"/>
      <w:rPr>
        <w:rFonts w:ascii="Bookman Old Style" w:eastAsia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630D45D7"/>
    <w:multiLevelType w:val="multilevel"/>
    <w:tmpl w:val="773A7522"/>
    <w:styleLink w:val="Lista1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0" w15:restartNumberingAfterBreak="0">
    <w:nsid w:val="6B5D1661"/>
    <w:multiLevelType w:val="multilevel"/>
    <w:tmpl w:val="9684B53A"/>
    <w:lvl w:ilvl="0">
      <w:start w:val="1"/>
      <w:numFmt w:val="lowerLetter"/>
      <w:lvlText w:val="%1."/>
      <w:lvlJc w:val="left"/>
      <w:rPr>
        <w:rFonts w:ascii="Bookman Old Style" w:eastAsia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74250F2D"/>
    <w:multiLevelType w:val="multilevel"/>
    <w:tmpl w:val="DAC2F3B2"/>
    <w:lvl w:ilvl="0">
      <w:start w:val="1"/>
      <w:numFmt w:val="lowerLetter"/>
      <w:lvlText w:val="%1."/>
      <w:lvlJc w:val="left"/>
      <w:rPr>
        <w:rFonts w:ascii="Bookman Old Style" w:eastAsia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7DCF43D1"/>
    <w:multiLevelType w:val="multilevel"/>
    <w:tmpl w:val="F1307C88"/>
    <w:lvl w:ilvl="0">
      <w:start w:val="1"/>
      <w:numFmt w:val="lowerLetter"/>
      <w:lvlText w:val="%1."/>
      <w:lvlJc w:val="left"/>
      <w:rPr>
        <w:rFonts w:ascii="Bookman Old Style" w:eastAsia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514616324">
    <w:abstractNumId w:val="19"/>
  </w:num>
  <w:num w:numId="2" w16cid:durableId="244455794">
    <w:abstractNumId w:val="14"/>
  </w:num>
  <w:num w:numId="3" w16cid:durableId="1722825891">
    <w:abstractNumId w:val="14"/>
  </w:num>
  <w:num w:numId="4" w16cid:durableId="939677841">
    <w:abstractNumId w:val="6"/>
  </w:num>
  <w:num w:numId="5" w16cid:durableId="828248301">
    <w:abstractNumId w:val="9"/>
  </w:num>
  <w:num w:numId="6" w16cid:durableId="2022390428">
    <w:abstractNumId w:val="1"/>
  </w:num>
  <w:num w:numId="7" w16cid:durableId="1694845414">
    <w:abstractNumId w:val="18"/>
  </w:num>
  <w:num w:numId="8" w16cid:durableId="1190604596">
    <w:abstractNumId w:val="2"/>
  </w:num>
  <w:num w:numId="9" w16cid:durableId="1450934073">
    <w:abstractNumId w:val="13"/>
  </w:num>
  <w:num w:numId="10" w16cid:durableId="1980063857">
    <w:abstractNumId w:val="11"/>
  </w:num>
  <w:num w:numId="11" w16cid:durableId="317610951">
    <w:abstractNumId w:val="20"/>
  </w:num>
  <w:num w:numId="12" w16cid:durableId="1482848347">
    <w:abstractNumId w:val="22"/>
  </w:num>
  <w:num w:numId="13" w16cid:durableId="195699257">
    <w:abstractNumId w:val="21"/>
  </w:num>
  <w:num w:numId="14" w16cid:durableId="884683583">
    <w:abstractNumId w:val="16"/>
  </w:num>
  <w:num w:numId="15" w16cid:durableId="116261430">
    <w:abstractNumId w:val="7"/>
  </w:num>
  <w:num w:numId="16" w16cid:durableId="464468516">
    <w:abstractNumId w:val="12"/>
  </w:num>
  <w:num w:numId="17" w16cid:durableId="622810398">
    <w:abstractNumId w:val="5"/>
  </w:num>
  <w:num w:numId="18" w16cid:durableId="577597944">
    <w:abstractNumId w:val="10"/>
  </w:num>
  <w:num w:numId="19" w16cid:durableId="240988742">
    <w:abstractNumId w:val="3"/>
  </w:num>
  <w:num w:numId="20" w16cid:durableId="1366445860">
    <w:abstractNumId w:val="15"/>
  </w:num>
  <w:num w:numId="21" w16cid:durableId="1473446770">
    <w:abstractNumId w:val="0"/>
  </w:num>
  <w:num w:numId="22" w16cid:durableId="1720937171">
    <w:abstractNumId w:val="8"/>
  </w:num>
  <w:num w:numId="23" w16cid:durableId="890850790">
    <w:abstractNumId w:val="17"/>
  </w:num>
  <w:num w:numId="24" w16cid:durableId="56591780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3349"/>
    <w:rsid w:val="0017340A"/>
    <w:rsid w:val="001F578F"/>
    <w:rsid w:val="00210E9C"/>
    <w:rsid w:val="00250474"/>
    <w:rsid w:val="00313349"/>
    <w:rsid w:val="003C5056"/>
    <w:rsid w:val="00404812"/>
    <w:rsid w:val="004E23CD"/>
    <w:rsid w:val="00504418"/>
    <w:rsid w:val="00700C11"/>
    <w:rsid w:val="00886BAA"/>
    <w:rsid w:val="009A74E1"/>
    <w:rsid w:val="00B34EC7"/>
    <w:rsid w:val="00BB48D1"/>
    <w:rsid w:val="00C32AF7"/>
    <w:rsid w:val="00C66091"/>
    <w:rsid w:val="00D439EA"/>
    <w:rsid w:val="00DF22D4"/>
    <w:rsid w:val="00FD50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7F4B33"/>
  <w15:chartTrackingRefBased/>
  <w15:docId w15:val="{E1645FDC-1CFD-45E4-8093-6C285FA790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240"/>
        <w:ind w:left="284" w:right="567" w:firstLine="284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13349"/>
    <w:pPr>
      <w:widowControl w:val="0"/>
      <w:spacing w:after="0"/>
      <w:ind w:left="0" w:right="0" w:firstLine="0"/>
      <w:jc w:val="left"/>
    </w:pPr>
    <w:rPr>
      <w:rFonts w:ascii="Microsoft Sans Serif" w:eastAsia="Microsoft Sans Serif" w:hAnsi="Microsoft Sans Serif" w:cs="Microsoft Sans Serif"/>
      <w:color w:val="000000"/>
      <w:kern w:val="0"/>
      <w:lang w:eastAsia="pl-PL" w:bidi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1334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1334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13349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313349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13349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13349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313349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313349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313349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BTL1">
    <w:name w:val="BTL_1"/>
    <w:basedOn w:val="Normalny"/>
    <w:link w:val="BTL1Znak"/>
    <w:qFormat/>
    <w:rsid w:val="003C5056"/>
    <w:pPr>
      <w:tabs>
        <w:tab w:val="left" w:pos="6237"/>
      </w:tabs>
      <w:spacing w:after="120" w:line="278" w:lineRule="auto"/>
    </w:pPr>
    <w:rPr>
      <w:rFonts w:cs="Times New Roman"/>
    </w:rPr>
  </w:style>
  <w:style w:type="character" w:customStyle="1" w:styleId="BTL1Znak">
    <w:name w:val="BTL_1 Znak"/>
    <w:basedOn w:val="Domylnaczcionkaakapitu"/>
    <w:link w:val="BTL1"/>
    <w:rsid w:val="003C5056"/>
    <w:rPr>
      <w:rFonts w:cs="Times New Roman"/>
    </w:rPr>
  </w:style>
  <w:style w:type="paragraph" w:customStyle="1" w:styleId="BTL2">
    <w:name w:val="BTL_2"/>
    <w:basedOn w:val="BTL1"/>
    <w:link w:val="BTL2Znak"/>
    <w:qFormat/>
    <w:rsid w:val="003C5056"/>
    <w:pPr>
      <w:spacing w:line="240" w:lineRule="auto"/>
    </w:pPr>
    <w:rPr>
      <w:sz w:val="20"/>
      <w:szCs w:val="20"/>
    </w:rPr>
  </w:style>
  <w:style w:type="character" w:customStyle="1" w:styleId="BTL2Znak">
    <w:name w:val="BTL_2 Znak"/>
    <w:basedOn w:val="BTL1Znak"/>
    <w:link w:val="BTL2"/>
    <w:rsid w:val="003C5056"/>
    <w:rPr>
      <w:rFonts w:cs="Times New Roman"/>
      <w:sz w:val="20"/>
      <w:szCs w:val="20"/>
    </w:rPr>
  </w:style>
  <w:style w:type="paragraph" w:customStyle="1" w:styleId="sad1">
    <w:name w:val="sad1"/>
    <w:basedOn w:val="Normalny"/>
    <w:qFormat/>
    <w:rsid w:val="00D439EA"/>
    <w:pPr>
      <w:tabs>
        <w:tab w:val="center" w:pos="6804"/>
      </w:tabs>
      <w:spacing w:after="120" w:line="278" w:lineRule="auto"/>
      <w:ind w:firstLine="709"/>
    </w:pPr>
  </w:style>
  <w:style w:type="paragraph" w:customStyle="1" w:styleId="sad2">
    <w:name w:val="sad2"/>
    <w:basedOn w:val="sad1"/>
    <w:qFormat/>
    <w:rsid w:val="00D439EA"/>
    <w:pPr>
      <w:ind w:right="1134"/>
    </w:pPr>
  </w:style>
  <w:style w:type="character" w:customStyle="1" w:styleId="sadwyroznik">
    <w:name w:val="sad_wyroznik"/>
    <w:basedOn w:val="Domylnaczcionkaakapitu"/>
    <w:uiPriority w:val="1"/>
    <w:qFormat/>
    <w:rsid w:val="00D439EA"/>
    <w:rPr>
      <w:b/>
      <w:bCs/>
      <w:color w:val="FF0000"/>
    </w:rPr>
  </w:style>
  <w:style w:type="paragraph" w:customStyle="1" w:styleId="Sad3">
    <w:name w:val="Sad3"/>
    <w:basedOn w:val="sad2"/>
    <w:qFormat/>
    <w:rsid w:val="00D439EA"/>
    <w:pPr>
      <w:spacing w:after="0"/>
    </w:pPr>
    <w:rPr>
      <w:sz w:val="22"/>
      <w:szCs w:val="22"/>
    </w:rPr>
  </w:style>
  <w:style w:type="paragraph" w:customStyle="1" w:styleId="Wawa1">
    <w:name w:val="Wawa1"/>
    <w:basedOn w:val="Normalny"/>
    <w:qFormat/>
    <w:rsid w:val="00404812"/>
    <w:pPr>
      <w:tabs>
        <w:tab w:val="center" w:pos="6804"/>
      </w:tabs>
      <w:spacing w:after="120" w:line="240" w:lineRule="exact"/>
      <w:ind w:firstLine="709"/>
      <w:outlineLvl w:val="0"/>
    </w:pPr>
  </w:style>
  <w:style w:type="paragraph" w:customStyle="1" w:styleId="Wawa2">
    <w:name w:val="Wawa2"/>
    <w:basedOn w:val="Wawa1"/>
    <w:qFormat/>
    <w:rsid w:val="00404812"/>
    <w:pPr>
      <w:spacing w:after="200" w:line="240" w:lineRule="auto"/>
    </w:pPr>
  </w:style>
  <w:style w:type="numbering" w:customStyle="1" w:styleId="Lista1">
    <w:name w:val="Lista1"/>
    <w:uiPriority w:val="99"/>
    <w:rsid w:val="00404812"/>
    <w:pPr>
      <w:numPr>
        <w:numId w:val="1"/>
      </w:numPr>
    </w:pPr>
  </w:style>
  <w:style w:type="paragraph" w:customStyle="1" w:styleId="Sun1">
    <w:name w:val="Sun1"/>
    <w:basedOn w:val="Normalny"/>
    <w:link w:val="Sun1Znak"/>
    <w:qFormat/>
    <w:rsid w:val="00DF22D4"/>
    <w:pPr>
      <w:numPr>
        <w:numId w:val="3"/>
      </w:numPr>
    </w:pPr>
  </w:style>
  <w:style w:type="character" w:customStyle="1" w:styleId="Sun1Znak">
    <w:name w:val="Sun1 Znak"/>
    <w:basedOn w:val="Domylnaczcionkaakapitu"/>
    <w:link w:val="Sun1"/>
    <w:rsid w:val="00DF22D4"/>
  </w:style>
  <w:style w:type="paragraph" w:customStyle="1" w:styleId="sun2">
    <w:name w:val="sun2"/>
    <w:basedOn w:val="Sun1"/>
    <w:link w:val="sun2Znak"/>
    <w:qFormat/>
    <w:rsid w:val="00DF22D4"/>
    <w:pPr>
      <w:numPr>
        <w:ilvl w:val="1"/>
      </w:numPr>
    </w:pPr>
  </w:style>
  <w:style w:type="character" w:customStyle="1" w:styleId="sun2Znak">
    <w:name w:val="sun2 Znak"/>
    <w:basedOn w:val="Sun1Znak"/>
    <w:link w:val="sun2"/>
    <w:rsid w:val="00DF22D4"/>
  </w:style>
  <w:style w:type="paragraph" w:customStyle="1" w:styleId="sun3">
    <w:name w:val="sun3"/>
    <w:basedOn w:val="Sun1"/>
    <w:link w:val="sun3Znak"/>
    <w:qFormat/>
    <w:rsid w:val="00DF22D4"/>
    <w:pPr>
      <w:numPr>
        <w:ilvl w:val="2"/>
        <w:numId w:val="4"/>
      </w:numPr>
    </w:pPr>
  </w:style>
  <w:style w:type="character" w:customStyle="1" w:styleId="sun3Znak">
    <w:name w:val="sun3 Znak"/>
    <w:basedOn w:val="Sun1Znak"/>
    <w:link w:val="sun3"/>
    <w:rsid w:val="00DF22D4"/>
  </w:style>
  <w:style w:type="numbering" w:customStyle="1" w:styleId="StykSub">
    <w:name w:val="StykSub"/>
    <w:uiPriority w:val="99"/>
    <w:rsid w:val="00DF22D4"/>
    <w:pPr>
      <w:numPr>
        <w:numId w:val="4"/>
      </w:numPr>
    </w:pPr>
  </w:style>
  <w:style w:type="numbering" w:customStyle="1" w:styleId="aStylsun">
    <w:name w:val="aStylsun"/>
    <w:uiPriority w:val="99"/>
    <w:rsid w:val="00DF22D4"/>
    <w:pPr>
      <w:numPr>
        <w:numId w:val="5"/>
      </w:numPr>
    </w:pPr>
  </w:style>
  <w:style w:type="character" w:customStyle="1" w:styleId="Nagwek1Znak">
    <w:name w:val="Nagłówek 1 Znak"/>
    <w:basedOn w:val="Domylnaczcionkaakapitu"/>
    <w:link w:val="Nagwek1"/>
    <w:uiPriority w:val="9"/>
    <w:rsid w:val="0031334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1334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13349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313349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313349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13349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313349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313349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313349"/>
    <w:rPr>
      <w:rFonts w:asciiTheme="minorHAnsi" w:eastAsiaTheme="majorEastAsia" w:hAnsiTheme="minorHAnsi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31334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1334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13349"/>
    <w:pPr>
      <w:numPr>
        <w:ilvl w:val="1"/>
      </w:numPr>
      <w:spacing w:after="160"/>
      <w:ind w:left="284" w:firstLine="284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313349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31334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313349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313349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313349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31334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313349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313349"/>
    <w:rPr>
      <w:b/>
      <w:bCs/>
      <w:smallCaps/>
      <w:color w:val="0F4761" w:themeColor="accent1" w:themeShade="BF"/>
      <w:spacing w:val="5"/>
    </w:rPr>
  </w:style>
  <w:style w:type="character" w:customStyle="1" w:styleId="Teksttreci3">
    <w:name w:val="Tekst treści (3)_"/>
    <w:basedOn w:val="Domylnaczcionkaakapitu"/>
    <w:rsid w:val="00313349"/>
    <w:rPr>
      <w:rFonts w:ascii="Bookman Old Style" w:eastAsia="Bookman Old Style" w:hAnsi="Bookman Old Style" w:cs="Bookman Old Style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30">
    <w:name w:val="Tekst treści (3)"/>
    <w:basedOn w:val="Teksttreci3"/>
    <w:rsid w:val="00313349"/>
    <w:rPr>
      <w:rFonts w:ascii="Bookman Old Style" w:eastAsia="Bookman Old Style" w:hAnsi="Bookman Old Style" w:cs="Bookman Old Style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pl-PL" w:eastAsia="pl-PL" w:bidi="pl-PL"/>
    </w:rPr>
  </w:style>
  <w:style w:type="character" w:customStyle="1" w:styleId="Teksttreci2">
    <w:name w:val="Tekst treści (2)_"/>
    <w:basedOn w:val="Domylnaczcionkaakapitu"/>
    <w:link w:val="Teksttreci20"/>
    <w:rsid w:val="00313349"/>
    <w:rPr>
      <w:rFonts w:ascii="Bookman Old Style" w:eastAsia="Bookman Old Style" w:hAnsi="Bookman Old Style" w:cs="Bookman Old Style"/>
      <w:sz w:val="22"/>
      <w:szCs w:val="22"/>
      <w:shd w:val="clear" w:color="auto" w:fill="FFFFFF"/>
    </w:rPr>
  </w:style>
  <w:style w:type="character" w:customStyle="1" w:styleId="Teksttreci4">
    <w:name w:val="Tekst treści (4)_"/>
    <w:basedOn w:val="Domylnaczcionkaakapitu"/>
    <w:link w:val="Teksttreci40"/>
    <w:rsid w:val="00313349"/>
    <w:rPr>
      <w:rFonts w:ascii="Bookman Old Style" w:eastAsia="Bookman Old Style" w:hAnsi="Bookman Old Style" w:cs="Bookman Old Style"/>
      <w:b/>
      <w:bCs/>
      <w:i/>
      <w:iCs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313349"/>
    <w:pPr>
      <w:shd w:val="clear" w:color="auto" w:fill="FFFFFF"/>
      <w:spacing w:before="480" w:line="370" w:lineRule="exact"/>
      <w:jc w:val="both"/>
    </w:pPr>
    <w:rPr>
      <w:rFonts w:ascii="Bookman Old Style" w:eastAsia="Bookman Old Style" w:hAnsi="Bookman Old Style" w:cs="Bookman Old Style"/>
      <w:color w:val="auto"/>
      <w:kern w:val="2"/>
      <w:sz w:val="22"/>
      <w:szCs w:val="22"/>
      <w:lang w:eastAsia="en-US" w:bidi="ar-SA"/>
      <w14:ligatures w14:val="standardContextual"/>
    </w:rPr>
  </w:style>
  <w:style w:type="paragraph" w:customStyle="1" w:styleId="Teksttreci40">
    <w:name w:val="Tekst treści (4)"/>
    <w:basedOn w:val="Normalny"/>
    <w:link w:val="Teksttreci4"/>
    <w:rsid w:val="00313349"/>
    <w:pPr>
      <w:shd w:val="clear" w:color="auto" w:fill="FFFFFF"/>
      <w:spacing w:before="720" w:line="374" w:lineRule="exact"/>
      <w:jc w:val="both"/>
    </w:pPr>
    <w:rPr>
      <w:rFonts w:ascii="Bookman Old Style" w:eastAsia="Bookman Old Style" w:hAnsi="Bookman Old Style" w:cs="Bookman Old Style"/>
      <w:b/>
      <w:bCs/>
      <w:i/>
      <w:iCs/>
      <w:color w:val="auto"/>
      <w:kern w:val="2"/>
      <w:lang w:eastAsia="en-US" w:bidi="ar-SA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784</Words>
  <Characters>4705</Characters>
  <Application>Microsoft Office Word</Application>
  <DocSecurity>0</DocSecurity>
  <Lines>39</Lines>
  <Paragraphs>10</Paragraphs>
  <ScaleCrop>false</ScaleCrop>
  <Company/>
  <LinksUpToDate>false</LinksUpToDate>
  <CharactersWithSpaces>5479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Leśkiewicz Sabina</dc:creator>
  <cp:keywords/>
  <dc:description/>
  <cp:lastModifiedBy>Leśkiewicz Sabina</cp:lastModifiedBy>
  <cp:revision>3</cp:revision>
  <dcterms:created xsi:type="dcterms:W3CDTF">2026-07-22T09:36:00Z</dcterms:created>
  <dcterms:modified xsi:type="dcterms:W3CDTF">2026-07-29T08:45:00Z</dcterms:modified>
</cp:coreProperties>
</file>