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801" w14:textId="77777777" w:rsidR="00FF50F9" w:rsidRPr="00FF50F9" w:rsidRDefault="00FF50F9" w:rsidP="00FF50F9">
      <w:pPr>
        <w:spacing w:after="0" w:line="360" w:lineRule="auto"/>
        <w:ind w:left="0" w:right="0" w:hanging="142"/>
        <w:jc w:val="center"/>
        <w:rPr>
          <w:rFonts w:eastAsia="Calibri" w:cs="Times New Roman"/>
          <w:b/>
          <w:kern w:val="0"/>
          <w:u w:val="single"/>
          <w14:ligatures w14:val="none"/>
        </w:rPr>
      </w:pPr>
      <w:r w:rsidRPr="00FF50F9">
        <w:rPr>
          <w:rFonts w:eastAsia="Calibri" w:cs="Times New Roman"/>
          <w:b/>
          <w:kern w:val="0"/>
          <w:u w:val="single"/>
          <w14:ligatures w14:val="none"/>
        </w:rPr>
        <w:t>Pytania z zakresu prawa karnego oraz postępowania karnego</w:t>
      </w:r>
    </w:p>
    <w:p w14:paraId="66893C23" w14:textId="77777777" w:rsidR="00FF50F9" w:rsidRPr="00FF50F9" w:rsidRDefault="00FF50F9" w:rsidP="00FF50F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9D4F962" w14:textId="77777777" w:rsidR="00FF50F9" w:rsidRPr="00FF50F9" w:rsidRDefault="00FF50F9" w:rsidP="00FF50F9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0" w:right="0" w:firstLine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Zgodnie z Kodeksem karnym, występkiem jest czyn zabroniony zagrożony:</w:t>
      </w:r>
    </w:p>
    <w:p w14:paraId="3A70094E" w14:textId="77777777" w:rsidR="00FF50F9" w:rsidRPr="00FF50F9" w:rsidRDefault="00FF50F9" w:rsidP="00FF50F9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grzywną powyżej 10 stawek dziennych i karą ograniczenia wolności;</w:t>
      </w:r>
    </w:p>
    <w:p w14:paraId="7721D3F8" w14:textId="77777777" w:rsidR="00FF50F9" w:rsidRPr="00FF50F9" w:rsidRDefault="00FF50F9" w:rsidP="00FF50F9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grzywną nieprzekraczającą 10.000 złotych lub karą ograniczenia wolności do mie</w:t>
      </w:r>
      <w:r w:rsidRPr="00FF50F9">
        <w:rPr>
          <w:rFonts w:eastAsia="Calibri" w:cs="Times New Roman"/>
          <w:kern w:val="0"/>
          <w14:ligatures w14:val="none"/>
        </w:rPr>
        <w:softHyphen/>
        <w:t>siąca;</w:t>
      </w:r>
    </w:p>
    <w:p w14:paraId="67CDBABE" w14:textId="77777777" w:rsidR="00FF50F9" w:rsidRPr="00FF50F9" w:rsidRDefault="00FF50F9" w:rsidP="00FF50F9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grzywną powyżej 30 stawek dziennych albo powyżej 5.000 złotych, karą ogranicze</w:t>
      </w:r>
      <w:r w:rsidRPr="00FF50F9">
        <w:rPr>
          <w:rFonts w:eastAsia="Calibri" w:cs="Times New Roman"/>
          <w:kern w:val="0"/>
          <w14:ligatures w14:val="none"/>
        </w:rPr>
        <w:softHyphen/>
        <w:t>nia wolności przekraczającą miesiąc albo karą pozbawienia wolności przekraczającą miesiąc.</w:t>
      </w:r>
    </w:p>
    <w:p w14:paraId="5A81E95B" w14:textId="77777777" w:rsidR="00FF50F9" w:rsidRPr="00FF50F9" w:rsidRDefault="00FF50F9" w:rsidP="00FF50F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4E23C33" w14:textId="77777777" w:rsidR="00FF50F9" w:rsidRPr="00FF50F9" w:rsidRDefault="00FF50F9" w:rsidP="00FF50F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Zgodnie z kodeksem karnym, przygotowanie jest karalne tylko wtedy, gdy ustawa tak stanowi; karalne nie jest przygotowanie do przestępstw:</w:t>
      </w:r>
    </w:p>
    <w:p w14:paraId="362C38D6" w14:textId="77777777" w:rsidR="00FF50F9" w:rsidRPr="00FF50F9" w:rsidRDefault="00FF50F9" w:rsidP="00FF50F9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zgwałcenia ze szczególnym okrucieństwem;</w:t>
      </w:r>
    </w:p>
    <w:p w14:paraId="598D2815" w14:textId="77777777" w:rsidR="00FF50F9" w:rsidRPr="00FF50F9" w:rsidRDefault="00FF50F9" w:rsidP="00FF50F9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umyślnego sprowadzenia katastrofy w ruchu lądowym, wodnym lub powietrznym zagrażającej życiu lub zdrowiu wielu osób albo mieniu w wielkich rozmiarach;</w:t>
      </w:r>
    </w:p>
    <w:p w14:paraId="17478C44" w14:textId="77777777" w:rsidR="00FF50F9" w:rsidRPr="00FF50F9" w:rsidRDefault="00FF50F9" w:rsidP="00FF50F9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 xml:space="preserve">podrabiania lub przerabiania dokumentu w celu użycia za autentyczny. </w:t>
      </w:r>
    </w:p>
    <w:p w14:paraId="2EDCCFFD" w14:textId="77777777" w:rsidR="00FF50F9" w:rsidRPr="00FF50F9" w:rsidRDefault="00FF50F9" w:rsidP="00FF50F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823FB18" w14:textId="77777777" w:rsidR="00FF50F9" w:rsidRPr="00FF50F9" w:rsidRDefault="00FF50F9" w:rsidP="00FF50F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W postępowaniu karnym można warunkowo zawiesić wykonanie kary 3 lat pozba</w:t>
      </w:r>
      <w:r w:rsidRPr="00FF50F9">
        <w:rPr>
          <w:rFonts w:eastAsia="Calibri" w:cs="Times New Roman"/>
          <w:b/>
          <w:kern w:val="0"/>
          <w14:ligatures w14:val="none"/>
        </w:rPr>
        <w:softHyphen/>
        <w:t>wienia wolności:</w:t>
      </w:r>
    </w:p>
    <w:p w14:paraId="4764ADEC" w14:textId="77777777" w:rsidR="00FF50F9" w:rsidRPr="00FF50F9" w:rsidRDefault="00FF50F9" w:rsidP="00FF50F9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jeżeli sprawca w czasie popełnienia przestępstwa nie był skazany na karę pozba</w:t>
      </w:r>
      <w:r w:rsidRPr="00FF50F9">
        <w:rPr>
          <w:rFonts w:eastAsia="Calibri" w:cs="Times New Roman"/>
          <w:kern w:val="0"/>
          <w14:ligatures w14:val="none"/>
        </w:rPr>
        <w:softHyphen/>
        <w:t>wienia wolności i jest to wystarczające dla osiągnięcia wobec niego celów kary, a w szczególności zapobieżenia powrotowi do przestępstwa;</w:t>
      </w:r>
    </w:p>
    <w:p w14:paraId="7C710747" w14:textId="77777777" w:rsidR="00FF50F9" w:rsidRPr="00FF50F9" w:rsidRDefault="00FF50F9" w:rsidP="00FF50F9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w przypadku nadzwyczajnego złagodzenia kary w stosunku do sprawcy współdziała</w:t>
      </w:r>
      <w:r w:rsidRPr="00FF50F9">
        <w:rPr>
          <w:rFonts w:eastAsia="Calibri" w:cs="Times New Roman"/>
          <w:kern w:val="0"/>
          <w14:ligatures w14:val="none"/>
        </w:rPr>
        <w:softHyphen/>
        <w:t>jącego z innymi osobami w popełnieniu przestępstwa, jeżeli ujawni on wobec organu powołanego do ścigania przestępstw informacje dotyczące osób uczestniczących w popełnieniu przestępstwa oraz istotne okoliczności jego popełnienia;</w:t>
      </w:r>
    </w:p>
    <w:p w14:paraId="1731391D" w14:textId="77777777" w:rsidR="00FF50F9" w:rsidRPr="00FF50F9" w:rsidRDefault="00FF50F9" w:rsidP="00FF50F9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w obecnym stanie prawnym nie jest dopuszczalne warunkowe zawieszenie takiej kary.</w:t>
      </w:r>
    </w:p>
    <w:p w14:paraId="5668CD00" w14:textId="77777777" w:rsidR="00FF50F9" w:rsidRPr="00FF50F9" w:rsidRDefault="00FF50F9" w:rsidP="00FF50F9">
      <w:pPr>
        <w:spacing w:after="0" w:line="360" w:lineRule="auto"/>
        <w:ind w:left="426" w:right="0" w:firstLine="0"/>
        <w:contextualSpacing/>
        <w:rPr>
          <w:rFonts w:eastAsia="Calibri" w:cs="Times New Roman"/>
          <w:b/>
          <w:kern w:val="0"/>
          <w14:ligatures w14:val="none"/>
        </w:rPr>
      </w:pPr>
    </w:p>
    <w:p w14:paraId="0D8D4D13" w14:textId="77777777" w:rsidR="00FF50F9" w:rsidRPr="00FF50F9" w:rsidRDefault="00FF50F9" w:rsidP="00FF50F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Zgodnie z Kodeksem karnym, mieniem znacznej wartości jest mienie, którego war</w:t>
      </w:r>
      <w:r w:rsidRPr="00FF50F9">
        <w:rPr>
          <w:rFonts w:eastAsia="Calibri" w:cs="Times New Roman"/>
          <w:b/>
          <w:kern w:val="0"/>
          <w14:ligatures w14:val="none"/>
        </w:rPr>
        <w:softHyphen/>
        <w:t>tość:</w:t>
      </w:r>
    </w:p>
    <w:p w14:paraId="00D27DBD" w14:textId="77777777" w:rsidR="00FF50F9" w:rsidRPr="00FF50F9" w:rsidRDefault="00FF50F9" w:rsidP="00FF50F9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w czasie popełnienia czynu zabronionego przekracza 200.000 złotych;</w:t>
      </w:r>
    </w:p>
    <w:p w14:paraId="262E791A" w14:textId="77777777" w:rsidR="00FF50F9" w:rsidRPr="00FF50F9" w:rsidRDefault="00FF50F9" w:rsidP="00FF50F9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w czasie popełnienia czynu zabronionego przekracza 1.000.000 złotych;</w:t>
      </w:r>
    </w:p>
    <w:p w14:paraId="5FE8B230" w14:textId="77777777" w:rsidR="00FF50F9" w:rsidRPr="00FF50F9" w:rsidRDefault="00FF50F9" w:rsidP="00FF50F9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w czasie orzekania przez sąd pierwszej instancji przekracza 100.000 złotych.</w:t>
      </w:r>
    </w:p>
    <w:p w14:paraId="7D08B550" w14:textId="77777777" w:rsidR="00FF50F9" w:rsidRPr="00FF50F9" w:rsidRDefault="00FF50F9" w:rsidP="00FF50F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220A65D" w14:textId="77777777" w:rsidR="00FF50F9" w:rsidRPr="00FF50F9" w:rsidRDefault="00FF50F9" w:rsidP="00FF50F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Sprawca dopuszcza się kradzieży rozbójniczej, gdy:</w:t>
      </w:r>
    </w:p>
    <w:p w14:paraId="499B11A1" w14:textId="77777777" w:rsidR="00FF50F9" w:rsidRPr="00FF50F9" w:rsidRDefault="00FF50F9" w:rsidP="00FF50F9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doprowadza inną osobę do niekorzystnego rozporządzenia własnym lub cudzym mieniem za pomocą wprowadzenia jej w błąd albo wyzyskania błędu lub niezdol</w:t>
      </w:r>
      <w:r w:rsidRPr="00FF50F9">
        <w:rPr>
          <w:rFonts w:eastAsia="Calibri" w:cs="Times New Roman"/>
          <w:kern w:val="0"/>
          <w14:ligatures w14:val="none"/>
        </w:rPr>
        <w:softHyphen/>
        <w:t>ności do należytego pojmowania przedsiębranego działania;</w:t>
      </w:r>
    </w:p>
    <w:p w14:paraId="5D003124" w14:textId="77777777" w:rsidR="00FF50F9" w:rsidRPr="00FF50F9" w:rsidRDefault="00FF50F9" w:rsidP="00FF50F9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w celu utrzymania się w posiadaniu zabranej rzeczy, bezpośrednio po dokonaniu kra</w:t>
      </w:r>
      <w:r w:rsidRPr="00FF50F9">
        <w:rPr>
          <w:rFonts w:eastAsia="Calibri" w:cs="Times New Roman"/>
          <w:kern w:val="0"/>
          <w14:ligatures w14:val="none"/>
        </w:rPr>
        <w:softHyphen/>
        <w:t>dzieży, używa przemocy wobec osoby lub grozi natychmiastowym jej użyciem albo doprowadza człowieka do stanu nieprzytomności lub bezbronności;</w:t>
      </w:r>
    </w:p>
    <w:p w14:paraId="6B6A223E" w14:textId="77777777" w:rsidR="00FF50F9" w:rsidRPr="00FF50F9" w:rsidRDefault="00FF50F9" w:rsidP="00FF50F9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dokonuje zaboru rzeczy używając przemocy wobec osoby lub grożąc natychmiasto</w:t>
      </w:r>
      <w:r w:rsidRPr="00FF50F9">
        <w:rPr>
          <w:rFonts w:eastAsia="Calibri" w:cs="Times New Roman"/>
          <w:kern w:val="0"/>
          <w14:ligatures w14:val="none"/>
        </w:rPr>
        <w:softHyphen/>
        <w:t>wym jej użyciem albo doprowadzając człowieka do stanu nieprzytomności lub bez</w:t>
      </w:r>
      <w:r w:rsidRPr="00FF50F9">
        <w:rPr>
          <w:rFonts w:eastAsia="Calibri" w:cs="Times New Roman"/>
          <w:kern w:val="0"/>
          <w14:ligatures w14:val="none"/>
        </w:rPr>
        <w:softHyphen/>
        <w:t>bronności.</w:t>
      </w:r>
    </w:p>
    <w:p w14:paraId="61B0A181" w14:textId="77777777" w:rsidR="00FF50F9" w:rsidRPr="00FF50F9" w:rsidRDefault="00FF50F9" w:rsidP="00FF50F9">
      <w:pPr>
        <w:spacing w:after="0" w:line="360" w:lineRule="auto"/>
        <w:ind w:left="0" w:right="0" w:firstLine="0"/>
        <w:rPr>
          <w:rFonts w:eastAsia="Calibri" w:cs="Times New Roman"/>
          <w:b/>
          <w:kern w:val="0"/>
          <w14:ligatures w14:val="none"/>
        </w:rPr>
      </w:pPr>
    </w:p>
    <w:p w14:paraId="5030AACD" w14:textId="77777777" w:rsidR="00FF50F9" w:rsidRPr="00FF50F9" w:rsidRDefault="00FF50F9" w:rsidP="00FF50F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Zgodnie z kodeksem karnym odpowiedzialność za przestępstwo poniesie osoba, któ</w:t>
      </w:r>
      <w:r w:rsidRPr="00FF50F9">
        <w:rPr>
          <w:rFonts w:eastAsia="Calibri" w:cs="Times New Roman"/>
          <w:b/>
          <w:kern w:val="0"/>
          <w14:ligatures w14:val="none"/>
        </w:rPr>
        <w:softHyphen/>
        <w:t>ra:</w:t>
      </w:r>
    </w:p>
    <w:p w14:paraId="76156B9D" w14:textId="77777777" w:rsidR="00FF50F9" w:rsidRPr="00FF50F9" w:rsidRDefault="00FF50F9" w:rsidP="00FF50F9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uprawia prostytucję;</w:t>
      </w:r>
    </w:p>
    <w:p w14:paraId="2ECE4A84" w14:textId="77777777" w:rsidR="00FF50F9" w:rsidRPr="00FF50F9" w:rsidRDefault="00FF50F9" w:rsidP="00FF50F9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czerpie korzyść majątkową z uprawiania prostytucji przez inną osobę;</w:t>
      </w:r>
    </w:p>
    <w:p w14:paraId="3B0D73C2" w14:textId="77777777" w:rsidR="00FF50F9" w:rsidRPr="00FF50F9" w:rsidRDefault="00FF50F9" w:rsidP="00FF50F9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korzysta z usług osoby uprawiającej prostytucję.</w:t>
      </w:r>
    </w:p>
    <w:p w14:paraId="0E1EB019" w14:textId="77777777" w:rsidR="00FF50F9" w:rsidRPr="00FF50F9" w:rsidRDefault="00FF50F9" w:rsidP="00FF50F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A5661A9" w14:textId="77777777" w:rsidR="00FF50F9" w:rsidRPr="00FF50F9" w:rsidRDefault="00FF50F9" w:rsidP="00FF50F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Zgodnie z Kodeksem postępowania karnego, prokurator w postępowaniu przygoto</w:t>
      </w:r>
      <w:r w:rsidRPr="00FF50F9">
        <w:rPr>
          <w:rFonts w:eastAsia="Calibri" w:cs="Times New Roman"/>
          <w:b/>
          <w:kern w:val="0"/>
          <w14:ligatures w14:val="none"/>
        </w:rPr>
        <w:softHyphen/>
        <w:t>wawczym:</w:t>
      </w:r>
    </w:p>
    <w:p w14:paraId="6EED5B2C" w14:textId="77777777" w:rsidR="00FF50F9" w:rsidRPr="00FF50F9" w:rsidRDefault="00FF50F9" w:rsidP="00FF50F9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może uchylić tymczasowe aresztowanie zastosowane przez sąd w tej sprawie, tylko na wniosek tymczasowo aresztowanego;</w:t>
      </w:r>
    </w:p>
    <w:p w14:paraId="22CF8B77" w14:textId="77777777" w:rsidR="00FF50F9" w:rsidRPr="00FF50F9" w:rsidRDefault="00FF50F9" w:rsidP="00FF50F9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nie może uchylić tymczasowego aresztowania zastosowanego przez sąd w tej spra</w:t>
      </w:r>
      <w:r w:rsidRPr="00FF50F9">
        <w:rPr>
          <w:rFonts w:eastAsia="Calibri" w:cs="Times New Roman"/>
          <w:kern w:val="0"/>
          <w14:ligatures w14:val="none"/>
        </w:rPr>
        <w:softHyphen/>
        <w:t>wie;</w:t>
      </w:r>
    </w:p>
    <w:p w14:paraId="0F261E0A" w14:textId="77777777" w:rsidR="00FF50F9" w:rsidRPr="00FF50F9" w:rsidRDefault="00FF50F9" w:rsidP="00FF50F9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zawsze może uchylić tymczasowe aresztowanie zastosowane przez sąd w tej sprawie.</w:t>
      </w:r>
    </w:p>
    <w:p w14:paraId="445B15E3" w14:textId="77777777" w:rsidR="00FF50F9" w:rsidRPr="00FF50F9" w:rsidRDefault="00FF50F9" w:rsidP="00FF50F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5637E67" w14:textId="77777777" w:rsidR="00FF50F9" w:rsidRPr="00FF50F9" w:rsidRDefault="00FF50F9" w:rsidP="00FF50F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 xml:space="preserve">Zgodnie z art. 387 </w:t>
      </w:r>
      <w:proofErr w:type="spellStart"/>
      <w:r w:rsidRPr="00FF50F9">
        <w:rPr>
          <w:rFonts w:eastAsia="Calibri" w:cs="Times New Roman"/>
          <w:b/>
          <w:kern w:val="0"/>
          <w14:ligatures w14:val="none"/>
        </w:rPr>
        <w:t>kpk</w:t>
      </w:r>
      <w:proofErr w:type="spellEnd"/>
      <w:r w:rsidRPr="00FF50F9">
        <w:rPr>
          <w:rFonts w:eastAsia="Calibri" w:cs="Times New Roman"/>
          <w:b/>
          <w:kern w:val="0"/>
          <w14:ligatures w14:val="none"/>
        </w:rPr>
        <w:t xml:space="preserve"> (tzw. dobrowolne poddanie się karze) sąd może uwzględnić wniosek oskarżonego o wydanie wyroku skazującego i wymierzenie mu określonej kary lub środka karnego, jeżeli:</w:t>
      </w:r>
    </w:p>
    <w:p w14:paraId="04F52690" w14:textId="77777777" w:rsidR="00FF50F9" w:rsidRPr="00FF50F9" w:rsidRDefault="00FF50F9" w:rsidP="00FF50F9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wyrazili na to zgodę pokrzywdzony i prokurator;</w:t>
      </w:r>
    </w:p>
    <w:p w14:paraId="4BD52094" w14:textId="77777777" w:rsidR="00FF50F9" w:rsidRPr="00FF50F9" w:rsidRDefault="00FF50F9" w:rsidP="00FF50F9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nie sprzeciwia się temu prokurator, a także pokrzywdzony należycie powiadomiony o terminie rozprawy oraz pouczony o możliwości zgłoszenia przez oskarżonego ta</w:t>
      </w:r>
      <w:r w:rsidRPr="00FF50F9">
        <w:rPr>
          <w:rFonts w:eastAsia="Calibri" w:cs="Times New Roman"/>
          <w:kern w:val="0"/>
          <w14:ligatures w14:val="none"/>
        </w:rPr>
        <w:softHyphen/>
        <w:t>kiego wniosku;</w:t>
      </w:r>
    </w:p>
    <w:p w14:paraId="4A4FA56E" w14:textId="77777777" w:rsidR="00FF50F9" w:rsidRPr="00FF50F9" w:rsidRDefault="00FF50F9" w:rsidP="00FF50F9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lastRenderedPageBreak/>
        <w:t>wyraża na to zgodę prokurator, a pokrzywdzony należycie powiadomiony o terminie rozprawy oraz pouczony o możliwości zgłoszenia przez oskarżonego takiego wnios</w:t>
      </w:r>
      <w:r w:rsidRPr="00FF50F9">
        <w:rPr>
          <w:rFonts w:eastAsia="Calibri" w:cs="Times New Roman"/>
          <w:kern w:val="0"/>
          <w14:ligatures w14:val="none"/>
        </w:rPr>
        <w:softHyphen/>
        <w:t>ku nie zgłosił sprzeciwu.</w:t>
      </w:r>
    </w:p>
    <w:p w14:paraId="6C8A5ABA" w14:textId="77777777" w:rsidR="00FF50F9" w:rsidRPr="00FF50F9" w:rsidRDefault="00FF50F9" w:rsidP="00FF50F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2C795BF" w14:textId="77777777" w:rsidR="00FF50F9" w:rsidRPr="00FF50F9" w:rsidRDefault="00FF50F9" w:rsidP="00FF50F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b/>
          <w:kern w:val="0"/>
          <w:lang w:eastAsia="pl-PL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Środek odwoławczy (apelacja lub zażalenie) został wniesiony po terminie. Wówczas zgodnie z procedurą karną prezes sądu pierwszej instancji taki środek odwoławczy:</w:t>
      </w:r>
    </w:p>
    <w:p w14:paraId="0DC883C0" w14:textId="77777777" w:rsidR="00FF50F9" w:rsidRPr="00FF50F9" w:rsidRDefault="00FF50F9" w:rsidP="00FF50F9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pozostawi bez rozpoznania;</w:t>
      </w:r>
    </w:p>
    <w:p w14:paraId="60731B8A" w14:textId="77777777" w:rsidR="00FF50F9" w:rsidRPr="00FF50F9" w:rsidRDefault="00FF50F9" w:rsidP="00FF50F9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oddali;</w:t>
      </w:r>
    </w:p>
    <w:p w14:paraId="3AF45F37" w14:textId="77777777" w:rsidR="00FF50F9" w:rsidRPr="00FF50F9" w:rsidRDefault="00FF50F9" w:rsidP="00FF50F9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odmówi jego przyjęcia.</w:t>
      </w:r>
    </w:p>
    <w:p w14:paraId="4BF591E7" w14:textId="77777777" w:rsidR="00FF50F9" w:rsidRPr="00FF50F9" w:rsidRDefault="00FF50F9" w:rsidP="00FF50F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26EB2B5A" w14:textId="77777777" w:rsidR="00FF50F9" w:rsidRPr="00FF50F9" w:rsidRDefault="00FF50F9" w:rsidP="00FF50F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Sąd rozpoznający sprawę po wniesieniu sprzeciwu od wyroku nakazowego:</w:t>
      </w:r>
    </w:p>
    <w:p w14:paraId="26EAECC5" w14:textId="77777777" w:rsidR="00FF50F9" w:rsidRPr="00FF50F9" w:rsidRDefault="00FF50F9" w:rsidP="00FF50F9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nie może wymierzyć kary surowszego rodzaju;</w:t>
      </w:r>
    </w:p>
    <w:p w14:paraId="1D8A0993" w14:textId="77777777" w:rsidR="00FF50F9" w:rsidRPr="00FF50F9" w:rsidRDefault="00FF50F9" w:rsidP="00FF50F9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nie jest związany treścią wyroku nakazowego;</w:t>
      </w:r>
    </w:p>
    <w:p w14:paraId="539E153B" w14:textId="77777777" w:rsidR="00FF50F9" w:rsidRPr="00FF50F9" w:rsidRDefault="00FF50F9" w:rsidP="00FF50F9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może wymierzyć karę surowszego rodzaju tylko w sytuacji, jeżeli sprzeciw złożył prokurator.</w:t>
      </w:r>
    </w:p>
    <w:p w14:paraId="72A1678D" w14:textId="77777777" w:rsidR="00FF50F9" w:rsidRPr="00FF50F9" w:rsidRDefault="00FF50F9" w:rsidP="00FF50F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50E7460" w14:textId="77777777" w:rsidR="00FF50F9" w:rsidRPr="00FF50F9" w:rsidRDefault="00FF50F9" w:rsidP="00FF50F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Wyrok sądu I instancji nie został podpisany przez jednego z członków składu orze</w:t>
      </w:r>
      <w:r w:rsidRPr="00FF50F9">
        <w:rPr>
          <w:rFonts w:eastAsia="Calibri" w:cs="Times New Roman"/>
          <w:b/>
          <w:kern w:val="0"/>
          <w14:ligatures w14:val="none"/>
        </w:rPr>
        <w:softHyphen/>
        <w:t>kającego, a konkretnie ławnika (sąd I instancji orzekał w składzie 5-osobowym: dwóch sędziów zawodowych i trzech ławników). Wyrok zaskarżono apelacją. W tej sytuacji:</w:t>
      </w:r>
    </w:p>
    <w:p w14:paraId="06934CF0" w14:textId="77777777" w:rsidR="00FF50F9" w:rsidRPr="00FF50F9" w:rsidRDefault="00FF50F9" w:rsidP="00FF50F9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sąd odwoławczy zwróci akta sądowi I instancji celem uzupełnienia brakującego pod</w:t>
      </w:r>
      <w:r w:rsidRPr="00FF50F9">
        <w:rPr>
          <w:rFonts w:eastAsia="Calibri" w:cs="Times New Roman"/>
          <w:kern w:val="0"/>
          <w14:ligatures w14:val="none"/>
        </w:rPr>
        <w:softHyphen/>
        <w:t>pisu;</w:t>
      </w:r>
    </w:p>
    <w:p w14:paraId="5BFB404B" w14:textId="77777777" w:rsidR="00FF50F9" w:rsidRPr="00FF50F9" w:rsidRDefault="00FF50F9" w:rsidP="00FF50F9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sąd odwoławczy uchyli zaskarżony wyrok niezależnie od granic zaskarżenia i pod</w:t>
      </w:r>
      <w:r w:rsidRPr="00FF50F9">
        <w:rPr>
          <w:rFonts w:eastAsia="Calibri" w:cs="Times New Roman"/>
          <w:kern w:val="0"/>
          <w14:ligatures w14:val="none"/>
        </w:rPr>
        <w:softHyphen/>
        <w:t>niesionych zarzutów oraz wpływu uchybienia na treść orzeczenia;</w:t>
      </w:r>
    </w:p>
    <w:p w14:paraId="50DE646C" w14:textId="77777777" w:rsidR="00FF50F9" w:rsidRPr="00FF50F9" w:rsidRDefault="00FF50F9" w:rsidP="00FF50F9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sąd odwoławczy uchyli zaskarżony wyrok jedynie wtedy, gdy zarzut braku podpisu został podniesiony w apelacji i zostało wykazane, że uchybienie to miało wpływ na treść orzeczenia.</w:t>
      </w:r>
    </w:p>
    <w:p w14:paraId="7EBF61A4" w14:textId="77777777" w:rsidR="00FF50F9" w:rsidRPr="00FF50F9" w:rsidRDefault="00FF50F9" w:rsidP="00FF50F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F11CBB0" w14:textId="77777777" w:rsidR="00FF50F9" w:rsidRPr="00FF50F9" w:rsidRDefault="00FF50F9" w:rsidP="00FF50F9">
      <w:pPr>
        <w:numPr>
          <w:ilvl w:val="0"/>
          <w:numId w:val="6"/>
        </w:numPr>
        <w:spacing w:after="200" w:line="276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Zbrodnią jest:</w:t>
      </w:r>
    </w:p>
    <w:p w14:paraId="38BFE333" w14:textId="77777777" w:rsidR="00FF50F9" w:rsidRPr="00FF50F9" w:rsidRDefault="00FF50F9" w:rsidP="00FF50F9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czyn zabroniony zagrożony karą pozbawienia wolności na czas przekraczający 10 lat;</w:t>
      </w:r>
    </w:p>
    <w:p w14:paraId="347BE136" w14:textId="77777777" w:rsidR="00FF50F9" w:rsidRPr="00FF50F9" w:rsidRDefault="00FF50F9" w:rsidP="00FF50F9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czyn dokonany z motywacji w wyniku motywacji zasługującej na szczególne potę</w:t>
      </w:r>
      <w:r w:rsidRPr="00FF50F9">
        <w:rPr>
          <w:rFonts w:eastAsia="Calibri" w:cs="Times New Roman"/>
          <w:kern w:val="0"/>
          <w14:ligatures w14:val="none"/>
        </w:rPr>
        <w:softHyphen/>
        <w:t>pienie;</w:t>
      </w:r>
    </w:p>
    <w:p w14:paraId="0F7BAB9D" w14:textId="77777777" w:rsidR="00FF50F9" w:rsidRPr="00FF50F9" w:rsidRDefault="00FF50F9" w:rsidP="00FF50F9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czyn zabroniony zagrożony karą pozbawienia wolności na czas nie krótszy od lat 3 albo karą surowszą.</w:t>
      </w:r>
    </w:p>
    <w:p w14:paraId="16735518" w14:textId="77777777" w:rsidR="00FF50F9" w:rsidRPr="00FF50F9" w:rsidRDefault="00FF50F9" w:rsidP="00FF50F9">
      <w:pPr>
        <w:spacing w:after="20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61942FE4" w14:textId="77777777" w:rsidR="00FF50F9" w:rsidRPr="00FF50F9" w:rsidRDefault="00FF50F9" w:rsidP="00FF50F9">
      <w:pPr>
        <w:numPr>
          <w:ilvl w:val="0"/>
          <w:numId w:val="6"/>
        </w:numPr>
        <w:spacing w:after="200" w:line="276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 xml:space="preserve">Proszę wybrać wyliczenie prawdziwe - </w:t>
      </w:r>
      <w:r w:rsidRPr="00FF50F9">
        <w:rPr>
          <w:rFonts w:eastAsia="Calibri" w:cs="Times New Roman"/>
          <w:b/>
          <w:i/>
          <w:kern w:val="0"/>
          <w14:ligatures w14:val="none"/>
        </w:rPr>
        <w:t>Środkami karnymi są:</w:t>
      </w:r>
    </w:p>
    <w:p w14:paraId="0CFE242F" w14:textId="77777777" w:rsidR="00FF50F9" w:rsidRPr="00FF50F9" w:rsidRDefault="00FF50F9" w:rsidP="00FF50F9">
      <w:pPr>
        <w:spacing w:after="200" w:line="276" w:lineRule="auto"/>
        <w:ind w:left="720" w:right="0" w:firstLine="0"/>
        <w:contextualSpacing/>
        <w:jc w:val="left"/>
        <w:rPr>
          <w:rFonts w:eastAsia="Calibri" w:cs="Times New Roman"/>
          <w:b/>
          <w:kern w:val="0"/>
          <w14:ligatures w14:val="none"/>
        </w:rPr>
      </w:pPr>
    </w:p>
    <w:p w14:paraId="0CBED733" w14:textId="77777777" w:rsidR="00FF50F9" w:rsidRPr="00FF50F9" w:rsidRDefault="00FF50F9" w:rsidP="00FF50F9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pozbawienie praw publicznych, zakaz wstępu na imprezę masową, podanie wyroku do publicznej wiadomości;</w:t>
      </w:r>
    </w:p>
    <w:p w14:paraId="105274E1" w14:textId="77777777" w:rsidR="00FF50F9" w:rsidRPr="00FF50F9" w:rsidRDefault="00FF50F9" w:rsidP="00FF50F9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pozbawienia praw publicznych, pobyt w zakładzie psychiatrycznym, zakaz prowa</w:t>
      </w:r>
      <w:r w:rsidRPr="00FF50F9">
        <w:rPr>
          <w:rFonts w:eastAsia="Calibri" w:cs="Times New Roman"/>
          <w:kern w:val="0"/>
          <w14:ligatures w14:val="none"/>
        </w:rPr>
        <w:softHyphen/>
        <w:t>dzenia pojazdów;</w:t>
      </w:r>
    </w:p>
    <w:p w14:paraId="465A9BCD" w14:textId="77777777" w:rsidR="00FF50F9" w:rsidRPr="00FF50F9" w:rsidRDefault="00FF50F9" w:rsidP="00FF50F9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elektroniczna kontrola miejsca pobytu, świadczenie pieniężne, zakaz zajmowania ok</w:t>
      </w:r>
      <w:r w:rsidRPr="00FF50F9">
        <w:rPr>
          <w:rFonts w:eastAsia="Calibri" w:cs="Times New Roman"/>
          <w:kern w:val="0"/>
          <w14:ligatures w14:val="none"/>
        </w:rPr>
        <w:softHyphen/>
        <w:t>reślonego stanowiska.</w:t>
      </w:r>
    </w:p>
    <w:p w14:paraId="1D17ECEE" w14:textId="77777777" w:rsidR="00FF50F9" w:rsidRPr="00FF50F9" w:rsidRDefault="00FF50F9" w:rsidP="00FF50F9">
      <w:pPr>
        <w:spacing w:after="200" w:line="276" w:lineRule="auto"/>
        <w:ind w:left="72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39E917B1" w14:textId="77777777" w:rsidR="00FF50F9" w:rsidRPr="00FF50F9" w:rsidRDefault="00FF50F9" w:rsidP="00FF50F9">
      <w:pPr>
        <w:numPr>
          <w:ilvl w:val="0"/>
          <w:numId w:val="6"/>
        </w:numPr>
        <w:spacing w:after="200" w:line="276" w:lineRule="auto"/>
        <w:ind w:right="0"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 xml:space="preserve">Art. 190a § 1 kodeksu karnego stanowi: </w:t>
      </w:r>
      <w:r w:rsidRPr="00FF50F9">
        <w:rPr>
          <w:rFonts w:eastAsia="Calibri" w:cs="Times New Roman"/>
          <w:b/>
          <w:i/>
          <w:kern w:val="0"/>
          <w14:ligatures w14:val="none"/>
        </w:rPr>
        <w:t>Kto przez uporczywe nękanie innej osoby lub osoby jej najbliższej wzbudza u niej uzasadnione okolicznościami poczucie zagrożenia, poniżenia lub udręczenia lub istotnie narusza jej prywatność, podlega karze pozbawie</w:t>
      </w:r>
      <w:r w:rsidRPr="00FF50F9">
        <w:rPr>
          <w:rFonts w:eastAsia="Calibri" w:cs="Times New Roman"/>
          <w:b/>
          <w:i/>
          <w:kern w:val="0"/>
          <w14:ligatures w14:val="none"/>
        </w:rPr>
        <w:softHyphen/>
        <w:t>nia wolności od 6 miesięcy do lat 8</w:t>
      </w:r>
      <w:r w:rsidRPr="00FF50F9">
        <w:rPr>
          <w:rFonts w:eastAsia="Calibri" w:cs="Times New Roman"/>
          <w:b/>
          <w:kern w:val="0"/>
          <w14:ligatures w14:val="none"/>
        </w:rPr>
        <w:t>. Przestępstwo to określane jest w piśmiennictwie jako:</w:t>
      </w:r>
    </w:p>
    <w:p w14:paraId="3E3EA1BD" w14:textId="77777777" w:rsidR="00FF50F9" w:rsidRPr="00FF50F9" w:rsidRDefault="00FF50F9" w:rsidP="00FF50F9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naruszenie miru domowego;</w:t>
      </w:r>
    </w:p>
    <w:p w14:paraId="03CFB198" w14:textId="77777777" w:rsidR="00FF50F9" w:rsidRPr="00FF50F9" w:rsidRDefault="00FF50F9" w:rsidP="00FF50F9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naruszenie nietykalności cielesnej;</w:t>
      </w:r>
    </w:p>
    <w:p w14:paraId="51DCD734" w14:textId="77777777" w:rsidR="00FF50F9" w:rsidRPr="00FF50F9" w:rsidRDefault="00FF50F9" w:rsidP="00FF50F9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stalking.</w:t>
      </w:r>
    </w:p>
    <w:p w14:paraId="2038CE91" w14:textId="77777777" w:rsidR="00FF50F9" w:rsidRPr="00FF50F9" w:rsidRDefault="00FF50F9" w:rsidP="00FF50F9">
      <w:pPr>
        <w:spacing w:after="20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3E596100" w14:textId="77777777" w:rsidR="00FF50F9" w:rsidRPr="00FF50F9" w:rsidRDefault="00FF50F9" w:rsidP="00FF50F9">
      <w:pPr>
        <w:numPr>
          <w:ilvl w:val="0"/>
          <w:numId w:val="6"/>
        </w:numPr>
        <w:spacing w:after="200" w:line="276" w:lineRule="auto"/>
        <w:ind w:right="0"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i/>
          <w:kern w:val="0"/>
          <w14:ligatures w14:val="none"/>
        </w:rPr>
        <w:t>Organy prowadzące postępowanie karne są obowiązane badać oraz uwzględniać oko</w:t>
      </w:r>
      <w:r w:rsidRPr="00FF50F9">
        <w:rPr>
          <w:rFonts w:eastAsia="Calibri" w:cs="Times New Roman"/>
          <w:b/>
          <w:i/>
          <w:kern w:val="0"/>
          <w14:ligatures w14:val="none"/>
        </w:rPr>
        <w:softHyphen/>
        <w:t>liczności przemawiające zarówno na korzyść, jak i na niekorzyść oskarżonego</w:t>
      </w:r>
      <w:r w:rsidRPr="00FF50F9">
        <w:rPr>
          <w:rFonts w:eastAsia="Calibri" w:cs="Times New Roman"/>
          <w:b/>
          <w:kern w:val="0"/>
          <w14:ligatures w14:val="none"/>
        </w:rPr>
        <w:t>. W ten sposób skodyfikowana została zasada:</w:t>
      </w:r>
    </w:p>
    <w:p w14:paraId="05EB0C0E" w14:textId="77777777" w:rsidR="00FF50F9" w:rsidRPr="00FF50F9" w:rsidRDefault="00FF50F9" w:rsidP="00FF50F9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prawdy materialnej;</w:t>
      </w:r>
    </w:p>
    <w:p w14:paraId="253A1A67" w14:textId="77777777" w:rsidR="00FF50F9" w:rsidRPr="00FF50F9" w:rsidRDefault="00FF50F9" w:rsidP="00FF50F9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obiektywizmu;</w:t>
      </w:r>
    </w:p>
    <w:p w14:paraId="4113A66D" w14:textId="77777777" w:rsidR="00FF50F9" w:rsidRPr="00FF50F9" w:rsidRDefault="00FF50F9" w:rsidP="00FF50F9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legalizmu.</w:t>
      </w:r>
    </w:p>
    <w:p w14:paraId="29E4889A" w14:textId="77777777" w:rsidR="00FF50F9" w:rsidRPr="00FF50F9" w:rsidRDefault="00FF50F9" w:rsidP="00FF50F9">
      <w:pPr>
        <w:numPr>
          <w:ilvl w:val="0"/>
          <w:numId w:val="6"/>
        </w:numPr>
        <w:spacing w:after="200" w:line="276" w:lineRule="auto"/>
        <w:ind w:right="0"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 xml:space="preserve">Pokrzywdzony oświadczenie, że w postępowaniu karnym zamierza działać jako oskarżyciel posiłkowy obowiązany jest złożyć: </w:t>
      </w:r>
    </w:p>
    <w:p w14:paraId="3F595017" w14:textId="77777777" w:rsidR="00FF50F9" w:rsidRPr="00FF50F9" w:rsidRDefault="00FF50F9" w:rsidP="00FF50F9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w terminie 7 dni od zawiadomienia go przez prokuratora o skierowaniu do sądu aktu oskarżenia;</w:t>
      </w:r>
    </w:p>
    <w:p w14:paraId="60625B85" w14:textId="77777777" w:rsidR="00FF50F9" w:rsidRPr="00FF50F9" w:rsidRDefault="00FF50F9" w:rsidP="00FF50F9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do czasu rozpoczęcia przewodu sądowego na rozprawie głównej;</w:t>
      </w:r>
    </w:p>
    <w:p w14:paraId="385DDD00" w14:textId="77777777" w:rsidR="00FF50F9" w:rsidRPr="00FF50F9" w:rsidRDefault="00FF50F9" w:rsidP="00FF50F9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do zakończenia pierwszego przesłuchania na rozprawie głównej.</w:t>
      </w:r>
    </w:p>
    <w:p w14:paraId="03F4211F" w14:textId="77777777" w:rsidR="00FF50F9" w:rsidRPr="00FF50F9" w:rsidRDefault="00FF50F9" w:rsidP="00FF50F9">
      <w:pPr>
        <w:spacing w:after="200" w:line="276" w:lineRule="auto"/>
        <w:ind w:left="0" w:right="0" w:firstLine="0"/>
        <w:jc w:val="left"/>
        <w:rPr>
          <w:rFonts w:eastAsia="Calibri" w:cs="Times New Roman"/>
          <w:kern w:val="0"/>
          <w14:ligatures w14:val="none"/>
        </w:rPr>
      </w:pPr>
    </w:p>
    <w:p w14:paraId="47A746C0" w14:textId="77777777" w:rsidR="00FF50F9" w:rsidRPr="00FF50F9" w:rsidRDefault="00FF50F9" w:rsidP="00FF50F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Zgodnie z przepisami kodeksu postępowania karnego wyrok nakazowy może wy</w:t>
      </w:r>
      <w:r w:rsidRPr="00FF50F9">
        <w:rPr>
          <w:rFonts w:eastAsia="Calibri" w:cs="Times New Roman"/>
          <w:b/>
          <w:kern w:val="0"/>
          <w14:ligatures w14:val="none"/>
        </w:rPr>
        <w:softHyphen/>
        <w:t>dać:</w:t>
      </w:r>
    </w:p>
    <w:p w14:paraId="77521F32" w14:textId="77777777" w:rsidR="00FF50F9" w:rsidRPr="00FF50F9" w:rsidRDefault="00FF50F9" w:rsidP="00FF50F9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lastRenderedPageBreak/>
        <w:t>tylko sędzia;</w:t>
      </w:r>
    </w:p>
    <w:p w14:paraId="2483AD23" w14:textId="77777777" w:rsidR="00FF50F9" w:rsidRPr="00FF50F9" w:rsidRDefault="00FF50F9" w:rsidP="00FF50F9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sędzia lub referendarz sądowy, przy czym referendarz sądowy nie może wymierzyć kary surowszej niż grzywna;</w:t>
      </w:r>
    </w:p>
    <w:p w14:paraId="6A95E7D0" w14:textId="77777777" w:rsidR="00FF50F9" w:rsidRPr="00FF50F9" w:rsidRDefault="00FF50F9" w:rsidP="00FF50F9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sędzia lub starszy referendarz sądowy.</w:t>
      </w:r>
    </w:p>
    <w:p w14:paraId="13EAF713" w14:textId="77777777" w:rsidR="00FF50F9" w:rsidRPr="00FF50F9" w:rsidRDefault="00FF50F9" w:rsidP="00FF50F9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8154595" w14:textId="77777777" w:rsidR="00FF50F9" w:rsidRPr="00FF50F9" w:rsidRDefault="00FF50F9" w:rsidP="00FF50F9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FF50F9">
        <w:rPr>
          <w:rFonts w:eastAsia="Calibri" w:cs="Times New Roman"/>
          <w:b/>
          <w:kern w:val="0"/>
          <w14:ligatures w14:val="none"/>
        </w:rPr>
        <w:t>Środek odwoławczy wnosi się na piśmie:</w:t>
      </w:r>
    </w:p>
    <w:p w14:paraId="231B2904" w14:textId="77777777" w:rsidR="00FF50F9" w:rsidRPr="00FF50F9" w:rsidRDefault="00FF50F9" w:rsidP="00FF50F9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do sądu, który wydał zaskarżonego orzeczenie;</w:t>
      </w:r>
    </w:p>
    <w:p w14:paraId="640147A8" w14:textId="77777777" w:rsidR="00FF50F9" w:rsidRPr="00FF50F9" w:rsidRDefault="00FF50F9" w:rsidP="00FF50F9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bezpośrednio do sądu odwoławczego;</w:t>
      </w:r>
    </w:p>
    <w:p w14:paraId="2026E3A1" w14:textId="77777777" w:rsidR="00FF50F9" w:rsidRPr="00FF50F9" w:rsidRDefault="00FF50F9" w:rsidP="00FF50F9">
      <w:pPr>
        <w:numPr>
          <w:ilvl w:val="0"/>
          <w:numId w:val="24"/>
        </w:numPr>
        <w:spacing w:after="0" w:line="360" w:lineRule="auto"/>
        <w:ind w:left="709" w:right="0" w:hanging="283"/>
        <w:contextualSpacing/>
        <w:jc w:val="left"/>
        <w:rPr>
          <w:rFonts w:eastAsia="Calibri" w:cs="Times New Roman"/>
          <w:kern w:val="0"/>
          <w14:ligatures w14:val="none"/>
        </w:rPr>
      </w:pPr>
      <w:r w:rsidRPr="00FF50F9">
        <w:rPr>
          <w:rFonts w:eastAsia="Calibri" w:cs="Times New Roman"/>
          <w:kern w:val="0"/>
          <w14:ligatures w14:val="none"/>
        </w:rPr>
        <w:t>do sądu I instancji lub do sądu odwoławczego.</w:t>
      </w:r>
    </w:p>
    <w:p w14:paraId="6A8FCB6E" w14:textId="77777777" w:rsidR="00B34EC7" w:rsidRDefault="00B34EC7"/>
    <w:p w14:paraId="12BCBFCB" w14:textId="77777777" w:rsidR="00FF50F9" w:rsidRDefault="00FF50F9"/>
    <w:p w14:paraId="002B3F2B" w14:textId="77777777" w:rsidR="00FF50F9" w:rsidRDefault="00FF50F9" w:rsidP="00FF50F9">
      <w:pPr>
        <w:pStyle w:val="Default"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PRAWO KARNE</w:t>
      </w:r>
    </w:p>
    <w:p w14:paraId="1623039B" w14:textId="77777777" w:rsidR="00FF50F9" w:rsidRDefault="00FF50F9" w:rsidP="00FF50F9">
      <w:pPr>
        <w:pStyle w:val="Default"/>
        <w:spacing w:line="360" w:lineRule="auto"/>
        <w:jc w:val="both"/>
      </w:pPr>
    </w:p>
    <w:p w14:paraId="584E0084" w14:textId="77777777" w:rsidR="00FF50F9" w:rsidRDefault="00FF50F9" w:rsidP="00FF50F9">
      <w:pPr>
        <w:pStyle w:val="Default"/>
        <w:spacing w:line="360" w:lineRule="auto"/>
        <w:jc w:val="both"/>
      </w:pPr>
      <w:r>
        <w:t>Prokurator Prokuratury Rejonowej Krajowej skierował do Sądu Rejonowego dla Warsza</w:t>
      </w:r>
      <w:r>
        <w:softHyphen/>
        <w:t>wy-Śródmieścia w Warszawie akt oskarżenia przeciwko Wojciechowi O. Oskarżonego reprezentuje obrońca z urzędu adw. Marta T. Sprawa została zarejestrowana pod sygnaturą X K 321/25.</w:t>
      </w:r>
    </w:p>
    <w:p w14:paraId="43769A6E" w14:textId="77777777" w:rsidR="00FF50F9" w:rsidRDefault="00FF50F9" w:rsidP="00FF50F9">
      <w:pPr>
        <w:pStyle w:val="Default"/>
        <w:spacing w:before="240" w:line="360" w:lineRule="auto"/>
        <w:jc w:val="both"/>
      </w:pPr>
      <w:r>
        <w:t xml:space="preserve">Oskarżonemu zarzucono, że dnia 13 grudnia 2024 r. w Pruszkowie przy ul. Kolejowej 12, będąc w stanie nietrzeźwości, publicznie znieważył flagę polską w ten sposób, że zerwał ją z elewacji budynku dworca kolejowego, opluł, rzucił na chodnik, podeptał a następnie oblał </w:t>
      </w:r>
      <w:proofErr w:type="spellStart"/>
      <w:r>
        <w:t>łątwopalną</w:t>
      </w:r>
      <w:proofErr w:type="spellEnd"/>
      <w:r>
        <w:t xml:space="preserve"> substancją i usiłował podpalić, przy czym był to występek o charakterze chuligań</w:t>
      </w:r>
      <w:r>
        <w:softHyphen/>
        <w:t>skim, to jest przestępstwo z art. 137 § 1 kk w zw. z art. 57a § 1 kk.</w:t>
      </w:r>
    </w:p>
    <w:p w14:paraId="380F4F25" w14:textId="77777777" w:rsidR="00FF50F9" w:rsidRDefault="00FF50F9" w:rsidP="00FF50F9">
      <w:pPr>
        <w:pStyle w:val="Default"/>
        <w:spacing w:before="240" w:line="360" w:lineRule="auto"/>
        <w:jc w:val="both"/>
      </w:pPr>
      <w:r>
        <w:t xml:space="preserve">Art. 35 § 1 </w:t>
      </w:r>
      <w:proofErr w:type="spellStart"/>
      <w:r>
        <w:t>kpk</w:t>
      </w:r>
      <w:proofErr w:type="spellEnd"/>
      <w:r>
        <w:t xml:space="preserve"> stanowi: </w:t>
      </w:r>
      <w:r>
        <w:rPr>
          <w:i/>
        </w:rPr>
        <w:t>sąd bada z urzędu swą właściwość, a w razie stwierdzenia swej nie</w:t>
      </w:r>
      <w:r>
        <w:rPr>
          <w:i/>
        </w:rPr>
        <w:softHyphen/>
        <w:t>właściwości przekazuje sprawę właściwemu sądowi lub innemu organowi</w:t>
      </w:r>
      <w:r>
        <w:t>.</w:t>
      </w:r>
    </w:p>
    <w:p w14:paraId="3E5C0879" w14:textId="77777777" w:rsidR="00FF50F9" w:rsidRDefault="00FF50F9" w:rsidP="00FF50F9">
      <w:pPr>
        <w:pStyle w:val="Default"/>
        <w:spacing w:before="240" w:line="360" w:lineRule="auto"/>
        <w:jc w:val="both"/>
      </w:pPr>
      <w:r>
        <w:rPr>
          <w:b/>
        </w:rPr>
        <w:t>Proszę dokonać kontroli sprawy przez pryzmat przepisów dotyczących właściwości sądu i przygotować projekt odpowiedniego orzeczenia (wraz z niezbędnymi zarządzeniami)</w:t>
      </w:r>
      <w:r>
        <w:t>.</w:t>
      </w:r>
    </w:p>
    <w:p w14:paraId="0D5FC62A" w14:textId="77777777" w:rsidR="00FF50F9" w:rsidRDefault="00FF50F9"/>
    <w:sectPr w:rsidR="00FF5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D724F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67403A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DB752F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60C7A87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4D436F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93521D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04056F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1210C25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E22D2E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3F41C9B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90C1EA3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CA5BAC"/>
    <w:multiLevelType w:val="hybridMultilevel"/>
    <w:tmpl w:val="7346D286"/>
    <w:lvl w:ilvl="0" w:tplc="6F8CCD8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37AD5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796697F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14300CA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4D238C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29D5B97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4CB11A8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98126A3"/>
    <w:multiLevelType w:val="hybridMultilevel"/>
    <w:tmpl w:val="08B67ABE"/>
    <w:lvl w:ilvl="0" w:tplc="6F628106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20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7"/>
  </w:num>
  <w:num w:numId="5" w16cid:durableId="828248301">
    <w:abstractNumId w:val="10"/>
  </w:num>
  <w:num w:numId="6" w16cid:durableId="279992307">
    <w:abstractNumId w:val="13"/>
  </w:num>
  <w:num w:numId="7" w16cid:durableId="924345615">
    <w:abstractNumId w:val="8"/>
  </w:num>
  <w:num w:numId="8" w16cid:durableId="555972512">
    <w:abstractNumId w:val="14"/>
  </w:num>
  <w:num w:numId="9" w16cid:durableId="1094937377">
    <w:abstractNumId w:val="12"/>
  </w:num>
  <w:num w:numId="10" w16cid:durableId="55010345">
    <w:abstractNumId w:val="1"/>
  </w:num>
  <w:num w:numId="11" w16cid:durableId="1819032227">
    <w:abstractNumId w:val="15"/>
  </w:num>
  <w:num w:numId="12" w16cid:durableId="902712469">
    <w:abstractNumId w:val="6"/>
  </w:num>
  <w:num w:numId="13" w16cid:durableId="2087722763">
    <w:abstractNumId w:val="2"/>
  </w:num>
  <w:num w:numId="14" w16cid:durableId="829175213">
    <w:abstractNumId w:val="18"/>
  </w:num>
  <w:num w:numId="15" w16cid:durableId="51470493">
    <w:abstractNumId w:val="0"/>
  </w:num>
  <w:num w:numId="16" w16cid:durableId="1863081840">
    <w:abstractNumId w:val="9"/>
  </w:num>
  <w:num w:numId="17" w16cid:durableId="642588634">
    <w:abstractNumId w:val="17"/>
  </w:num>
  <w:num w:numId="18" w16cid:durableId="1505196422">
    <w:abstractNumId w:val="5"/>
  </w:num>
  <w:num w:numId="19" w16cid:durableId="1424565780">
    <w:abstractNumId w:val="4"/>
  </w:num>
  <w:num w:numId="20" w16cid:durableId="1004284521">
    <w:abstractNumId w:val="11"/>
  </w:num>
  <w:num w:numId="21" w16cid:durableId="1487088963">
    <w:abstractNumId w:val="3"/>
  </w:num>
  <w:num w:numId="22" w16cid:durableId="1903321268">
    <w:abstractNumId w:val="19"/>
  </w:num>
  <w:num w:numId="23" w16cid:durableId="1578440008">
    <w:abstractNumId w:val="21"/>
  </w:num>
  <w:num w:numId="24" w16cid:durableId="16006734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F9"/>
    <w:rsid w:val="0017340A"/>
    <w:rsid w:val="001F578F"/>
    <w:rsid w:val="003C5056"/>
    <w:rsid w:val="00404812"/>
    <w:rsid w:val="004E23CD"/>
    <w:rsid w:val="008201CF"/>
    <w:rsid w:val="00886BAA"/>
    <w:rsid w:val="009A74E1"/>
    <w:rsid w:val="00B34EC7"/>
    <w:rsid w:val="00BB48D1"/>
    <w:rsid w:val="00C32AF7"/>
    <w:rsid w:val="00C66091"/>
    <w:rsid w:val="00D439EA"/>
    <w:rsid w:val="00DF22D4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C98F6"/>
  <w15:chartTrackingRefBased/>
  <w15:docId w15:val="{F25761D5-759B-4B0F-B04C-5BAE955E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5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5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50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50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50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50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50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50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50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FF5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5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50F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50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50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50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50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50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50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50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5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50F9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50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50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50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50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50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5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50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50F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F50F9"/>
    <w:pPr>
      <w:autoSpaceDE w:val="0"/>
      <w:autoSpaceDN w:val="0"/>
      <w:adjustRightInd w:val="0"/>
      <w:spacing w:after="0"/>
      <w:ind w:left="0" w:right="0" w:firstLine="0"/>
      <w:jc w:val="left"/>
    </w:pPr>
    <w:rPr>
      <w:rFonts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1129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1</cp:revision>
  <dcterms:created xsi:type="dcterms:W3CDTF">2026-07-22T14:32:00Z</dcterms:created>
  <dcterms:modified xsi:type="dcterms:W3CDTF">2026-07-22T14:33:00Z</dcterms:modified>
</cp:coreProperties>
</file>