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A5DE" w14:textId="5D814BCC" w:rsidR="0079518F" w:rsidRPr="00535929" w:rsidRDefault="00535929" w:rsidP="0079518F">
      <w:pPr>
        <w:spacing w:line="360" w:lineRule="auto"/>
        <w:rPr>
          <w:rStyle w:val="FontStyle11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P</w:t>
      </w:r>
      <w:r w:rsidR="0079518F" w:rsidRPr="00535929">
        <w:rPr>
          <w:rStyle w:val="FontStyle12"/>
          <w:rFonts w:ascii="Times New Roman" w:hAnsi="Times New Roman" w:cs="Times New Roman"/>
          <w:sz w:val="24"/>
          <w:szCs w:val="24"/>
        </w:rPr>
        <w:t>ytania</w:t>
      </w:r>
      <w:r w:rsidR="0079518F" w:rsidRPr="00535929">
        <w:rPr>
          <w:rStyle w:val="FontStyle1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9518F" w:rsidRPr="00535929">
        <w:rPr>
          <w:rStyle w:val="FontStyle12"/>
          <w:rFonts w:ascii="Times New Roman" w:hAnsi="Times New Roman" w:cs="Times New Roman"/>
          <w:sz w:val="24"/>
          <w:szCs w:val="24"/>
        </w:rPr>
        <w:t>z</w:t>
      </w:r>
      <w:r w:rsidR="0079518F" w:rsidRPr="00535929">
        <w:rPr>
          <w:rStyle w:val="FontStyle1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9518F" w:rsidRPr="00535929">
        <w:rPr>
          <w:rStyle w:val="FontStyle12"/>
          <w:rFonts w:ascii="Times New Roman" w:hAnsi="Times New Roman" w:cs="Times New Roman"/>
          <w:sz w:val="24"/>
          <w:szCs w:val="24"/>
        </w:rPr>
        <w:t>zakresu</w:t>
      </w:r>
      <w:r w:rsidR="0079518F" w:rsidRPr="00535929">
        <w:rPr>
          <w:rStyle w:val="FontStyle1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9518F" w:rsidRPr="00535929">
        <w:rPr>
          <w:rStyle w:val="FontStyle11"/>
          <w:rFonts w:ascii="Times New Roman" w:hAnsi="Times New Roman" w:cs="Times New Roman"/>
          <w:b/>
          <w:bCs/>
          <w:sz w:val="24"/>
          <w:szCs w:val="24"/>
        </w:rPr>
        <w:t>prawa karnego oraz postępowania karnego</w:t>
      </w:r>
    </w:p>
    <w:p w14:paraId="3417FC02" w14:textId="77777777" w:rsidR="0079518F" w:rsidRPr="00535929" w:rsidRDefault="0079518F" w:rsidP="0079518F">
      <w:pPr>
        <w:spacing w:line="360" w:lineRule="auto"/>
        <w:rPr>
          <w:rStyle w:val="FontStyle11"/>
          <w:rFonts w:ascii="Times New Roman" w:hAnsi="Times New Roman" w:cs="Times New Roman"/>
          <w:sz w:val="24"/>
          <w:szCs w:val="24"/>
        </w:rPr>
      </w:pPr>
    </w:p>
    <w:p w14:paraId="172BA1B6" w14:textId="76B60788" w:rsidR="0079518F" w:rsidRPr="00535929" w:rsidRDefault="0079518F" w:rsidP="0079518F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Czyn popełniony w 2018</w:t>
      </w:r>
      <w:r w:rsidR="007B156F" w:rsidRPr="00535929">
        <w:rPr>
          <w:rFonts w:ascii="Times New Roman" w:hAnsi="Times New Roman"/>
          <w:szCs w:val="24"/>
        </w:rPr>
        <w:t xml:space="preserve"> </w:t>
      </w:r>
      <w:r w:rsidRPr="00535929">
        <w:rPr>
          <w:rFonts w:ascii="Times New Roman" w:hAnsi="Times New Roman"/>
          <w:szCs w:val="24"/>
        </w:rPr>
        <w:t xml:space="preserve">r., polegający na zaborze w celu przywłaszczenia cudzego mienia ruchomego, którego wartość wynosi 524 zł to: </w:t>
      </w:r>
    </w:p>
    <w:p w14:paraId="7FE77371" w14:textId="77777777" w:rsidR="0079518F" w:rsidRPr="00535929" w:rsidRDefault="0079518F" w:rsidP="0079518F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przestępstwo, </w:t>
      </w:r>
    </w:p>
    <w:p w14:paraId="6D44BC52" w14:textId="77777777" w:rsidR="0079518F" w:rsidRPr="00535929" w:rsidRDefault="0079518F" w:rsidP="0079518F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wykroczenie.</w:t>
      </w:r>
    </w:p>
    <w:p w14:paraId="00F982D0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7F1C2420" w14:textId="77777777" w:rsidR="0079518F" w:rsidRPr="00535929" w:rsidRDefault="0079518F" w:rsidP="0079518F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Ciąg przestępstw polega na: </w:t>
      </w:r>
    </w:p>
    <w:p w14:paraId="75A2D32A" w14:textId="77777777" w:rsidR="0079518F" w:rsidRPr="00535929" w:rsidRDefault="0079518F" w:rsidP="0079518F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popełnieniu przez sprawcę dwóch lub więcej zachowań, podjętych w krótkich odstępach czasu w wykonaniu z góry powziętego zamiaru,</w:t>
      </w:r>
    </w:p>
    <w:p w14:paraId="028BDB16" w14:textId="77777777" w:rsidR="0079518F" w:rsidRPr="00535929" w:rsidRDefault="0079518F" w:rsidP="0079518F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popełnieniu przez sprawcę  w krótkich odstępach czasu, z wykorzystaniem takiej samej sposobności, dwóch lub więcej przestępstw, zanim zapadł pierwszy wyrok, chociażby nieprawomocny, co do któregokolwiek z tych przestępstw,</w:t>
      </w:r>
    </w:p>
    <w:p w14:paraId="4A6092F7" w14:textId="77777777" w:rsidR="0079518F" w:rsidRDefault="0079518F" w:rsidP="0079518F">
      <w:pPr>
        <w:pStyle w:val="Akapitzlist"/>
        <w:widowControl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popełnieniu przez sprawcę dwóch lub więcej przestępstw i wymierzeniu za nie kary tego samego rodzaju albo innej podlegającej łączeniu.</w:t>
      </w:r>
    </w:p>
    <w:p w14:paraId="3F830FBC" w14:textId="77777777" w:rsidR="00535929" w:rsidRPr="00535929" w:rsidRDefault="00535929" w:rsidP="00535929">
      <w:pPr>
        <w:pStyle w:val="Akapitzlist"/>
        <w:widowControl/>
        <w:suppressAutoHyphens w:val="0"/>
        <w:autoSpaceDE w:val="0"/>
        <w:autoSpaceDN w:val="0"/>
        <w:adjustRightInd w:val="0"/>
        <w:spacing w:line="360" w:lineRule="auto"/>
        <w:ind w:left="357"/>
        <w:rPr>
          <w:rFonts w:ascii="Times New Roman" w:hAnsi="Times New Roman"/>
          <w:szCs w:val="24"/>
        </w:rPr>
      </w:pPr>
    </w:p>
    <w:p w14:paraId="0F9B0869" w14:textId="77777777" w:rsidR="0079518F" w:rsidRPr="00535929" w:rsidRDefault="0079518F" w:rsidP="0079518F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Czyn zabroniony, którego społeczna szkodliwość jest znikoma: </w:t>
      </w:r>
    </w:p>
    <w:p w14:paraId="499E5D3E" w14:textId="77777777" w:rsidR="0079518F" w:rsidRPr="00535929" w:rsidRDefault="0079518F" w:rsidP="0079518F">
      <w:pPr>
        <w:widowControl/>
        <w:numPr>
          <w:ilvl w:val="0"/>
          <w:numId w:val="9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stanowi przestępstwo przy czym jest to tzw. </w:t>
      </w:r>
      <w:r w:rsidRPr="00535929">
        <w:rPr>
          <w:rFonts w:ascii="Times New Roman" w:hAnsi="Times New Roman"/>
          <w:i/>
          <w:szCs w:val="24"/>
        </w:rPr>
        <w:t>„przypadek mniejszej wagi”,</w:t>
      </w:r>
    </w:p>
    <w:p w14:paraId="5B6BE23C" w14:textId="77777777" w:rsidR="0079518F" w:rsidRPr="00535929" w:rsidRDefault="0079518F" w:rsidP="0079518F">
      <w:pPr>
        <w:widowControl/>
        <w:numPr>
          <w:ilvl w:val="0"/>
          <w:numId w:val="9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nie stanowi przestępstwa,</w:t>
      </w:r>
    </w:p>
    <w:p w14:paraId="54D2FDB3" w14:textId="77777777" w:rsidR="0079518F" w:rsidRPr="00535929" w:rsidRDefault="0079518F" w:rsidP="0079518F">
      <w:pPr>
        <w:widowControl/>
        <w:numPr>
          <w:ilvl w:val="0"/>
          <w:numId w:val="9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stanowi przestępstwo, ale sąd odstępuje od wymierzenia kary.</w:t>
      </w:r>
    </w:p>
    <w:p w14:paraId="3D5B9711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7DBF353F" w14:textId="77777777" w:rsidR="0079518F" w:rsidRPr="00535929" w:rsidRDefault="0079518F" w:rsidP="007951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Warunkowe umorzenie postępowania możliwe jest:</w:t>
      </w:r>
    </w:p>
    <w:p w14:paraId="2B6ABC6E" w14:textId="77777777" w:rsidR="0079518F" w:rsidRPr="00535929" w:rsidRDefault="0079518F" w:rsidP="0079518F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 przypadku przestępstwa zagrożonego karą powyżej 5 lat pozbawienia wolności,</w:t>
      </w:r>
    </w:p>
    <w:p w14:paraId="38CB9C42" w14:textId="77777777" w:rsidR="0079518F" w:rsidRPr="00535929" w:rsidRDefault="0079518F" w:rsidP="0079518F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 przypadku przestępstwa zagrożonego karą do 5 lat pozbawienia wolności, popełnionego przed 1 lipca 2015r.,</w:t>
      </w:r>
    </w:p>
    <w:p w14:paraId="763650B6" w14:textId="77777777" w:rsidR="0079518F" w:rsidRPr="00535929" w:rsidRDefault="0079518F" w:rsidP="0079518F">
      <w:pPr>
        <w:pStyle w:val="Akapitzlist"/>
        <w:widowControl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wyłącznie w przypadku przestępstwa zagrożonego karą grzywny lub ograniczenia wolności.  </w:t>
      </w:r>
    </w:p>
    <w:p w14:paraId="1CC353ED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0C775DAD" w14:textId="77777777" w:rsidR="0079518F" w:rsidRPr="00535929" w:rsidRDefault="0079518F" w:rsidP="0079518F">
      <w:pPr>
        <w:pStyle w:val="srodtytul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535929">
        <w:rPr>
          <w:color w:val="000000"/>
        </w:rPr>
        <w:t xml:space="preserve"> Odpowiedzialności karnej za przestępstwo skutkowe popełnione przez zaniechanie podlega tylko ten:</w:t>
      </w:r>
    </w:p>
    <w:p w14:paraId="5A5180A0" w14:textId="77777777" w:rsidR="0079518F" w:rsidRPr="00535929" w:rsidRDefault="0079518F" w:rsidP="0079518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na kim ciąży szczególny ustawowy obowiązek ścigania przestępstw,</w:t>
      </w:r>
    </w:p>
    <w:p w14:paraId="03C05E9C" w14:textId="77777777" w:rsidR="0079518F" w:rsidRPr="00535929" w:rsidRDefault="0079518F" w:rsidP="0079518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na kim ciąży prawny, szczególny obowiązek zapobiegania przestępczości,</w:t>
      </w:r>
    </w:p>
    <w:p w14:paraId="05FA2A0B" w14:textId="77777777" w:rsidR="0079518F" w:rsidRPr="00535929" w:rsidRDefault="0079518F" w:rsidP="0079518F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na kim ciąży prawny, szczególny obowiązek zapobiegnięcia skutkowi.</w:t>
      </w:r>
    </w:p>
    <w:p w14:paraId="692B9148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47715438" w14:textId="77777777" w:rsidR="0079518F" w:rsidRPr="00535929" w:rsidRDefault="0079518F" w:rsidP="007951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lastRenderedPageBreak/>
        <w:t xml:space="preserve"> Jeżeli czyn oskarżonego wyczerpuje znamiona określone w dwóch albo więcej przepisach ustawy karnej:</w:t>
      </w:r>
    </w:p>
    <w:p w14:paraId="61B8B2BF" w14:textId="77777777" w:rsidR="0079518F" w:rsidRPr="00535929" w:rsidRDefault="0079518F" w:rsidP="0079518F">
      <w:pPr>
        <w:pStyle w:val="Akapitzlist"/>
        <w:widowControl/>
        <w:numPr>
          <w:ilvl w:val="0"/>
          <w:numId w:val="12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Sąd skazuje oskarżonego za jedno przestępstwo na podstawie wszystkich zbiegających się przepisów i wymierza karę na podstawie przepisu przewidującego karę najsurowszą,</w:t>
      </w:r>
    </w:p>
    <w:p w14:paraId="05AE3164" w14:textId="77777777" w:rsidR="0079518F" w:rsidRPr="00535929" w:rsidRDefault="0079518F" w:rsidP="0079518F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Sąd skazuje oskarżonego oddzielnie za każde z popełnionych przestępstw oraz wymierza za wszystkie przestępstwa jedną karę, </w:t>
      </w:r>
    </w:p>
    <w:p w14:paraId="06A9814E" w14:textId="77777777" w:rsidR="0079518F" w:rsidRPr="00535929" w:rsidRDefault="0079518F" w:rsidP="0079518F">
      <w:pPr>
        <w:pStyle w:val="Akapitzlist"/>
        <w:widowControl/>
        <w:numPr>
          <w:ilvl w:val="0"/>
          <w:numId w:val="12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Sąd skazuje oskarżonego za jedno przestępstwo na podstawie wszystkich zbiegających się przepisów i  wymierza karę na podstawie przepisu przewidującego karę najłagodniejszą. </w:t>
      </w:r>
    </w:p>
    <w:p w14:paraId="2FD234C0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2E3E720F" w14:textId="77777777" w:rsidR="0079518F" w:rsidRPr="00535929" w:rsidRDefault="0079518F" w:rsidP="0079518F">
      <w:pPr>
        <w:pStyle w:val="srodtytul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535929">
        <w:rPr>
          <w:color w:val="000000"/>
        </w:rPr>
        <w:t xml:space="preserve"> Przygotowanie w prawie karnym:</w:t>
      </w:r>
    </w:p>
    <w:p w14:paraId="2CAA67CB" w14:textId="77777777" w:rsidR="0079518F" w:rsidRPr="00535929" w:rsidRDefault="0079518F" w:rsidP="0079518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nie jest karalne,</w:t>
      </w:r>
    </w:p>
    <w:p w14:paraId="205C8F05" w14:textId="77777777" w:rsidR="0079518F" w:rsidRPr="00535929" w:rsidRDefault="0079518F" w:rsidP="0079518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jest karalne tylko wtedy, gdy ustawa tak stanowi,</w:t>
      </w:r>
    </w:p>
    <w:p w14:paraId="19E7761B" w14:textId="77777777" w:rsidR="0079518F" w:rsidRPr="00535929" w:rsidRDefault="0079518F" w:rsidP="0079518F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 xml:space="preserve">zawsze jest karalne. </w:t>
      </w:r>
    </w:p>
    <w:p w14:paraId="5FAAA1A1" w14:textId="77777777" w:rsidR="0079518F" w:rsidRPr="00535929" w:rsidRDefault="0079518F" w:rsidP="007951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Ustawę karną polską stosuje się:</w:t>
      </w:r>
    </w:p>
    <w:p w14:paraId="300783B1" w14:textId="77777777" w:rsidR="0079518F" w:rsidRPr="00535929" w:rsidRDefault="0079518F" w:rsidP="0079518F">
      <w:pPr>
        <w:widowControl/>
        <w:numPr>
          <w:ilvl w:val="0"/>
          <w:numId w:val="14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wyłącznie w stosunku do obywatela polskiego, który popełnił przestępstwo na terytorium Rzeczypospolitej Polskiej,</w:t>
      </w:r>
    </w:p>
    <w:p w14:paraId="2B53EDDA" w14:textId="77777777" w:rsidR="0079518F" w:rsidRPr="00535929" w:rsidRDefault="0079518F" w:rsidP="0079518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 stosunku do obywatela polskiego, który popełnił przestępstwo na terytorium Rzeczypospolitej Polskiej, jak również w każdym  przypadku gdy obywatel polski popełnił przestępstwo za granicą,</w:t>
      </w:r>
    </w:p>
    <w:p w14:paraId="4DD881C9" w14:textId="77777777" w:rsidR="0079518F" w:rsidRPr="00535929" w:rsidRDefault="0079518F" w:rsidP="0079518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 stosunku do obywatela polskiego, który popełnił przestępstwo na terytorium Rzeczypospolitej Polskiej, jak również w przypadku gdy obywatel polski popełnił przestępstwo za granicą, jeśli czyn taki jest uznany za przestępstwo również przez ustawę obowiązującą w miejscu jego popełnienia.</w:t>
      </w:r>
    </w:p>
    <w:p w14:paraId="05F7E1B3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119A562A" w14:textId="77777777" w:rsidR="0079518F" w:rsidRPr="00535929" w:rsidRDefault="0079518F" w:rsidP="0079518F">
      <w:pPr>
        <w:pStyle w:val="srodtytul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535929">
        <w:rPr>
          <w:color w:val="000000"/>
        </w:rPr>
        <w:t xml:space="preserve"> Karę ograniczenia wolności wymierza się:</w:t>
      </w:r>
    </w:p>
    <w:p w14:paraId="68E83D55" w14:textId="77777777" w:rsidR="0079518F" w:rsidRPr="00535929" w:rsidRDefault="0079518F" w:rsidP="0079518F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 xml:space="preserve">w latach i miesiącach, </w:t>
      </w:r>
    </w:p>
    <w:p w14:paraId="3085C8EF" w14:textId="77777777" w:rsidR="0079518F" w:rsidRPr="00535929" w:rsidRDefault="0079518F" w:rsidP="0079518F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w latach,</w:t>
      </w:r>
    </w:p>
    <w:p w14:paraId="177A579C" w14:textId="77777777" w:rsidR="0079518F" w:rsidRPr="00535929" w:rsidRDefault="0079518F" w:rsidP="0079518F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357" w:hanging="357"/>
        <w:textAlignment w:val="baseline"/>
        <w:rPr>
          <w:color w:val="000000"/>
        </w:rPr>
      </w:pPr>
      <w:r w:rsidRPr="00535929">
        <w:rPr>
          <w:color w:val="000000"/>
        </w:rPr>
        <w:t>w miesiącach.</w:t>
      </w:r>
    </w:p>
    <w:p w14:paraId="4B7FCCE5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00E44323" w14:textId="77777777" w:rsidR="0079518F" w:rsidRPr="00535929" w:rsidRDefault="0079518F" w:rsidP="0079518F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Pokrzywdzony może występować w sprawie jako oskarżyciel posiłkowy: </w:t>
      </w:r>
    </w:p>
    <w:p w14:paraId="4FF0564D" w14:textId="77777777" w:rsidR="0079518F" w:rsidRPr="00535929" w:rsidRDefault="0079518F" w:rsidP="0079518F">
      <w:pPr>
        <w:widowControl/>
        <w:numPr>
          <w:ilvl w:val="0"/>
          <w:numId w:val="16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gdy złoży oświadczenie o chęci występowania w charakterze oskarżyciela posiłkowego do czasu wniesienia przez oskarżyciela  aktu oskarżenia do sądu, </w:t>
      </w:r>
    </w:p>
    <w:p w14:paraId="522BB7D7" w14:textId="77777777" w:rsidR="0079518F" w:rsidRPr="00535929" w:rsidRDefault="0079518F" w:rsidP="0079518F">
      <w:pPr>
        <w:widowControl/>
        <w:numPr>
          <w:ilvl w:val="0"/>
          <w:numId w:val="16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wyłącznie w sprawie z oskarżenia prywatnego,</w:t>
      </w:r>
    </w:p>
    <w:p w14:paraId="72389FAC" w14:textId="77777777" w:rsidR="0079518F" w:rsidRPr="00535929" w:rsidRDefault="0079518F" w:rsidP="0079518F">
      <w:pPr>
        <w:widowControl/>
        <w:numPr>
          <w:ilvl w:val="0"/>
          <w:numId w:val="16"/>
        </w:numPr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lastRenderedPageBreak/>
        <w:t>gdy po wniesieniu do sądu aktu oskarżenia złoży czasu rozpoczęcia przewodu sądowego na rozprawie głównej oświadczenie o chęci występowania w charakterze oskarżyciela posiłkowego.</w:t>
      </w:r>
    </w:p>
    <w:p w14:paraId="01529142" w14:textId="77777777" w:rsidR="0079518F" w:rsidRPr="00535929" w:rsidRDefault="0079518F" w:rsidP="0079518F">
      <w:pPr>
        <w:spacing w:line="360" w:lineRule="auto"/>
        <w:rPr>
          <w:rFonts w:ascii="Times New Roman" w:hAnsi="Times New Roman"/>
          <w:szCs w:val="24"/>
        </w:rPr>
      </w:pPr>
    </w:p>
    <w:p w14:paraId="579B498C" w14:textId="77777777" w:rsidR="0079518F" w:rsidRPr="00535929" w:rsidRDefault="0079518F" w:rsidP="0079518F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W aktualnie obowiązującym stanie prawnym, przed sądem rejonowym:</w:t>
      </w:r>
    </w:p>
    <w:p w14:paraId="7B615F04" w14:textId="77777777" w:rsidR="0079518F" w:rsidRPr="00535929" w:rsidRDefault="0079518F" w:rsidP="0079518F">
      <w:pPr>
        <w:pStyle w:val="Akapitzlist"/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oskarżony zawsze ma obowiązek brać udział w rozprawie,  </w:t>
      </w:r>
    </w:p>
    <w:p w14:paraId="61871BFB" w14:textId="77777777" w:rsidR="0079518F" w:rsidRPr="00535929" w:rsidRDefault="0079518F" w:rsidP="0079518F">
      <w:pPr>
        <w:pStyle w:val="Akapitzlist"/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oskarżony nie ma obowiązku uczestniczenia w rozprawie jeśli jest reprezentowany przez obrońcę, </w:t>
      </w:r>
    </w:p>
    <w:p w14:paraId="17494C05" w14:textId="77777777" w:rsidR="0079518F" w:rsidRPr="00535929" w:rsidRDefault="0079518F" w:rsidP="0079518F">
      <w:pPr>
        <w:pStyle w:val="Akapitzlist"/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oskarżony ma prawo brać udział w rozprawie.</w:t>
      </w:r>
    </w:p>
    <w:p w14:paraId="71F61B81" w14:textId="77777777" w:rsidR="0079518F" w:rsidRPr="00535929" w:rsidRDefault="0079518F" w:rsidP="0079518F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Cs w:val="24"/>
        </w:rPr>
      </w:pPr>
    </w:p>
    <w:p w14:paraId="098A0CD7" w14:textId="77777777" w:rsidR="0079518F" w:rsidRPr="00535929" w:rsidRDefault="0079518F" w:rsidP="0079518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Środek odwoławczy od postanowienia  sądu to: </w:t>
      </w:r>
    </w:p>
    <w:p w14:paraId="101B5A04" w14:textId="77777777" w:rsidR="0079518F" w:rsidRPr="00535929" w:rsidRDefault="0079518F" w:rsidP="0079518F">
      <w:pPr>
        <w:pStyle w:val="Akapitzlist"/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apelacja, </w:t>
      </w:r>
    </w:p>
    <w:p w14:paraId="045910FE" w14:textId="77777777" w:rsidR="0079518F" w:rsidRPr="00535929" w:rsidRDefault="0079518F" w:rsidP="0079518F">
      <w:pPr>
        <w:pStyle w:val="Akapitzlist"/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sprzeciw, </w:t>
      </w:r>
    </w:p>
    <w:p w14:paraId="67ED82F7" w14:textId="77777777" w:rsidR="0079518F" w:rsidRPr="00535929" w:rsidRDefault="0079518F" w:rsidP="0079518F">
      <w:pPr>
        <w:pStyle w:val="Akapitzlist"/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zażalenie.</w:t>
      </w:r>
    </w:p>
    <w:p w14:paraId="1DC61B65" w14:textId="77777777" w:rsidR="0079518F" w:rsidRPr="00535929" w:rsidRDefault="0079518F" w:rsidP="0079518F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14:paraId="5415A71D" w14:textId="77777777" w:rsidR="0079518F" w:rsidRPr="00535929" w:rsidRDefault="0079518F" w:rsidP="0079518F">
      <w:pPr>
        <w:pStyle w:val="Akapitzlist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Zgodnie z </w:t>
      </w:r>
      <w:proofErr w:type="spellStart"/>
      <w:r w:rsidRPr="00535929">
        <w:rPr>
          <w:rFonts w:ascii="Times New Roman" w:hAnsi="Times New Roman"/>
          <w:szCs w:val="24"/>
        </w:rPr>
        <w:t>kpk</w:t>
      </w:r>
      <w:proofErr w:type="spellEnd"/>
      <w:r w:rsidRPr="00535929">
        <w:rPr>
          <w:rFonts w:ascii="Times New Roman" w:hAnsi="Times New Roman"/>
          <w:szCs w:val="24"/>
        </w:rPr>
        <w:t xml:space="preserve">  jeżeli oskarżony jest tymczasowo aresztowany, o utrzymaniu, zmianie lub uchyleniu tego środka orzeka:</w:t>
      </w:r>
    </w:p>
    <w:p w14:paraId="5DB8F0EE" w14:textId="77777777" w:rsidR="0079518F" w:rsidRPr="00535929" w:rsidRDefault="0079518F" w:rsidP="0079518F">
      <w:pPr>
        <w:widowControl/>
        <w:numPr>
          <w:ilvl w:val="0"/>
          <w:numId w:val="19"/>
        </w:numPr>
        <w:shd w:val="clear" w:color="auto" w:fill="FFFFFF"/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sąd z urzędu,</w:t>
      </w:r>
    </w:p>
    <w:p w14:paraId="1AFFBBCC" w14:textId="77777777" w:rsidR="0079518F" w:rsidRPr="00535929" w:rsidRDefault="0079518F" w:rsidP="0079518F">
      <w:pPr>
        <w:widowControl/>
        <w:numPr>
          <w:ilvl w:val="0"/>
          <w:numId w:val="19"/>
        </w:numPr>
        <w:shd w:val="clear" w:color="auto" w:fill="FFFFFF"/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sąd na wniosek prokuratora,</w:t>
      </w:r>
    </w:p>
    <w:p w14:paraId="5FD432B6" w14:textId="77777777" w:rsidR="0079518F" w:rsidRPr="00535929" w:rsidRDefault="0079518F" w:rsidP="0079518F">
      <w:pPr>
        <w:widowControl/>
        <w:numPr>
          <w:ilvl w:val="0"/>
          <w:numId w:val="19"/>
        </w:numPr>
        <w:shd w:val="clear" w:color="auto" w:fill="FFFFFF"/>
        <w:suppressAutoHyphens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prokurator lub sąd.</w:t>
      </w:r>
    </w:p>
    <w:p w14:paraId="6AAA5365" w14:textId="77777777" w:rsidR="0079518F" w:rsidRPr="00535929" w:rsidRDefault="0079518F" w:rsidP="0079518F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</w:p>
    <w:p w14:paraId="234E3D62" w14:textId="77777777" w:rsidR="0079518F" w:rsidRPr="00535929" w:rsidRDefault="0079518F" w:rsidP="0079518F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Zgodnie z </w:t>
      </w:r>
      <w:proofErr w:type="spellStart"/>
      <w:r w:rsidRPr="00535929">
        <w:rPr>
          <w:rFonts w:ascii="Times New Roman" w:hAnsi="Times New Roman"/>
          <w:szCs w:val="24"/>
        </w:rPr>
        <w:t>kpk</w:t>
      </w:r>
      <w:proofErr w:type="spellEnd"/>
      <w:r w:rsidRPr="00535929">
        <w:rPr>
          <w:rFonts w:ascii="Times New Roman" w:hAnsi="Times New Roman"/>
          <w:szCs w:val="24"/>
        </w:rPr>
        <w:t xml:space="preserve"> co do zasady prokurator:</w:t>
      </w:r>
    </w:p>
    <w:p w14:paraId="0B959D77" w14:textId="77777777" w:rsidR="0079518F" w:rsidRPr="00535929" w:rsidRDefault="0079518F" w:rsidP="0079518F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357" w:hanging="357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ma obowiązek uczestniczenia w postępowaniu przed sądem rejonowym zawsze kiedy skieruje do sądu akt oskarżenia, </w:t>
      </w:r>
    </w:p>
    <w:p w14:paraId="05C68EF0" w14:textId="77777777" w:rsidR="0079518F" w:rsidRPr="00535929" w:rsidRDefault="0079518F" w:rsidP="0079518F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ma obowiązek uczestniczenia w postępowaniu przed sądem rejonowym w sprawie w której postępowanie przygotowawcze prowadzone było w formie dochodzenia, </w:t>
      </w:r>
    </w:p>
    <w:p w14:paraId="2D664336" w14:textId="77777777" w:rsidR="0079518F" w:rsidRPr="00535929" w:rsidRDefault="0079518F" w:rsidP="0079518F">
      <w:pPr>
        <w:pStyle w:val="Akapitzlist"/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ma obowiązek uczestniczenia w postępowaniu przed sądem rejonowym w sprawie w której postępowanie przygotowawcze prowadzone było w formie śledztwa. </w:t>
      </w:r>
    </w:p>
    <w:p w14:paraId="472D4708" w14:textId="77777777" w:rsidR="0079518F" w:rsidRPr="00535929" w:rsidRDefault="0079518F" w:rsidP="0079518F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</w:p>
    <w:p w14:paraId="2F0AE4A2" w14:textId="77777777" w:rsidR="0079518F" w:rsidRPr="00535929" w:rsidRDefault="0079518F" w:rsidP="0079518F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Zgodnie z </w:t>
      </w:r>
      <w:proofErr w:type="spellStart"/>
      <w:r w:rsidRPr="00535929">
        <w:rPr>
          <w:rFonts w:ascii="Times New Roman" w:hAnsi="Times New Roman"/>
          <w:szCs w:val="24"/>
        </w:rPr>
        <w:t>kpk</w:t>
      </w:r>
      <w:proofErr w:type="spellEnd"/>
      <w:r w:rsidRPr="00535929">
        <w:rPr>
          <w:rFonts w:ascii="Times New Roman" w:hAnsi="Times New Roman"/>
          <w:szCs w:val="24"/>
        </w:rPr>
        <w:t xml:space="preserve"> rozprawę uważa się za odroczoną, jeżeli przerwa w rozprawie trwała dłużej, niż:</w:t>
      </w:r>
    </w:p>
    <w:p w14:paraId="4FF1F5D0" w14:textId="77777777" w:rsidR="0079518F" w:rsidRPr="00535929" w:rsidRDefault="0079518F" w:rsidP="0079518F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21 dni,</w:t>
      </w:r>
    </w:p>
    <w:p w14:paraId="10701A09" w14:textId="77777777" w:rsidR="0079518F" w:rsidRPr="00535929" w:rsidRDefault="0079518F" w:rsidP="0079518F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30 dni,</w:t>
      </w:r>
    </w:p>
    <w:p w14:paraId="37A38D35" w14:textId="77777777" w:rsidR="0079518F" w:rsidRPr="00535929" w:rsidRDefault="0079518F" w:rsidP="0079518F">
      <w:pPr>
        <w:widowControl/>
        <w:numPr>
          <w:ilvl w:val="0"/>
          <w:numId w:val="21"/>
        </w:numPr>
        <w:shd w:val="clear" w:color="auto" w:fill="FFFFFF"/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35 dni.</w:t>
      </w:r>
    </w:p>
    <w:p w14:paraId="186CFE1A" w14:textId="77777777" w:rsidR="0079518F" w:rsidRPr="00535929" w:rsidRDefault="0079518F" w:rsidP="0079518F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Cs w:val="24"/>
        </w:rPr>
      </w:pPr>
    </w:p>
    <w:p w14:paraId="285CE8BD" w14:textId="77777777" w:rsidR="0079518F" w:rsidRPr="00535929" w:rsidRDefault="0079518F" w:rsidP="0079518F">
      <w:pPr>
        <w:pStyle w:val="Nagwek1"/>
        <w:numPr>
          <w:ilvl w:val="0"/>
          <w:numId w:val="6"/>
        </w:numPr>
        <w:shd w:val="clear" w:color="auto" w:fill="FFFFFF"/>
        <w:tabs>
          <w:tab w:val="num" w:pos="720"/>
        </w:tabs>
        <w:spacing w:before="0" w:after="0" w:line="360" w:lineRule="auto"/>
        <w:ind w:left="720" w:hanging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5929">
        <w:rPr>
          <w:rFonts w:ascii="Times New Roman" w:hAnsi="Times New Roman" w:cs="Times New Roman"/>
          <w:color w:val="000000"/>
          <w:sz w:val="24"/>
          <w:szCs w:val="24"/>
        </w:rPr>
        <w:t xml:space="preserve"> Zasada </w:t>
      </w:r>
      <w:proofErr w:type="spellStart"/>
      <w:r w:rsidRPr="00535929">
        <w:rPr>
          <w:rFonts w:ascii="Times New Roman" w:hAnsi="Times New Roman" w:cs="Times New Roman"/>
          <w:i/>
          <w:color w:val="000000"/>
          <w:sz w:val="24"/>
          <w:szCs w:val="24"/>
        </w:rPr>
        <w:t>reformationis</w:t>
      </w:r>
      <w:proofErr w:type="spellEnd"/>
      <w:r w:rsidRPr="0053592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in </w:t>
      </w:r>
      <w:proofErr w:type="spellStart"/>
      <w:r w:rsidRPr="00535929">
        <w:rPr>
          <w:rFonts w:ascii="Times New Roman" w:hAnsi="Times New Roman" w:cs="Times New Roman"/>
          <w:i/>
          <w:color w:val="000000"/>
          <w:sz w:val="24"/>
          <w:szCs w:val="24"/>
        </w:rPr>
        <w:t>peius</w:t>
      </w:r>
      <w:proofErr w:type="spellEnd"/>
      <w:r w:rsidRPr="00535929">
        <w:rPr>
          <w:rFonts w:ascii="Times New Roman" w:hAnsi="Times New Roman" w:cs="Times New Roman"/>
          <w:color w:val="000000"/>
          <w:sz w:val="24"/>
          <w:szCs w:val="24"/>
        </w:rPr>
        <w:t xml:space="preserve"> w procedurze karnej polega na tym, że:</w:t>
      </w:r>
    </w:p>
    <w:p w14:paraId="0F596478" w14:textId="77777777" w:rsidR="0079518F" w:rsidRPr="00535929" w:rsidRDefault="0079518F" w:rsidP="0079518F">
      <w:pPr>
        <w:pStyle w:val="Nagwek1"/>
        <w:keepNext w:val="0"/>
        <w:numPr>
          <w:ilvl w:val="0"/>
          <w:numId w:val="22"/>
        </w:numPr>
        <w:shd w:val="clear" w:color="auto" w:fill="FFFFFF"/>
        <w:spacing w:before="0"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5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sąd odwoławczy nie może uchylić lub zmienić wyroku na niekorzyść strony wnoszącej apelację w zakresie winy i kary, chyba że strona przeciwna również wniosła apelację,</w:t>
      </w:r>
    </w:p>
    <w:p w14:paraId="736FFFD8" w14:textId="77777777" w:rsidR="0079518F" w:rsidRPr="00535929" w:rsidRDefault="0079518F" w:rsidP="0079518F">
      <w:pPr>
        <w:pStyle w:val="Nagwek1"/>
        <w:keepNext w:val="0"/>
        <w:numPr>
          <w:ilvl w:val="0"/>
          <w:numId w:val="22"/>
        </w:numPr>
        <w:shd w:val="clear" w:color="auto" w:fill="FFFFFF"/>
        <w:spacing w:before="0"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5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sąd odwoławczy nie może orzec na niekorzyść  strony wnoszącej apelację wyłącznie w zakresie wymierzonej jej kary, nawet w sytuacji gdy strona przeciwna również wniosła apelację co do kary, </w:t>
      </w:r>
    </w:p>
    <w:p w14:paraId="2AB700C6" w14:textId="77777777" w:rsidR="0079518F" w:rsidRPr="00535929" w:rsidRDefault="0079518F" w:rsidP="0079518F">
      <w:pPr>
        <w:pStyle w:val="Nagwek1"/>
        <w:keepNext w:val="0"/>
        <w:numPr>
          <w:ilvl w:val="0"/>
          <w:numId w:val="22"/>
        </w:numPr>
        <w:shd w:val="clear" w:color="auto" w:fill="FFFFFF"/>
        <w:spacing w:before="0" w:after="0" w:line="360" w:lineRule="auto"/>
        <w:ind w:left="0" w:firstLine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5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sąd odwoławczy może rozpoznać apelację tylko na korzyść strony wnoszącej apelację w zakresie winy i kary bez względu na to czy strona przeciwna również wniosła apelację.</w:t>
      </w:r>
    </w:p>
    <w:p w14:paraId="49A576C8" w14:textId="77777777" w:rsidR="0079518F" w:rsidRPr="00535929" w:rsidRDefault="0079518F" w:rsidP="0079518F">
      <w:pPr>
        <w:pStyle w:val="Nagwek1"/>
        <w:shd w:val="clear" w:color="auto" w:fill="FFFFFF"/>
        <w:spacing w:before="0"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35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BCAC21A" w14:textId="77777777" w:rsidR="0079518F" w:rsidRPr="00535929" w:rsidRDefault="0079518F" w:rsidP="0079518F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W sprawach o przestępstwa ścigane na wniosek, wniosek o ściganie może być cofnięty:</w:t>
      </w:r>
    </w:p>
    <w:p w14:paraId="5C854B6A" w14:textId="77777777" w:rsidR="0079518F" w:rsidRPr="00535929" w:rsidRDefault="0079518F" w:rsidP="0079518F">
      <w:pPr>
        <w:widowControl/>
        <w:numPr>
          <w:ilvl w:val="0"/>
          <w:numId w:val="23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w każdym czasie,</w:t>
      </w:r>
    </w:p>
    <w:p w14:paraId="00AB17F9" w14:textId="77777777" w:rsidR="0079518F" w:rsidRPr="00535929" w:rsidRDefault="0079518F" w:rsidP="0079518F">
      <w:pPr>
        <w:widowControl/>
        <w:numPr>
          <w:ilvl w:val="0"/>
          <w:numId w:val="23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do chwili wydania wyroku przez sąd I instancji,</w:t>
      </w:r>
    </w:p>
    <w:p w14:paraId="3EC3659A" w14:textId="77777777" w:rsidR="0079518F" w:rsidRPr="00535929" w:rsidRDefault="0079518F" w:rsidP="0079518F">
      <w:pPr>
        <w:widowControl/>
        <w:numPr>
          <w:ilvl w:val="0"/>
          <w:numId w:val="23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do chwili rozpoczęcia przewodu sądowego na pierwszej rozprawie głównej.</w:t>
      </w:r>
    </w:p>
    <w:p w14:paraId="691D9CFC" w14:textId="77777777" w:rsidR="0079518F" w:rsidRPr="00535929" w:rsidRDefault="0079518F" w:rsidP="0079518F">
      <w:pPr>
        <w:widowControl/>
        <w:suppressAutoHyphens w:val="0"/>
        <w:spacing w:line="360" w:lineRule="auto"/>
        <w:ind w:left="360"/>
        <w:rPr>
          <w:rFonts w:ascii="Times New Roman" w:hAnsi="Times New Roman"/>
          <w:szCs w:val="24"/>
        </w:rPr>
      </w:pPr>
    </w:p>
    <w:p w14:paraId="301C6543" w14:textId="77777777" w:rsidR="0079518F" w:rsidRPr="00535929" w:rsidRDefault="0079518F" w:rsidP="0079518F">
      <w:pPr>
        <w:pStyle w:val="Akapitzlist"/>
        <w:widowControl/>
        <w:numPr>
          <w:ilvl w:val="0"/>
          <w:numId w:val="6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 xml:space="preserve"> Sąd w postępowaniu karnym:</w:t>
      </w:r>
    </w:p>
    <w:p w14:paraId="4C657C87" w14:textId="77777777" w:rsidR="0079518F" w:rsidRPr="00535929" w:rsidRDefault="0079518F" w:rsidP="0079518F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rPr>
          <w:rFonts w:ascii="Times New Roman" w:hAnsi="Times New Roman"/>
          <w:szCs w:val="24"/>
          <w:shd w:val="clear" w:color="auto" w:fill="FFFFFF"/>
        </w:rPr>
      </w:pPr>
      <w:r w:rsidRPr="00535929">
        <w:rPr>
          <w:rFonts w:ascii="Times New Roman" w:hAnsi="Times New Roman"/>
          <w:szCs w:val="24"/>
          <w:shd w:val="clear" w:color="auto" w:fill="FFFFFF"/>
        </w:rPr>
        <w:t>rozstrzyga samodzielnie zagadnienia faktyczne i prawne oraz  nigdy nie jest związany rozstrzygnięciem innego sądu lub organu,</w:t>
      </w:r>
    </w:p>
    <w:p w14:paraId="6C6721EE" w14:textId="77777777" w:rsidR="0079518F" w:rsidRPr="00535929" w:rsidRDefault="0079518F" w:rsidP="0079518F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  <w:shd w:val="clear" w:color="auto" w:fill="FFFFFF"/>
        </w:rPr>
        <w:t>rozstrzyga samodzielnie zagadnienia faktyczne i prawne</w:t>
      </w:r>
      <w:r w:rsidRPr="00535929">
        <w:rPr>
          <w:rFonts w:ascii="Times New Roman" w:hAnsi="Times New Roman"/>
          <w:szCs w:val="24"/>
        </w:rPr>
        <w:t xml:space="preserve">  ale jest związany prawomocnymi rozstrzygnięciami sądu, kształtującymi prawo lub stosunek prawny,</w:t>
      </w:r>
    </w:p>
    <w:p w14:paraId="4B8D8DF6" w14:textId="77777777" w:rsidR="0079518F" w:rsidRPr="00535929" w:rsidRDefault="0079518F" w:rsidP="0079518F">
      <w:pPr>
        <w:widowControl/>
        <w:numPr>
          <w:ilvl w:val="0"/>
          <w:numId w:val="24"/>
        </w:numPr>
        <w:shd w:val="clear" w:color="auto" w:fill="FFFFFF"/>
        <w:suppressAutoHyphens w:val="0"/>
        <w:spacing w:line="360" w:lineRule="auto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  <w:shd w:val="clear" w:color="auto" w:fill="FFFFFF"/>
        </w:rPr>
        <w:t>rozstrzyga samodzielnie zagadnienia faktyczne i prawne</w:t>
      </w:r>
      <w:r w:rsidRPr="00535929">
        <w:rPr>
          <w:rFonts w:ascii="Times New Roman" w:hAnsi="Times New Roman"/>
          <w:szCs w:val="24"/>
        </w:rPr>
        <w:t xml:space="preserve">  ale jest związany nawet nieprawomocnymi rozstrzygnięciami sądu  wyższej instancji.</w:t>
      </w:r>
    </w:p>
    <w:p w14:paraId="6936E794" w14:textId="77777777" w:rsidR="00B34EC7" w:rsidRPr="00535929" w:rsidRDefault="00B34EC7">
      <w:pPr>
        <w:rPr>
          <w:rFonts w:ascii="Times New Roman" w:hAnsi="Times New Roman"/>
          <w:szCs w:val="24"/>
        </w:rPr>
      </w:pPr>
    </w:p>
    <w:p w14:paraId="06298F00" w14:textId="77777777" w:rsidR="0079518F" w:rsidRPr="00535929" w:rsidRDefault="0079518F">
      <w:pPr>
        <w:rPr>
          <w:rFonts w:ascii="Times New Roman" w:hAnsi="Times New Roman"/>
          <w:szCs w:val="24"/>
        </w:rPr>
      </w:pPr>
    </w:p>
    <w:p w14:paraId="131DD4A4" w14:textId="77777777" w:rsidR="0079518F" w:rsidRPr="00535929" w:rsidRDefault="0079518F" w:rsidP="0079518F">
      <w:pPr>
        <w:spacing w:line="319" w:lineRule="auto"/>
        <w:rPr>
          <w:rFonts w:ascii="Times New Roman" w:hAnsi="Times New Roman"/>
          <w:szCs w:val="24"/>
          <w:u w:val="single"/>
        </w:rPr>
      </w:pPr>
      <w:r w:rsidRPr="00535929">
        <w:rPr>
          <w:rFonts w:ascii="Times New Roman" w:hAnsi="Times New Roman"/>
          <w:szCs w:val="24"/>
          <w:u w:val="single"/>
        </w:rPr>
        <w:t>prawo karne</w:t>
      </w:r>
    </w:p>
    <w:p w14:paraId="7A734249" w14:textId="77777777" w:rsidR="0079518F" w:rsidRPr="00535929" w:rsidRDefault="0079518F" w:rsidP="0079518F">
      <w:pPr>
        <w:pStyle w:val="Bezodstpw"/>
        <w:spacing w:line="319" w:lineRule="auto"/>
        <w:rPr>
          <w:rFonts w:ascii="Times New Roman" w:hAnsi="Times New Roman"/>
          <w:w w:val="111"/>
          <w:sz w:val="24"/>
          <w:szCs w:val="24"/>
        </w:rPr>
      </w:pPr>
    </w:p>
    <w:p w14:paraId="32C2D8E4" w14:textId="77777777" w:rsidR="0079518F" w:rsidRPr="00535929" w:rsidRDefault="0079518F" w:rsidP="0079518F">
      <w:pPr>
        <w:pStyle w:val="Style4"/>
        <w:widowControl/>
        <w:spacing w:line="319" w:lineRule="auto"/>
        <w:ind w:firstLine="709"/>
        <w:rPr>
          <w:rStyle w:val="FontStyle31"/>
          <w:rFonts w:ascii="Times New Roman" w:eastAsia="HG Mincho Light J" w:hAnsi="Times New Roman" w:cs="Times New Roman"/>
          <w:b w:val="0"/>
          <w:bCs w:val="0"/>
          <w:sz w:val="24"/>
          <w:szCs w:val="24"/>
        </w:rPr>
      </w:pPr>
      <w:r w:rsidRPr="00535929">
        <w:rPr>
          <w:rStyle w:val="FontStyle31"/>
          <w:rFonts w:ascii="Times New Roman" w:eastAsia="HG Mincho Light J" w:hAnsi="Times New Roman" w:cs="Times New Roman"/>
          <w:b w:val="0"/>
          <w:bCs w:val="0"/>
          <w:sz w:val="24"/>
          <w:szCs w:val="24"/>
        </w:rPr>
        <w:t xml:space="preserve">Michał F. w dniu </w:t>
      </w:r>
      <w:r w:rsidRPr="00535929">
        <w:rPr>
          <w:rStyle w:val="FontStyle26"/>
          <w:rFonts w:eastAsia="HG Mincho Light J"/>
          <w:sz w:val="24"/>
          <w:szCs w:val="24"/>
        </w:rPr>
        <w:t xml:space="preserve">07 </w:t>
      </w:r>
      <w:r w:rsidRPr="00535929">
        <w:rPr>
          <w:rStyle w:val="FontStyle31"/>
          <w:rFonts w:ascii="Times New Roman" w:eastAsia="HG Mincho Light J" w:hAnsi="Times New Roman" w:cs="Times New Roman"/>
          <w:b w:val="0"/>
          <w:bCs w:val="0"/>
          <w:sz w:val="24"/>
          <w:szCs w:val="24"/>
        </w:rPr>
        <w:t xml:space="preserve">stycznia </w:t>
      </w:r>
      <w:r w:rsidRPr="00535929">
        <w:rPr>
          <w:rStyle w:val="FontStyle26"/>
          <w:rFonts w:eastAsia="HG Mincho Light J"/>
          <w:sz w:val="24"/>
          <w:szCs w:val="24"/>
        </w:rPr>
        <w:t xml:space="preserve">2018 </w:t>
      </w:r>
      <w:r w:rsidRPr="00535929">
        <w:rPr>
          <w:rStyle w:val="FontStyle31"/>
          <w:rFonts w:ascii="Times New Roman" w:eastAsia="HG Mincho Light J" w:hAnsi="Times New Roman" w:cs="Times New Roman"/>
          <w:b w:val="0"/>
          <w:bCs w:val="0"/>
          <w:sz w:val="24"/>
          <w:szCs w:val="24"/>
        </w:rPr>
        <w:t xml:space="preserve">roku na ulicy Marszałkowskiej w Warszawie prowadził pojazd marki Toyota o nr rej. </w:t>
      </w:r>
      <w:r w:rsidRPr="00535929">
        <w:rPr>
          <w:rStyle w:val="FontStyle26"/>
          <w:rFonts w:eastAsia="HG Mincho Light J"/>
          <w:sz w:val="24"/>
          <w:szCs w:val="24"/>
        </w:rPr>
        <w:t xml:space="preserve">WK 2345. O godz. 17:15 przy skrzyżowaniu ulic Marszałkowska/Złota został zatrzymany do kontroli drogowej przez funkcjonariuszy Policji.  W trakcie kontroli stwierdzono, iż zatrzymany jest w stanie </w:t>
      </w:r>
      <w:r w:rsidRPr="00535929">
        <w:rPr>
          <w:rFonts w:ascii="Times New Roman" w:hAnsi="Times New Roman" w:cs="Times New Roman"/>
        </w:rPr>
        <w:t xml:space="preserve">nietrzeźwości : I próba 1,25 mg/l, II próba 1,23 mg/l, III próba 1,10 mg/l alkoholu w wydychanym powietrzu. Ponadto ustalono, że wobec  </w:t>
      </w:r>
      <w:r w:rsidRPr="00535929">
        <w:rPr>
          <w:rStyle w:val="FontStyle31"/>
          <w:rFonts w:ascii="Times New Roman" w:eastAsia="HG Mincho Light J" w:hAnsi="Times New Roman" w:cs="Times New Roman"/>
          <w:b w:val="0"/>
          <w:bCs w:val="0"/>
          <w:sz w:val="24"/>
          <w:szCs w:val="24"/>
        </w:rPr>
        <w:t xml:space="preserve">Michała F. Sąd Rejonowy w K.  (sygn. akt X </w:t>
      </w:r>
      <w:r w:rsidRPr="00535929">
        <w:rPr>
          <w:rStyle w:val="FontStyle26"/>
          <w:rFonts w:eastAsia="HG Mincho Light J"/>
          <w:sz w:val="24"/>
          <w:szCs w:val="24"/>
        </w:rPr>
        <w:t xml:space="preserve">K 1234/17)  wyrokiem z dnia  07.11.2017r.  orzekł  za przestępstwo z art. 178 a § 1 kk zakaz prowadzenia pojazdów mechanicznych na okres lat  4. Powyższy wyrok uprawomocnił się w dniu 15.11.2017r. </w:t>
      </w:r>
      <w:r w:rsidRPr="00535929">
        <w:rPr>
          <w:rStyle w:val="FontStyle31"/>
          <w:rFonts w:ascii="Times New Roman" w:eastAsia="HG Mincho Light J" w:hAnsi="Times New Roman" w:cs="Times New Roman"/>
          <w:b w:val="0"/>
          <w:bCs w:val="0"/>
          <w:sz w:val="24"/>
          <w:szCs w:val="24"/>
        </w:rPr>
        <w:t xml:space="preserve"> </w:t>
      </w:r>
    </w:p>
    <w:p w14:paraId="78076BBB" w14:textId="77777777" w:rsidR="0079518F" w:rsidRPr="00535929" w:rsidRDefault="0079518F" w:rsidP="0079518F">
      <w:pPr>
        <w:spacing w:line="319" w:lineRule="auto"/>
        <w:ind w:firstLine="709"/>
        <w:rPr>
          <w:rStyle w:val="FontStyle31"/>
          <w:rFonts w:ascii="Times New Roman" w:hAnsi="Times New Roman" w:cs="Times New Roman"/>
          <w:b w:val="0"/>
          <w:bCs w:val="0"/>
          <w:sz w:val="24"/>
          <w:szCs w:val="24"/>
          <w:lang w:eastAsia="de-DE"/>
        </w:rPr>
      </w:pPr>
      <w:r w:rsidRPr="00535929">
        <w:rPr>
          <w:rStyle w:val="FontStyle31"/>
          <w:rFonts w:ascii="Times New Roman" w:hAnsi="Times New Roman" w:cs="Times New Roman"/>
          <w:b w:val="0"/>
          <w:bCs w:val="0"/>
          <w:sz w:val="24"/>
          <w:szCs w:val="24"/>
          <w:lang w:eastAsia="de-DE"/>
        </w:rPr>
        <w:lastRenderedPageBreak/>
        <w:t xml:space="preserve">Prokurator skierował w w/w sprawie akt oskarżenia. Oskarżony ma 50 lat, wykształcenie wyższe, jest inżynierem, osiąga miesięcznie dochody w kwocie 10 000 zł, ma na utrzymaniu córkę w wieku 21 lat, która studiuje,  mieszka z żoną, który pracuje jako pielęgniarka z dochodami 4500 zł. Oskarżony jest zdrowy,  nie leczył się psychiatrycznie ani odwykowo.   </w:t>
      </w:r>
    </w:p>
    <w:p w14:paraId="4FBCDB05" w14:textId="77777777" w:rsidR="0079518F" w:rsidRPr="00535929" w:rsidRDefault="0079518F" w:rsidP="0079518F">
      <w:pPr>
        <w:spacing w:line="319" w:lineRule="auto"/>
        <w:ind w:firstLine="709"/>
        <w:rPr>
          <w:rFonts w:ascii="Times New Roman" w:hAnsi="Times New Roman"/>
          <w:szCs w:val="24"/>
          <w:lang w:eastAsia="de-DE"/>
        </w:rPr>
      </w:pPr>
    </w:p>
    <w:p w14:paraId="1B2B32D9" w14:textId="77777777" w:rsidR="0079518F" w:rsidRPr="00535929" w:rsidRDefault="0079518F" w:rsidP="0079518F">
      <w:pPr>
        <w:pStyle w:val="Akapitzlist"/>
        <w:autoSpaceDE w:val="0"/>
        <w:autoSpaceDN w:val="0"/>
        <w:adjustRightInd w:val="0"/>
        <w:spacing w:line="319" w:lineRule="auto"/>
        <w:ind w:left="0" w:firstLine="709"/>
        <w:rPr>
          <w:rFonts w:ascii="Times New Roman" w:hAnsi="Times New Roman"/>
          <w:szCs w:val="24"/>
        </w:rPr>
      </w:pPr>
      <w:r w:rsidRPr="00535929">
        <w:rPr>
          <w:rFonts w:ascii="Times New Roman" w:hAnsi="Times New Roman"/>
          <w:szCs w:val="24"/>
        </w:rPr>
        <w:t>Proszę dokonać subsumpcji prawnej zachowania oskarżonego, przygotować projekt orzeczenia  jakie powinno być wydane w tej sprawie, z uwzględnieniem wszystkich obligatoryjnych rozstrzygnięć oraz wskazać czy orzeczenie jest zaskarżalne, a jeśli tak to w jaki sposób i w jakim terminie.</w:t>
      </w:r>
    </w:p>
    <w:p w14:paraId="08BE99C5" w14:textId="77777777" w:rsidR="0079518F" w:rsidRPr="00535929" w:rsidRDefault="0079518F">
      <w:pPr>
        <w:rPr>
          <w:rFonts w:ascii="Times New Roman" w:hAnsi="Times New Roman"/>
          <w:szCs w:val="24"/>
        </w:rPr>
      </w:pPr>
    </w:p>
    <w:sectPr w:rsidR="0079518F" w:rsidRPr="0053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HG Mincho Light J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B77"/>
    <w:multiLevelType w:val="hybridMultilevel"/>
    <w:tmpl w:val="CF1AC74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51B1E"/>
    <w:multiLevelType w:val="hybridMultilevel"/>
    <w:tmpl w:val="AB4E3ACE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6F2329"/>
    <w:multiLevelType w:val="hybridMultilevel"/>
    <w:tmpl w:val="25E650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D4CF2"/>
    <w:multiLevelType w:val="hybridMultilevel"/>
    <w:tmpl w:val="DB3ACEA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B2726"/>
    <w:multiLevelType w:val="hybridMultilevel"/>
    <w:tmpl w:val="42C6F6A2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3545DD9"/>
    <w:multiLevelType w:val="hybridMultilevel"/>
    <w:tmpl w:val="A6FA4D6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E279BC"/>
    <w:multiLevelType w:val="hybridMultilevel"/>
    <w:tmpl w:val="95E4BB0E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7503FEF"/>
    <w:multiLevelType w:val="hybridMultilevel"/>
    <w:tmpl w:val="F16ED1C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3003A"/>
    <w:multiLevelType w:val="hybridMultilevel"/>
    <w:tmpl w:val="426EFAE2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07B6DB6"/>
    <w:multiLevelType w:val="hybridMultilevel"/>
    <w:tmpl w:val="A198F6B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721A58"/>
    <w:multiLevelType w:val="hybridMultilevel"/>
    <w:tmpl w:val="D59C616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8F5F37"/>
    <w:multiLevelType w:val="hybridMultilevel"/>
    <w:tmpl w:val="7B8660A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840B94"/>
    <w:multiLevelType w:val="singleLevel"/>
    <w:tmpl w:val="69762EC4"/>
    <w:lvl w:ilvl="0">
      <w:start w:val="4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Bookman Old Style" w:hAnsi="Bookman Old Style" w:cs="Book Antiqua" w:hint="default"/>
        <w:b/>
      </w:rPr>
    </w:lvl>
  </w:abstractNum>
  <w:abstractNum w:abstractNumId="15" w15:restartNumberingAfterBreak="0">
    <w:nsid w:val="50743427"/>
    <w:multiLevelType w:val="hybridMultilevel"/>
    <w:tmpl w:val="057CA1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C7A4F"/>
    <w:multiLevelType w:val="hybridMultilevel"/>
    <w:tmpl w:val="E402BBE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C2075F6"/>
    <w:multiLevelType w:val="hybridMultilevel"/>
    <w:tmpl w:val="36723C6C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963365C"/>
    <w:multiLevelType w:val="hybridMultilevel"/>
    <w:tmpl w:val="FFF052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C160A7"/>
    <w:multiLevelType w:val="hybridMultilevel"/>
    <w:tmpl w:val="55482AF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BF82304"/>
    <w:multiLevelType w:val="multilevel"/>
    <w:tmpl w:val="6396E6B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F14F8"/>
    <w:multiLevelType w:val="hybridMultilevel"/>
    <w:tmpl w:val="779AD8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972B1"/>
    <w:multiLevelType w:val="hybridMultilevel"/>
    <w:tmpl w:val="73E6AC5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616324">
    <w:abstractNumId w:val="19"/>
  </w:num>
  <w:num w:numId="2" w16cid:durableId="244455794">
    <w:abstractNumId w:val="17"/>
  </w:num>
  <w:num w:numId="3" w16cid:durableId="1722825891">
    <w:abstractNumId w:val="17"/>
  </w:num>
  <w:num w:numId="4" w16cid:durableId="939677841">
    <w:abstractNumId w:val="5"/>
  </w:num>
  <w:num w:numId="5" w16cid:durableId="828248301">
    <w:abstractNumId w:val="10"/>
  </w:num>
  <w:num w:numId="6" w16cid:durableId="1346597405">
    <w:abstractNumId w:val="22"/>
  </w:num>
  <w:num w:numId="7" w16cid:durableId="5273305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62599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58478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3701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65337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75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62905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13172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64719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71786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10509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20187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7007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8939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15521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16718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340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512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23228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9525016">
    <w:abstractNumId w:val="14"/>
    <w:lvlOverride w:ilvl="0">
      <w:startOverride w:val="4"/>
    </w:lvlOverride>
  </w:num>
  <w:num w:numId="27" w16cid:durableId="1515876409">
    <w:abstractNumId w:val="0"/>
  </w:num>
  <w:num w:numId="28" w16cid:durableId="4157851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8F"/>
    <w:rsid w:val="0017340A"/>
    <w:rsid w:val="001F578F"/>
    <w:rsid w:val="003C5056"/>
    <w:rsid w:val="00404812"/>
    <w:rsid w:val="004E23CD"/>
    <w:rsid w:val="004F265A"/>
    <w:rsid w:val="00535929"/>
    <w:rsid w:val="0079518F"/>
    <w:rsid w:val="007B156F"/>
    <w:rsid w:val="0087679B"/>
    <w:rsid w:val="00886BAA"/>
    <w:rsid w:val="009A74E1"/>
    <w:rsid w:val="00B34EC7"/>
    <w:rsid w:val="00BB48D1"/>
    <w:rsid w:val="00C32AF7"/>
    <w:rsid w:val="00C66091"/>
    <w:rsid w:val="00D439EA"/>
    <w:rsid w:val="00DF22D4"/>
    <w:rsid w:val="00F5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194D"/>
  <w15:chartTrackingRefBased/>
  <w15:docId w15:val="{90522E61-BFA1-4F94-B28D-FFD12F29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18F"/>
    <w:pPr>
      <w:widowControl w:val="0"/>
      <w:suppressAutoHyphens/>
      <w:spacing w:after="0"/>
      <w:ind w:left="0" w:right="0" w:firstLine="0"/>
      <w:jc w:val="left"/>
    </w:pPr>
    <w:rPr>
      <w:rFonts w:ascii="Thorndale" w:eastAsia="HG Mincho Light J" w:hAnsi="Thorndale" w:cs="Times New Roman"/>
      <w:color w:val="000000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5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5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51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1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1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1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51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51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51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795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5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51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1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1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1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51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51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51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5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5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518F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51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51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518F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951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51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5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51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518F"/>
    <w:rPr>
      <w:b/>
      <w:bCs/>
      <w:smallCaps/>
      <w:color w:val="0F4761" w:themeColor="accent1" w:themeShade="BF"/>
      <w:spacing w:val="5"/>
    </w:rPr>
  </w:style>
  <w:style w:type="character" w:customStyle="1" w:styleId="FontStyle12">
    <w:name w:val="Font Style12"/>
    <w:basedOn w:val="Domylnaczcionkaakapitu"/>
    <w:uiPriority w:val="99"/>
    <w:rsid w:val="0079518F"/>
    <w:rPr>
      <w:rFonts w:ascii="Book Antiqua" w:hAnsi="Book Antiqua" w:cs="Book Antiqua"/>
      <w:b/>
      <w:bCs/>
      <w:sz w:val="30"/>
      <w:szCs w:val="30"/>
    </w:rPr>
  </w:style>
  <w:style w:type="character" w:customStyle="1" w:styleId="FontStyle11">
    <w:name w:val="Font Style11"/>
    <w:basedOn w:val="Domylnaczcionkaakapitu"/>
    <w:uiPriority w:val="99"/>
    <w:rsid w:val="0079518F"/>
    <w:rPr>
      <w:rFonts w:ascii="Franklin Gothic Medium" w:hAnsi="Franklin Gothic Medium" w:cs="Franklin Gothic Medium"/>
      <w:sz w:val="18"/>
      <w:szCs w:val="18"/>
    </w:rPr>
  </w:style>
  <w:style w:type="paragraph" w:styleId="NormalnyWeb">
    <w:name w:val="Normal (Web)"/>
    <w:basedOn w:val="Normalny"/>
    <w:semiHidden/>
    <w:unhideWhenUsed/>
    <w:rsid w:val="007951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</w:rPr>
  </w:style>
  <w:style w:type="paragraph" w:customStyle="1" w:styleId="srodtytul">
    <w:name w:val="srodtytul"/>
    <w:basedOn w:val="Normalny"/>
    <w:rsid w:val="0079518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</w:rPr>
  </w:style>
  <w:style w:type="paragraph" w:customStyle="1" w:styleId="Style4">
    <w:name w:val="Style4"/>
    <w:basedOn w:val="Normalny"/>
    <w:rsid w:val="0079518F"/>
    <w:pPr>
      <w:suppressAutoHyphens w:val="0"/>
      <w:autoSpaceDE w:val="0"/>
      <w:autoSpaceDN w:val="0"/>
      <w:adjustRightInd w:val="0"/>
    </w:pPr>
    <w:rPr>
      <w:rFonts w:ascii="Franklin Gothic Medium" w:eastAsia="Times New Roman" w:hAnsi="Franklin Gothic Medium" w:cs="Franklin Gothic Medium"/>
      <w:color w:val="auto"/>
      <w:szCs w:val="24"/>
    </w:rPr>
  </w:style>
  <w:style w:type="paragraph" w:styleId="Bezodstpw">
    <w:name w:val="No Spacing"/>
    <w:uiPriority w:val="1"/>
    <w:qFormat/>
    <w:rsid w:val="0079518F"/>
    <w:pPr>
      <w:spacing w:after="0"/>
      <w:ind w:left="0" w:right="0" w:firstLine="0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FontStyle26">
    <w:name w:val="Font Style26"/>
    <w:basedOn w:val="Domylnaczcionkaakapitu"/>
    <w:rsid w:val="0079518F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1">
    <w:name w:val="Font Style31"/>
    <w:basedOn w:val="Domylnaczcionkaakapitu"/>
    <w:rsid w:val="0079518F"/>
    <w:rPr>
      <w:rFonts w:ascii="Arial Narrow" w:hAnsi="Arial Narrow" w:cs="Arial Narrow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1021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4</cp:revision>
  <dcterms:created xsi:type="dcterms:W3CDTF">2026-07-22T09:43:00Z</dcterms:created>
  <dcterms:modified xsi:type="dcterms:W3CDTF">2026-07-29T09:36:00Z</dcterms:modified>
</cp:coreProperties>
</file>