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6C4E8" w14:textId="77777777" w:rsidR="00FE43AC" w:rsidRPr="00E453E7" w:rsidRDefault="00FE43AC" w:rsidP="00FE43AC">
      <w:pPr>
        <w:widowControl w:val="0"/>
        <w:suppressAutoHyphens/>
        <w:spacing w:after="0"/>
        <w:ind w:left="0" w:right="0" w:firstLine="0"/>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Pytania z zakresu prawa karnego oraz postępowania karnego</w:t>
      </w:r>
    </w:p>
    <w:p w14:paraId="1BCCA17F" w14:textId="77777777" w:rsidR="00FE43AC" w:rsidRPr="00E453E7" w:rsidRDefault="00FE43AC" w:rsidP="00FE43AC">
      <w:pPr>
        <w:widowControl w:val="0"/>
        <w:suppressAutoHyphens/>
        <w:spacing w:after="0"/>
        <w:ind w:left="0" w:right="0" w:firstLine="0"/>
        <w:contextualSpacing/>
        <w:outlineLvl w:val="0"/>
        <w:rPr>
          <w:rFonts w:eastAsia="HG Mincho Light J" w:cs="Times New Roman"/>
          <w:bCs/>
          <w:color w:val="000000"/>
          <w:kern w:val="0"/>
          <w:lang w:eastAsia="pl-PL"/>
          <w14:ligatures w14:val="none"/>
        </w:rPr>
      </w:pPr>
    </w:p>
    <w:p w14:paraId="145C34DF" w14:textId="50E6B035" w:rsidR="00FE43AC" w:rsidRPr="00E453E7" w:rsidRDefault="00E453E7" w:rsidP="00FE43AC">
      <w:pPr>
        <w:widowControl w:val="0"/>
        <w:suppressAutoHyphens/>
        <w:spacing w:after="0"/>
        <w:ind w:left="0" w:right="0" w:firstLine="0"/>
        <w:contextualSpacing/>
        <w:outlineLvl w:val="0"/>
        <w:rPr>
          <w:rFonts w:eastAsia="HG Mincho Light J" w:cs="Times New Roman"/>
          <w:bCs/>
          <w:color w:val="000000"/>
          <w:kern w:val="0"/>
          <w:lang w:eastAsia="pl-PL"/>
          <w14:ligatures w14:val="none"/>
        </w:rPr>
      </w:pPr>
      <w:r>
        <w:rPr>
          <w:rFonts w:eastAsia="HG Mincho Light J" w:cs="Times New Roman"/>
          <w:bCs/>
          <w:color w:val="000000"/>
          <w:kern w:val="0"/>
          <w:lang w:eastAsia="pl-PL"/>
          <w14:ligatures w14:val="none"/>
        </w:rPr>
        <w:t>1</w:t>
      </w:r>
      <w:r w:rsidR="00FE43AC" w:rsidRPr="00E453E7">
        <w:rPr>
          <w:rFonts w:eastAsia="HG Mincho Light J" w:cs="Times New Roman"/>
          <w:bCs/>
          <w:color w:val="000000"/>
          <w:kern w:val="0"/>
          <w:lang w:eastAsia="pl-PL"/>
          <w14:ligatures w14:val="none"/>
        </w:rPr>
        <w:t>. Przestępstwo kradzieży z art. 278 § 1 k.k., zagrożone jest karą pozbawienia wolności w wymiarze od 3 miesięcy do lat 5. W związku z tym wobec sprawcy tego występku:</w:t>
      </w:r>
    </w:p>
    <w:p w14:paraId="30650590" w14:textId="77777777" w:rsidR="00FE43AC" w:rsidRPr="00E453E7" w:rsidRDefault="00FE43AC" w:rsidP="00FE43AC">
      <w:pPr>
        <w:widowControl w:val="0"/>
        <w:numPr>
          <w:ilvl w:val="0"/>
          <w:numId w:val="13"/>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nie jest możliwe wymierzenie w wyroku wyłącznie kary ograniczenia wolności</w:t>
      </w:r>
    </w:p>
    <w:p w14:paraId="2E9321C8" w14:textId="77777777" w:rsidR="00FE43AC" w:rsidRPr="00E453E7" w:rsidRDefault="00FE43AC" w:rsidP="00FE43AC">
      <w:pPr>
        <w:widowControl w:val="0"/>
        <w:numPr>
          <w:ilvl w:val="0"/>
          <w:numId w:val="13"/>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możliwe jest wymierzenie w wyroku wyłącznie kary ograniczenia wolności, jednak może to nastąpić  jedynie jeżeli zachodzi tzw. wypadek mniejszej wagi z art. 278 § 3 k.k.</w:t>
      </w:r>
    </w:p>
    <w:p w14:paraId="5D83BF89" w14:textId="77777777" w:rsidR="00FE43AC" w:rsidRPr="00E453E7" w:rsidRDefault="00FE43AC" w:rsidP="00FE43AC">
      <w:pPr>
        <w:widowControl w:val="0"/>
        <w:numPr>
          <w:ilvl w:val="0"/>
          <w:numId w:val="13"/>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możliwe jest wymierzenie w wyroku wyłącznie kary ograniczenia wolności bowiem  j</w:t>
      </w:r>
      <w:r w:rsidRPr="00E453E7">
        <w:rPr>
          <w:rFonts w:eastAsia="HG Mincho Light J" w:cs="Times New Roman"/>
          <w:color w:val="000000"/>
          <w:kern w:val="0"/>
          <w:shd w:val="clear" w:color="auto" w:fill="FFFFFF"/>
          <w:lang w:eastAsia="pl-PL"/>
          <w14:ligatures w14:val="none"/>
        </w:rPr>
        <w:t xml:space="preserve">eżeli ustawa przewiduje zagrożenie karą pozbawienia wolności nieprzekraczającą 8 lat, można zamiast tej kary orzec grzywnę albo karę ograniczenia wolności; </w:t>
      </w:r>
    </w:p>
    <w:p w14:paraId="2257C85B" w14:textId="77777777" w:rsidR="00FE43AC" w:rsidRPr="00E453E7" w:rsidRDefault="00FE43AC" w:rsidP="00FE43AC">
      <w:pPr>
        <w:widowControl w:val="0"/>
        <w:suppressAutoHyphens/>
        <w:spacing w:after="0"/>
        <w:ind w:left="0" w:right="0" w:firstLine="0"/>
        <w:contextualSpacing/>
        <w:outlineLvl w:val="0"/>
        <w:rPr>
          <w:rFonts w:eastAsia="HG Mincho Light J" w:cs="Times New Roman"/>
          <w:color w:val="333333"/>
          <w:kern w:val="0"/>
          <w:shd w:val="clear" w:color="auto" w:fill="FFFFFF"/>
          <w:lang w:eastAsia="pl-PL"/>
          <w14:ligatures w14:val="none"/>
        </w:rPr>
      </w:pPr>
    </w:p>
    <w:p w14:paraId="1CAE1FE1" w14:textId="3D02C775" w:rsidR="00FE43AC" w:rsidRPr="00E453E7" w:rsidRDefault="00FE43AC"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2. Zamiar ewentualny w działaniu sprawcy ma miejsce : </w:t>
      </w:r>
    </w:p>
    <w:p w14:paraId="5F09C5E4" w14:textId="77777777" w:rsidR="00FE43AC" w:rsidRPr="00E453E7" w:rsidRDefault="00FE43AC" w:rsidP="00FE43AC">
      <w:pPr>
        <w:widowControl w:val="0"/>
        <w:numPr>
          <w:ilvl w:val="0"/>
          <w:numId w:val="9"/>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jeżeli sprawca ma zamiar popełnienia przestępstwa, to jest chce je popełnić, </w:t>
      </w:r>
    </w:p>
    <w:p w14:paraId="14F99CCA" w14:textId="77777777" w:rsidR="00FE43AC" w:rsidRPr="00E453E7" w:rsidRDefault="00FE43AC" w:rsidP="00FE43AC">
      <w:pPr>
        <w:widowControl w:val="0"/>
        <w:numPr>
          <w:ilvl w:val="0"/>
          <w:numId w:val="9"/>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jeżeli sprawca przewidując możliwość popełnienia przestępstwa godzi się na to,</w:t>
      </w:r>
    </w:p>
    <w:p w14:paraId="4700A682" w14:textId="77777777" w:rsidR="00FE43AC" w:rsidRPr="00E453E7" w:rsidRDefault="00FE43AC" w:rsidP="00FE43AC">
      <w:pPr>
        <w:widowControl w:val="0"/>
        <w:numPr>
          <w:ilvl w:val="0"/>
          <w:numId w:val="9"/>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jeżeli sprawca przewidując możliwość popełnienia przestępstwa bezpodstawnie przypuszcza,  że tego uniknie.</w:t>
      </w:r>
    </w:p>
    <w:p w14:paraId="7F009ABF" w14:textId="77777777" w:rsidR="00FE43AC" w:rsidRPr="00E453E7" w:rsidRDefault="00FE43AC" w:rsidP="00FE43AC">
      <w:pPr>
        <w:widowControl w:val="0"/>
        <w:suppressAutoHyphens/>
        <w:spacing w:after="0"/>
        <w:ind w:left="0" w:right="0" w:firstLine="0"/>
        <w:contextualSpacing/>
        <w:outlineLvl w:val="0"/>
        <w:rPr>
          <w:rFonts w:eastAsia="HG Mincho Light J" w:cs="Times New Roman"/>
          <w:bCs/>
          <w:color w:val="000000"/>
          <w:kern w:val="0"/>
          <w:lang w:eastAsia="pl-PL"/>
          <w14:ligatures w14:val="none"/>
        </w:rPr>
      </w:pPr>
    </w:p>
    <w:p w14:paraId="553D8334" w14:textId="1E5D5487"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3</w:t>
      </w:r>
      <w:r w:rsidR="00FE43AC" w:rsidRPr="00E453E7">
        <w:rPr>
          <w:rFonts w:eastAsia="HG Mincho Light J" w:cs="Times New Roman"/>
          <w:color w:val="000000"/>
          <w:kern w:val="0"/>
          <w:lang w:eastAsia="pl-PL"/>
          <w14:ligatures w14:val="none"/>
        </w:rPr>
        <w:t xml:space="preserve">. Jeżeli sprawcy czynu zabronionego nie można przypisać winy w czasie jego popełnienia to: </w:t>
      </w:r>
    </w:p>
    <w:p w14:paraId="33DF386F" w14:textId="77777777" w:rsidR="00FE43AC" w:rsidRPr="00E453E7" w:rsidRDefault="00FE43AC" w:rsidP="00FE43AC">
      <w:pPr>
        <w:widowControl w:val="0"/>
        <w:numPr>
          <w:ilvl w:val="0"/>
          <w:numId w:val="15"/>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sprawca popełnia przestępstwo, ale nie podlega karze, </w:t>
      </w:r>
    </w:p>
    <w:p w14:paraId="1584CC4C" w14:textId="77777777" w:rsidR="00FE43AC" w:rsidRPr="00E453E7" w:rsidRDefault="00FE43AC" w:rsidP="00FE43AC">
      <w:pPr>
        <w:widowControl w:val="0"/>
        <w:numPr>
          <w:ilvl w:val="0"/>
          <w:numId w:val="15"/>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sprawca popełnia przestępstwo, ale sąd stosuje wobec niego  nadzwyczajne złagodzenie kary, </w:t>
      </w:r>
    </w:p>
    <w:p w14:paraId="229E4E83" w14:textId="77777777" w:rsidR="00FE43AC" w:rsidRPr="00E453E7" w:rsidRDefault="00FE43AC" w:rsidP="00FE43AC">
      <w:pPr>
        <w:widowControl w:val="0"/>
        <w:numPr>
          <w:ilvl w:val="0"/>
          <w:numId w:val="15"/>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sprawca nie popełnia przestępstwa</w:t>
      </w:r>
    </w:p>
    <w:p w14:paraId="2E36B555"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p>
    <w:p w14:paraId="687D1034" w14:textId="00F2A727"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4</w:t>
      </w:r>
      <w:r w:rsidR="00FE43AC" w:rsidRPr="00E453E7">
        <w:rPr>
          <w:rFonts w:eastAsia="HG Mincho Light J" w:cs="Times New Roman"/>
          <w:color w:val="000000"/>
          <w:kern w:val="0"/>
          <w:lang w:eastAsia="pl-PL"/>
          <w14:ligatures w14:val="none"/>
        </w:rPr>
        <w:t xml:space="preserve">. Czyn popełniony w 2018r., polegający na zaborze w celu przywłaszczenia cudzego mienia ruchomego, którego wartość wynosi 526 zł: </w:t>
      </w:r>
    </w:p>
    <w:p w14:paraId="20E37DCD" w14:textId="77777777" w:rsidR="00FE43AC" w:rsidRPr="00E453E7" w:rsidRDefault="00FE43AC" w:rsidP="00FE43AC">
      <w:pPr>
        <w:widowControl w:val="0"/>
        <w:numPr>
          <w:ilvl w:val="0"/>
          <w:numId w:val="16"/>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jest przestępstwem </w:t>
      </w:r>
    </w:p>
    <w:p w14:paraId="525DE2F6" w14:textId="77777777" w:rsidR="00FE43AC" w:rsidRPr="00E453E7" w:rsidRDefault="00FE43AC" w:rsidP="00FE43AC">
      <w:pPr>
        <w:widowControl w:val="0"/>
        <w:numPr>
          <w:ilvl w:val="0"/>
          <w:numId w:val="16"/>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jest wykroczeniem</w:t>
      </w:r>
    </w:p>
    <w:p w14:paraId="76D8C7C3" w14:textId="77777777" w:rsidR="00FE43AC" w:rsidRPr="00E453E7" w:rsidRDefault="00FE43AC" w:rsidP="00FE43AC">
      <w:pPr>
        <w:widowControl w:val="0"/>
        <w:numPr>
          <w:ilvl w:val="0"/>
          <w:numId w:val="16"/>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nie jest czynem zabronionym</w:t>
      </w:r>
    </w:p>
    <w:p w14:paraId="75748038" w14:textId="77777777" w:rsidR="00FE43AC" w:rsidRPr="00E453E7" w:rsidRDefault="00FE43AC" w:rsidP="00FE43AC">
      <w:pPr>
        <w:widowControl w:val="0"/>
        <w:suppressAutoHyphens/>
        <w:spacing w:after="0"/>
        <w:ind w:left="0" w:right="0" w:firstLine="0"/>
        <w:contextualSpacing/>
        <w:outlineLvl w:val="0"/>
        <w:rPr>
          <w:rFonts w:eastAsia="HG Mincho Light J" w:cs="Times New Roman"/>
          <w:bCs/>
          <w:color w:val="000000"/>
          <w:kern w:val="0"/>
          <w:highlight w:val="yellow"/>
          <w:lang w:eastAsia="pl-PL"/>
          <w14:ligatures w14:val="none"/>
        </w:rPr>
      </w:pPr>
    </w:p>
    <w:p w14:paraId="1167D244" w14:textId="301D350E"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5</w:t>
      </w:r>
      <w:r w:rsidR="00FE43AC" w:rsidRPr="00E453E7">
        <w:rPr>
          <w:rFonts w:eastAsia="HG Mincho Light J" w:cs="Times New Roman"/>
          <w:color w:val="000000"/>
          <w:kern w:val="0"/>
          <w:lang w:eastAsia="pl-PL"/>
          <w14:ligatures w14:val="none"/>
        </w:rPr>
        <w:t xml:space="preserve">. „Zakaz prowadzenia pojazdów” orzeczony w wyroku jest: </w:t>
      </w:r>
    </w:p>
    <w:p w14:paraId="56FA4029" w14:textId="77777777" w:rsidR="00FE43AC" w:rsidRPr="00E453E7" w:rsidRDefault="00FE43AC" w:rsidP="00FE43AC">
      <w:pPr>
        <w:widowControl w:val="0"/>
        <w:numPr>
          <w:ilvl w:val="0"/>
          <w:numId w:val="14"/>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środkiem zapobiegawczym</w:t>
      </w:r>
    </w:p>
    <w:p w14:paraId="597C4D58" w14:textId="77777777" w:rsidR="00FE43AC" w:rsidRPr="00E453E7" w:rsidRDefault="00FE43AC" w:rsidP="00FE43AC">
      <w:pPr>
        <w:widowControl w:val="0"/>
        <w:numPr>
          <w:ilvl w:val="0"/>
          <w:numId w:val="14"/>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karą dodatkową;</w:t>
      </w:r>
    </w:p>
    <w:p w14:paraId="10B00AC1" w14:textId="77777777" w:rsidR="00FE43AC" w:rsidRPr="00E453E7" w:rsidRDefault="00FE43AC" w:rsidP="00FE43AC">
      <w:pPr>
        <w:widowControl w:val="0"/>
        <w:numPr>
          <w:ilvl w:val="0"/>
          <w:numId w:val="14"/>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środkiem karnym; </w:t>
      </w:r>
    </w:p>
    <w:p w14:paraId="4C994329"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p>
    <w:p w14:paraId="2EB26CD0" w14:textId="05109105"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6</w:t>
      </w:r>
      <w:r w:rsidR="00FE43AC" w:rsidRPr="00E453E7">
        <w:rPr>
          <w:rFonts w:eastAsia="HG Mincho Light J" w:cs="Times New Roman"/>
          <w:color w:val="000000"/>
          <w:kern w:val="0"/>
          <w:lang w:eastAsia="pl-PL"/>
          <w14:ligatures w14:val="none"/>
        </w:rPr>
        <w:t xml:space="preserve">. Ciąg przestępstw polega na : </w:t>
      </w:r>
    </w:p>
    <w:p w14:paraId="0E053724" w14:textId="77777777" w:rsidR="00FE43AC" w:rsidRPr="00E453E7" w:rsidRDefault="00FE43AC" w:rsidP="00FE43AC">
      <w:pPr>
        <w:widowControl w:val="0"/>
        <w:numPr>
          <w:ilvl w:val="0"/>
          <w:numId w:val="6"/>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popełnieniu przez sprawcę dwóch lub więcej zachowań, podjętych w krótkich odstępach czasu w wykonaniu z góry powziętego zamiaru,</w:t>
      </w:r>
    </w:p>
    <w:p w14:paraId="79210FCE" w14:textId="77777777" w:rsidR="00FE43AC" w:rsidRPr="00E453E7" w:rsidRDefault="00FE43AC" w:rsidP="00FE43AC">
      <w:pPr>
        <w:widowControl w:val="0"/>
        <w:numPr>
          <w:ilvl w:val="0"/>
          <w:numId w:val="6"/>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popełnieniu przez sprawcę  w krótkich odstępach czasu, z wykorzystaniem takiej samej sposobności, dwóch lub więcej przestępstw, zanim zapadł pierwszy wyrok, chociażby nieprawomocny, co do któregokolwiek z tych przestępstw,</w:t>
      </w:r>
    </w:p>
    <w:p w14:paraId="046846BA" w14:textId="77777777" w:rsidR="00FE43AC" w:rsidRPr="00E453E7" w:rsidRDefault="00FE43AC" w:rsidP="00FE43AC">
      <w:pPr>
        <w:widowControl w:val="0"/>
        <w:numPr>
          <w:ilvl w:val="0"/>
          <w:numId w:val="6"/>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popełnieniu przez sprawcę dwóch lub więcej przestępstw i wymierzeniu za nie kary tego samego rodzaju albo innej podlegającej łączeniu.</w:t>
      </w:r>
    </w:p>
    <w:p w14:paraId="2F6E0ED6" w14:textId="77777777" w:rsidR="00FE43AC" w:rsidRPr="00E453E7" w:rsidRDefault="00FE43AC" w:rsidP="00FE43AC">
      <w:pPr>
        <w:widowControl w:val="0"/>
        <w:suppressAutoHyphens/>
        <w:spacing w:after="0"/>
        <w:ind w:left="0" w:right="0" w:firstLine="0"/>
        <w:contextualSpacing/>
        <w:outlineLvl w:val="0"/>
        <w:rPr>
          <w:rFonts w:eastAsia="HG Mincho Light J" w:cs="Times New Roman"/>
          <w:bCs/>
          <w:color w:val="000000"/>
          <w:kern w:val="0"/>
          <w:highlight w:val="yellow"/>
          <w:lang w:eastAsia="pl-PL"/>
          <w14:ligatures w14:val="none"/>
        </w:rPr>
      </w:pPr>
    </w:p>
    <w:p w14:paraId="2C3BE33D" w14:textId="545A950D" w:rsidR="00FE43AC" w:rsidRPr="00E453E7" w:rsidRDefault="00E453E7" w:rsidP="00FE43AC">
      <w:pPr>
        <w:keepNext/>
        <w:keepLines/>
        <w:spacing w:after="0"/>
        <w:ind w:left="0" w:right="0" w:firstLine="0"/>
        <w:outlineLvl w:val="1"/>
        <w:rPr>
          <w:rFonts w:eastAsia="Times New Roman" w:cs="Times New Roman"/>
          <w:bCs/>
          <w:iCs/>
          <w:color w:val="000000"/>
          <w:kern w:val="0"/>
          <w:lang w:eastAsia="pl-PL"/>
          <w14:ligatures w14:val="none"/>
        </w:rPr>
      </w:pPr>
      <w:r>
        <w:rPr>
          <w:rFonts w:eastAsia="Times New Roman" w:cs="Times New Roman"/>
          <w:bCs/>
          <w:iCs/>
          <w:color w:val="000000"/>
          <w:kern w:val="0"/>
          <w:lang w:eastAsia="pl-PL"/>
          <w14:ligatures w14:val="none"/>
        </w:rPr>
        <w:t>7</w:t>
      </w:r>
      <w:r w:rsidR="00FE43AC" w:rsidRPr="00E453E7">
        <w:rPr>
          <w:rFonts w:eastAsia="Times New Roman" w:cs="Times New Roman"/>
          <w:bCs/>
          <w:iCs/>
          <w:color w:val="000000"/>
          <w:kern w:val="0"/>
          <w:lang w:eastAsia="pl-PL"/>
          <w14:ligatures w14:val="none"/>
        </w:rPr>
        <w:t xml:space="preserve">. Mieniem znacznej wartości według kodeksu karnego jest mienie, którego wartość </w:t>
      </w:r>
      <w:r w:rsidR="00FE43AC" w:rsidRPr="00E453E7">
        <w:rPr>
          <w:rFonts w:eastAsia="Times New Roman" w:cs="Times New Roman"/>
          <w:bCs/>
          <w:iCs/>
          <w:color w:val="000000"/>
          <w:kern w:val="0"/>
          <w:lang w:eastAsia="pl-PL"/>
          <w14:ligatures w14:val="none"/>
        </w:rPr>
        <w:br/>
        <w:t>w chwili popełnienia czynu zabronionego przekracza :</w:t>
      </w:r>
    </w:p>
    <w:p w14:paraId="1089572E" w14:textId="77777777" w:rsidR="00FE43AC" w:rsidRPr="00E453E7" w:rsidRDefault="00FE43AC" w:rsidP="00FE43AC">
      <w:pPr>
        <w:widowControl w:val="0"/>
        <w:numPr>
          <w:ilvl w:val="0"/>
          <w:numId w:val="18"/>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kwotę 200.000 złotych</w:t>
      </w:r>
    </w:p>
    <w:p w14:paraId="7FE24624" w14:textId="77777777" w:rsidR="00FE43AC" w:rsidRPr="00E453E7" w:rsidRDefault="00FE43AC" w:rsidP="00FE43AC">
      <w:pPr>
        <w:widowControl w:val="0"/>
        <w:numPr>
          <w:ilvl w:val="0"/>
          <w:numId w:val="18"/>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100 - krotność najniższego miesięcznego wynagrodzenia</w:t>
      </w:r>
    </w:p>
    <w:p w14:paraId="26A9C964" w14:textId="77777777" w:rsidR="00FE43AC" w:rsidRPr="00E453E7" w:rsidRDefault="00FE43AC" w:rsidP="00FE43AC">
      <w:pPr>
        <w:widowControl w:val="0"/>
        <w:numPr>
          <w:ilvl w:val="0"/>
          <w:numId w:val="18"/>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200 - krotność najniższego miesięcznego wynagrodzenia</w:t>
      </w:r>
    </w:p>
    <w:p w14:paraId="5A9FD3F9" w14:textId="77777777" w:rsidR="00FE43AC" w:rsidRPr="00E453E7" w:rsidRDefault="00FE43AC" w:rsidP="00FE43AC">
      <w:pPr>
        <w:widowControl w:val="0"/>
        <w:suppressAutoHyphens/>
        <w:spacing w:after="0"/>
        <w:ind w:left="0" w:right="0" w:firstLine="0"/>
        <w:rPr>
          <w:rFonts w:eastAsia="HG Mincho Light J" w:cs="Times New Roman"/>
          <w:color w:val="000000"/>
          <w:kern w:val="0"/>
          <w:highlight w:val="yellow"/>
          <w:lang w:eastAsia="pl-PL"/>
          <w14:ligatures w14:val="none"/>
        </w:rPr>
      </w:pPr>
    </w:p>
    <w:p w14:paraId="4093DEB5" w14:textId="6AD01D9E" w:rsidR="00FE43AC" w:rsidRPr="00E453E7" w:rsidRDefault="00E453E7" w:rsidP="00FE43AC">
      <w:pPr>
        <w:widowControl w:val="0"/>
        <w:shd w:val="clear" w:color="auto" w:fill="FFFFFF"/>
        <w:suppressAutoHyphens/>
        <w:spacing w:after="0"/>
        <w:ind w:left="0" w:right="0" w:firstLine="0"/>
        <w:rPr>
          <w:rFonts w:eastAsia="Times New Roman" w:cs="Times New Roman"/>
          <w:color w:val="000000"/>
          <w:kern w:val="0"/>
          <w:lang w:eastAsia="pl-PL"/>
          <w14:ligatures w14:val="none"/>
        </w:rPr>
      </w:pPr>
      <w:r>
        <w:rPr>
          <w:rFonts w:eastAsia="Times New Roman" w:cs="Times New Roman"/>
          <w:color w:val="000000"/>
          <w:kern w:val="0"/>
          <w:lang w:eastAsia="pl-PL"/>
          <w14:ligatures w14:val="none"/>
        </w:rPr>
        <w:lastRenderedPageBreak/>
        <w:t>8</w:t>
      </w:r>
      <w:r w:rsidR="00FE43AC" w:rsidRPr="00E453E7">
        <w:rPr>
          <w:rFonts w:eastAsia="Times New Roman" w:cs="Times New Roman"/>
          <w:color w:val="000000"/>
          <w:kern w:val="0"/>
          <w:lang w:eastAsia="pl-PL"/>
          <w14:ligatures w14:val="none"/>
        </w:rPr>
        <w:t>. Umarzając warunkowo postępowanie karne sąd może określić okres próby maksymalnie  na:</w:t>
      </w:r>
    </w:p>
    <w:p w14:paraId="03D3AB23" w14:textId="77777777" w:rsidR="00FE43AC" w:rsidRPr="00E453E7" w:rsidRDefault="00FE43AC" w:rsidP="00FE43AC">
      <w:pPr>
        <w:widowControl w:val="0"/>
        <w:numPr>
          <w:ilvl w:val="0"/>
          <w:numId w:val="17"/>
        </w:numPr>
        <w:shd w:val="clear" w:color="auto" w:fill="FFFFFF"/>
        <w:suppressAutoHyphens/>
        <w:spacing w:after="0"/>
        <w:ind w:right="0"/>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6 miesięcy</w:t>
      </w:r>
    </w:p>
    <w:p w14:paraId="6A5907F9" w14:textId="77777777" w:rsidR="00FE43AC" w:rsidRPr="00E453E7" w:rsidRDefault="00FE43AC" w:rsidP="00FE43AC">
      <w:pPr>
        <w:widowControl w:val="0"/>
        <w:numPr>
          <w:ilvl w:val="0"/>
          <w:numId w:val="17"/>
        </w:numPr>
        <w:shd w:val="clear" w:color="auto" w:fill="FFFFFF"/>
        <w:suppressAutoHyphens/>
        <w:spacing w:after="0"/>
        <w:ind w:right="0"/>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 xml:space="preserve">3 lata </w:t>
      </w:r>
    </w:p>
    <w:p w14:paraId="7493C660" w14:textId="77777777" w:rsidR="00FE43AC" w:rsidRPr="00E453E7" w:rsidRDefault="00FE43AC" w:rsidP="00FE43AC">
      <w:pPr>
        <w:widowControl w:val="0"/>
        <w:numPr>
          <w:ilvl w:val="0"/>
          <w:numId w:val="17"/>
        </w:numPr>
        <w:shd w:val="clear" w:color="auto" w:fill="FFFFFF"/>
        <w:suppressAutoHyphens/>
        <w:spacing w:after="0"/>
        <w:ind w:right="0"/>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1 rok</w:t>
      </w:r>
    </w:p>
    <w:p w14:paraId="642E58CB" w14:textId="77777777" w:rsidR="00FE43AC" w:rsidRPr="00E453E7" w:rsidRDefault="00FE43AC" w:rsidP="00FE43AC">
      <w:pPr>
        <w:widowControl w:val="0"/>
        <w:suppressAutoHyphens/>
        <w:spacing w:after="0"/>
        <w:ind w:left="0" w:right="0" w:firstLine="0"/>
        <w:rPr>
          <w:rFonts w:eastAsia="HG Mincho Light J" w:cs="Times New Roman"/>
          <w:color w:val="000000"/>
          <w:kern w:val="0"/>
          <w:highlight w:val="yellow"/>
          <w:lang w:eastAsia="pl-PL"/>
          <w14:ligatures w14:val="none"/>
        </w:rPr>
      </w:pPr>
    </w:p>
    <w:p w14:paraId="611150C4" w14:textId="0AC733CE"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9</w:t>
      </w:r>
      <w:r w:rsidR="00FE43AC" w:rsidRPr="00E453E7">
        <w:rPr>
          <w:rFonts w:eastAsia="HG Mincho Light J" w:cs="Times New Roman"/>
          <w:color w:val="000000"/>
          <w:kern w:val="0"/>
          <w:lang w:eastAsia="pl-PL"/>
          <w14:ligatures w14:val="none"/>
        </w:rPr>
        <w:t>. Jeżeli w czasie orzekania obowiązuje ustawa inna niż w czasie popełnienia przestępstwa:</w:t>
      </w:r>
    </w:p>
    <w:p w14:paraId="7054540E" w14:textId="77777777" w:rsidR="00FE43AC" w:rsidRPr="00E453E7" w:rsidRDefault="00FE43AC" w:rsidP="00FE43AC">
      <w:pPr>
        <w:widowControl w:val="0"/>
        <w:numPr>
          <w:ilvl w:val="0"/>
          <w:numId w:val="7"/>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zawsze stosuje się ustawę nową,</w:t>
      </w:r>
    </w:p>
    <w:p w14:paraId="6E2989A8" w14:textId="77777777" w:rsidR="00FE43AC" w:rsidRPr="00E453E7" w:rsidRDefault="00FE43AC" w:rsidP="00FE43AC">
      <w:pPr>
        <w:widowControl w:val="0"/>
        <w:numPr>
          <w:ilvl w:val="0"/>
          <w:numId w:val="7"/>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należy zawsze  stosować ustawę obowiązującą w czasie popełnienia przestępstwa,</w:t>
      </w:r>
    </w:p>
    <w:p w14:paraId="4A92D383" w14:textId="77777777" w:rsidR="00FE43AC" w:rsidRPr="00E453E7" w:rsidRDefault="00FE43AC" w:rsidP="00FE43AC">
      <w:pPr>
        <w:widowControl w:val="0"/>
        <w:numPr>
          <w:ilvl w:val="0"/>
          <w:numId w:val="7"/>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stosuje się ustawę nową, jednakże należy stosować ustawę obowiązującą poprzednio, jeżeli jest względniejsza dla sprawcy.</w:t>
      </w:r>
    </w:p>
    <w:p w14:paraId="7DC92E90" w14:textId="77777777" w:rsidR="00FE43AC" w:rsidRPr="00E453E7" w:rsidRDefault="00FE43AC"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p>
    <w:p w14:paraId="2A0C52AF" w14:textId="72BB86BB"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10</w:t>
      </w:r>
      <w:r w:rsidR="00FE43AC" w:rsidRPr="00E453E7">
        <w:rPr>
          <w:rFonts w:eastAsia="HG Mincho Light J" w:cs="Times New Roman"/>
          <w:color w:val="000000"/>
          <w:kern w:val="0"/>
          <w:lang w:eastAsia="pl-PL"/>
          <w14:ligatures w14:val="none"/>
        </w:rPr>
        <w:t xml:space="preserve">. Miejscem popełnienia przestępstwa jest: </w:t>
      </w:r>
    </w:p>
    <w:p w14:paraId="35CCCD88" w14:textId="77777777" w:rsidR="00FE43AC" w:rsidRPr="00E453E7" w:rsidRDefault="00FE43AC" w:rsidP="00FE43AC">
      <w:pPr>
        <w:widowControl w:val="0"/>
        <w:numPr>
          <w:ilvl w:val="0"/>
          <w:numId w:val="8"/>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miejsce w którym przestępstwo zostało ujawnione, </w:t>
      </w:r>
    </w:p>
    <w:p w14:paraId="0CF5989A" w14:textId="77777777" w:rsidR="00FE43AC" w:rsidRPr="00E453E7" w:rsidRDefault="00FE43AC" w:rsidP="00FE43AC">
      <w:pPr>
        <w:widowControl w:val="0"/>
        <w:numPr>
          <w:ilvl w:val="0"/>
          <w:numId w:val="8"/>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miejsce w którym wszczęto postępowania przygotowawcze w związku z ujawnionym przestępstwem,</w:t>
      </w:r>
    </w:p>
    <w:p w14:paraId="44EBF648" w14:textId="77777777" w:rsidR="00FE43AC" w:rsidRPr="00E453E7" w:rsidRDefault="00FE43AC" w:rsidP="00FE43AC">
      <w:pPr>
        <w:widowControl w:val="0"/>
        <w:numPr>
          <w:ilvl w:val="0"/>
          <w:numId w:val="8"/>
        </w:numPr>
        <w:suppressAutoHyphens/>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miejsce w którym sprawca działał lub zaniechał działania, do którego był obowiązany, albo gdzie skutek stanowiący znamię czynu zabronionego nastąpił lub według zamiaru sprawcy miał nastąpić.</w:t>
      </w:r>
    </w:p>
    <w:p w14:paraId="2B53F3B0" w14:textId="77777777" w:rsidR="00FE43AC" w:rsidRPr="00E453E7" w:rsidRDefault="00FE43AC" w:rsidP="00FE43AC">
      <w:pPr>
        <w:widowControl w:val="0"/>
        <w:suppressAutoHyphens/>
        <w:spacing w:after="0"/>
        <w:ind w:left="0" w:right="0" w:firstLine="0"/>
        <w:contextualSpacing/>
        <w:rPr>
          <w:rFonts w:eastAsia="HG Mincho Light J" w:cs="Times New Roman"/>
          <w:color w:val="000000"/>
          <w:kern w:val="0"/>
          <w:lang w:eastAsia="pl-PL"/>
          <w14:ligatures w14:val="none"/>
        </w:rPr>
      </w:pPr>
    </w:p>
    <w:p w14:paraId="4EB85E02" w14:textId="77777777" w:rsidR="00FE43AC" w:rsidRPr="00E453E7" w:rsidRDefault="00FE43AC" w:rsidP="00FE43AC">
      <w:pPr>
        <w:widowControl w:val="0"/>
        <w:suppressAutoHyphens/>
        <w:spacing w:after="0"/>
        <w:ind w:left="0" w:right="0" w:firstLine="0"/>
        <w:contextualSpacing/>
        <w:rPr>
          <w:rFonts w:eastAsia="HG Mincho Light J" w:cs="Times New Roman"/>
          <w:color w:val="000000"/>
          <w:kern w:val="0"/>
          <w:lang w:eastAsia="pl-PL"/>
          <w14:ligatures w14:val="none"/>
        </w:rPr>
      </w:pPr>
    </w:p>
    <w:p w14:paraId="11FB5FFA" w14:textId="15A2E679"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11</w:t>
      </w:r>
      <w:r w:rsidR="00FE43AC" w:rsidRPr="00E453E7">
        <w:rPr>
          <w:rFonts w:eastAsia="HG Mincho Light J" w:cs="Times New Roman"/>
          <w:color w:val="000000"/>
          <w:kern w:val="0"/>
          <w:lang w:eastAsia="pl-PL"/>
          <w14:ligatures w14:val="none"/>
        </w:rPr>
        <w:t xml:space="preserve">. Sąd może wydać wyrok nakazowy : </w:t>
      </w:r>
    </w:p>
    <w:p w14:paraId="739DA6D9" w14:textId="77777777" w:rsidR="00FE43AC" w:rsidRPr="00E453E7" w:rsidRDefault="00FE43AC" w:rsidP="00FE43AC">
      <w:pPr>
        <w:widowControl w:val="0"/>
        <w:numPr>
          <w:ilvl w:val="0"/>
          <w:numId w:val="11"/>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w  sprawach z oskarżenia prywatnego,</w:t>
      </w:r>
    </w:p>
    <w:p w14:paraId="0216D968" w14:textId="77777777" w:rsidR="00FE43AC" w:rsidRPr="00E453E7" w:rsidRDefault="00FE43AC" w:rsidP="00FE43AC">
      <w:pPr>
        <w:widowControl w:val="0"/>
        <w:numPr>
          <w:ilvl w:val="0"/>
          <w:numId w:val="11"/>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 przeprowadzeniu rozprawy, w sprawach w których postępowanie przygotowawcze prowadzono w formie dochodzenia,</w:t>
      </w:r>
    </w:p>
    <w:p w14:paraId="419F26F3" w14:textId="77777777" w:rsidR="00FE43AC" w:rsidRPr="00E453E7" w:rsidRDefault="00FE43AC" w:rsidP="00FE43AC">
      <w:pPr>
        <w:widowControl w:val="0"/>
        <w:numPr>
          <w:ilvl w:val="0"/>
          <w:numId w:val="11"/>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w sprawach w których postępowanie przygotowawcze prowadzono w formie dochodzenia, uznając na podstawie zebranego w postępowaniu przygotowawczym materiału, że przeprowadzenie rozprawy nie jest konieczne.</w:t>
      </w:r>
    </w:p>
    <w:p w14:paraId="11A60CA7" w14:textId="77777777" w:rsidR="00FE43AC" w:rsidRPr="00E453E7" w:rsidRDefault="00FE43AC" w:rsidP="00FE43AC">
      <w:pPr>
        <w:widowControl w:val="0"/>
        <w:suppressAutoHyphens/>
        <w:spacing w:after="0"/>
        <w:ind w:left="0" w:right="0" w:firstLine="0"/>
        <w:contextualSpacing/>
        <w:rPr>
          <w:rFonts w:eastAsia="HG Mincho Light J" w:cs="Times New Roman"/>
          <w:color w:val="000000"/>
          <w:kern w:val="0"/>
          <w:lang w:eastAsia="pl-PL"/>
          <w14:ligatures w14:val="none"/>
        </w:rPr>
      </w:pPr>
    </w:p>
    <w:p w14:paraId="2A401B04" w14:textId="2125453F"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12</w:t>
      </w:r>
      <w:r w:rsidR="00FE43AC" w:rsidRPr="00E453E7">
        <w:rPr>
          <w:rFonts w:eastAsia="HG Mincho Light J" w:cs="Times New Roman"/>
          <w:color w:val="000000"/>
          <w:kern w:val="0"/>
          <w:lang w:eastAsia="pl-PL"/>
          <w14:ligatures w14:val="none"/>
        </w:rPr>
        <w:t>.  Zgodnie z kodeksem postępowania karnego w razie śmierci oskarżyciela prywatnego:</w:t>
      </w:r>
    </w:p>
    <w:p w14:paraId="785932B4" w14:textId="77777777" w:rsidR="00FE43AC" w:rsidRPr="00E453E7" w:rsidRDefault="00FE43AC" w:rsidP="00FE43AC">
      <w:pPr>
        <w:widowControl w:val="0"/>
        <w:numPr>
          <w:ilvl w:val="0"/>
          <w:numId w:val="19"/>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postępowanie karne umarza  się</w:t>
      </w:r>
    </w:p>
    <w:p w14:paraId="10FB23D2" w14:textId="77777777" w:rsidR="00FE43AC" w:rsidRPr="00E453E7" w:rsidRDefault="00FE43AC" w:rsidP="00FE43AC">
      <w:pPr>
        <w:widowControl w:val="0"/>
        <w:numPr>
          <w:ilvl w:val="0"/>
          <w:numId w:val="19"/>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postępowanie karne zawiesza się</w:t>
      </w:r>
    </w:p>
    <w:p w14:paraId="0D99EFA8" w14:textId="77777777" w:rsidR="00FE43AC" w:rsidRPr="00E453E7" w:rsidRDefault="00FE43AC" w:rsidP="00FE43AC">
      <w:pPr>
        <w:widowControl w:val="0"/>
        <w:numPr>
          <w:ilvl w:val="0"/>
          <w:numId w:val="19"/>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postępowanie toczy się w dalszym ciągu, a w rolę oskarżyciela wstępuje z urzędu prokurator </w:t>
      </w:r>
    </w:p>
    <w:p w14:paraId="658BB4A1" w14:textId="77777777" w:rsidR="00FE43AC" w:rsidRPr="00E453E7" w:rsidRDefault="00FE43AC" w:rsidP="00FE43AC">
      <w:pPr>
        <w:widowControl w:val="0"/>
        <w:suppressAutoHyphens/>
        <w:autoSpaceDE w:val="0"/>
        <w:autoSpaceDN w:val="0"/>
        <w:adjustRightInd w:val="0"/>
        <w:spacing w:after="0"/>
        <w:ind w:left="720" w:right="0" w:firstLine="0"/>
        <w:contextualSpacing/>
        <w:rPr>
          <w:rFonts w:eastAsia="HG Mincho Light J" w:cs="Times New Roman"/>
          <w:color w:val="000000"/>
          <w:kern w:val="0"/>
          <w:lang w:eastAsia="pl-PL"/>
          <w14:ligatures w14:val="none"/>
        </w:rPr>
      </w:pPr>
    </w:p>
    <w:p w14:paraId="3B9D71F6" w14:textId="298246F1" w:rsidR="00FE43AC" w:rsidRPr="00E453E7" w:rsidRDefault="00E453E7" w:rsidP="00FE43AC">
      <w:pPr>
        <w:widowControl w:val="0"/>
        <w:suppressAutoHyphens/>
        <w:spacing w:after="0"/>
        <w:ind w:left="0" w:right="0" w:firstLine="0"/>
        <w:contextualSpacing/>
        <w:outlineLvl w:val="0"/>
        <w:rPr>
          <w:rFonts w:eastAsia="HG Mincho Light J" w:cs="Times New Roman"/>
          <w:bCs/>
          <w:color w:val="000000"/>
          <w:kern w:val="0"/>
          <w:lang w:eastAsia="pl-PL"/>
          <w14:ligatures w14:val="none"/>
        </w:rPr>
      </w:pPr>
      <w:r>
        <w:rPr>
          <w:rFonts w:eastAsia="HG Mincho Light J" w:cs="Times New Roman"/>
          <w:bCs/>
          <w:color w:val="000000"/>
          <w:kern w:val="0"/>
          <w:lang w:eastAsia="pl-PL"/>
          <w14:ligatures w14:val="none"/>
        </w:rPr>
        <w:t>13</w:t>
      </w:r>
      <w:r w:rsidR="00FE43AC" w:rsidRPr="00E453E7">
        <w:rPr>
          <w:rFonts w:eastAsia="HG Mincho Light J" w:cs="Times New Roman"/>
          <w:bCs/>
          <w:color w:val="000000"/>
          <w:kern w:val="0"/>
          <w:lang w:eastAsia="pl-PL"/>
          <w14:ligatures w14:val="none"/>
        </w:rPr>
        <w:t xml:space="preserve">. Zgodnie z kodeksem postępowania karnego uzasadnienie postanowienia sporządza się  na piśmie: </w:t>
      </w:r>
    </w:p>
    <w:p w14:paraId="2229AC4E" w14:textId="77777777" w:rsidR="00FE43AC" w:rsidRPr="00E453E7" w:rsidRDefault="00FE43AC" w:rsidP="00FE43AC">
      <w:pPr>
        <w:widowControl w:val="0"/>
        <w:numPr>
          <w:ilvl w:val="0"/>
          <w:numId w:val="20"/>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na wniosek stron, w terminie 7 dni od daty ogłoszenia postanowienia</w:t>
      </w:r>
    </w:p>
    <w:p w14:paraId="33C4002F" w14:textId="77777777" w:rsidR="00FE43AC" w:rsidRPr="00E453E7" w:rsidRDefault="00FE43AC" w:rsidP="00FE43AC">
      <w:pPr>
        <w:widowControl w:val="0"/>
        <w:numPr>
          <w:ilvl w:val="0"/>
          <w:numId w:val="20"/>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 xml:space="preserve">z urzędu, zawsze wraz z samym postanowieniem; </w:t>
      </w:r>
    </w:p>
    <w:p w14:paraId="0147C85F" w14:textId="77777777" w:rsidR="00FE43AC" w:rsidRPr="00E453E7" w:rsidRDefault="00FE43AC" w:rsidP="00FE43AC">
      <w:pPr>
        <w:widowControl w:val="0"/>
        <w:numPr>
          <w:ilvl w:val="0"/>
          <w:numId w:val="20"/>
        </w:numPr>
        <w:suppressAutoHyphens/>
        <w:spacing w:after="0"/>
        <w:ind w:right="0"/>
        <w:contextualSpacing/>
        <w:outlineLvl w:val="0"/>
        <w:rPr>
          <w:rFonts w:eastAsia="HG Mincho Light J" w:cs="Times New Roman"/>
          <w:bCs/>
          <w:color w:val="000000"/>
          <w:kern w:val="0"/>
          <w:lang w:eastAsia="pl-PL"/>
          <w14:ligatures w14:val="none"/>
        </w:rPr>
      </w:pPr>
      <w:r w:rsidRPr="00E453E7">
        <w:rPr>
          <w:rFonts w:eastAsia="HG Mincho Light J" w:cs="Times New Roman"/>
          <w:bCs/>
          <w:color w:val="000000"/>
          <w:kern w:val="0"/>
          <w:lang w:eastAsia="pl-PL"/>
          <w14:ligatures w14:val="none"/>
        </w:rPr>
        <w:t>z urzędu wraz z samym postanowieniem, jednak w sprawie zawiłej lub z innych ważnych przyczyn można odroczyć sporządzenie uzasadnienia postanowienia na czas do 7 dni;</w:t>
      </w:r>
    </w:p>
    <w:p w14:paraId="39DE87F4" w14:textId="77777777" w:rsidR="00FE43AC" w:rsidRPr="00E453E7" w:rsidRDefault="00FE43AC"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p>
    <w:p w14:paraId="29127243" w14:textId="0842B694"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14</w:t>
      </w:r>
      <w:r w:rsidR="00FE43AC" w:rsidRPr="00E453E7">
        <w:rPr>
          <w:rFonts w:eastAsia="HG Mincho Light J" w:cs="Times New Roman"/>
          <w:color w:val="000000"/>
          <w:kern w:val="0"/>
          <w:lang w:eastAsia="pl-PL"/>
          <w14:ligatures w14:val="none"/>
        </w:rPr>
        <w:t>. Przewód sądowy rozpoczyna się z chwilą :</w:t>
      </w:r>
    </w:p>
    <w:p w14:paraId="43B63261" w14:textId="77777777" w:rsidR="00FE43AC" w:rsidRPr="00E453E7" w:rsidRDefault="00FE43AC" w:rsidP="00FE43AC">
      <w:pPr>
        <w:widowControl w:val="0"/>
        <w:numPr>
          <w:ilvl w:val="0"/>
          <w:numId w:val="22"/>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wpływu aktu oskarżenia do sądu, </w:t>
      </w:r>
    </w:p>
    <w:p w14:paraId="3FB79C5D" w14:textId="77777777" w:rsidR="00FE43AC" w:rsidRPr="00E453E7" w:rsidRDefault="00FE43AC" w:rsidP="00FE43AC">
      <w:pPr>
        <w:widowControl w:val="0"/>
        <w:numPr>
          <w:ilvl w:val="0"/>
          <w:numId w:val="22"/>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zwięzłego przedstawienia na rozprawie zarzutów oskarżenia przez oskarżyciela  bądź przewodniczącego, </w:t>
      </w:r>
    </w:p>
    <w:p w14:paraId="01F66F8F" w14:textId="77777777" w:rsidR="00FE43AC" w:rsidRPr="00E453E7" w:rsidRDefault="00FE43AC" w:rsidP="00FE43AC">
      <w:pPr>
        <w:widowControl w:val="0"/>
        <w:numPr>
          <w:ilvl w:val="0"/>
          <w:numId w:val="22"/>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doręczenia oskarżonemu aktu oskarżenia. </w:t>
      </w:r>
    </w:p>
    <w:p w14:paraId="66227745" w14:textId="77777777" w:rsidR="00FE43AC" w:rsidRPr="00E453E7" w:rsidRDefault="00FE43AC"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p>
    <w:p w14:paraId="5346865B" w14:textId="25F20875"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15</w:t>
      </w:r>
      <w:r w:rsidR="00FE43AC" w:rsidRPr="00E453E7">
        <w:rPr>
          <w:rFonts w:eastAsia="HG Mincho Light J" w:cs="Times New Roman"/>
          <w:color w:val="000000"/>
          <w:kern w:val="0"/>
          <w:lang w:eastAsia="pl-PL"/>
          <w14:ligatures w14:val="none"/>
        </w:rPr>
        <w:t>. Niestawiennictwo stron, ich obrońców i pełnomocników na ogłoszenie wyroku :</w:t>
      </w:r>
    </w:p>
    <w:p w14:paraId="539D3E4E" w14:textId="77777777" w:rsidR="00FE43AC" w:rsidRPr="00E453E7" w:rsidRDefault="00FE43AC" w:rsidP="00FE43AC">
      <w:pPr>
        <w:widowControl w:val="0"/>
        <w:numPr>
          <w:ilvl w:val="0"/>
          <w:numId w:val="21"/>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nie stoi na przeszkodzie ogłoszeniu wyroku,</w:t>
      </w:r>
    </w:p>
    <w:p w14:paraId="526C09BB" w14:textId="77777777" w:rsidR="00FE43AC" w:rsidRPr="00E453E7" w:rsidRDefault="00FE43AC" w:rsidP="00FE43AC">
      <w:pPr>
        <w:widowControl w:val="0"/>
        <w:numPr>
          <w:ilvl w:val="0"/>
          <w:numId w:val="21"/>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lastRenderedPageBreak/>
        <w:t xml:space="preserve">powoduje konieczność ogłoszenia wyroku w innym terminie na który strony, obrońcy i pełnomocnicy się stawią,  </w:t>
      </w:r>
    </w:p>
    <w:p w14:paraId="15BE2B25" w14:textId="77777777" w:rsidR="00FE43AC" w:rsidRPr="00E453E7" w:rsidRDefault="00FE43AC" w:rsidP="00FE43AC">
      <w:pPr>
        <w:widowControl w:val="0"/>
        <w:numPr>
          <w:ilvl w:val="0"/>
          <w:numId w:val="21"/>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stoi na przeszkodzie ogłoszeniu wyroku jeśli strona, obrońcy bądź pełnomocnicy usprawiedliwili swoje niestawiennictwo</w:t>
      </w:r>
    </w:p>
    <w:p w14:paraId="3B89E69C" w14:textId="77777777" w:rsidR="00FE43AC" w:rsidRPr="00E453E7" w:rsidRDefault="00FE43AC" w:rsidP="00FE43AC">
      <w:pPr>
        <w:widowControl w:val="0"/>
        <w:suppressAutoHyphens/>
        <w:autoSpaceDE w:val="0"/>
        <w:autoSpaceDN w:val="0"/>
        <w:adjustRightInd w:val="0"/>
        <w:spacing w:after="0"/>
        <w:ind w:left="720" w:right="0" w:firstLine="0"/>
        <w:contextualSpacing/>
        <w:rPr>
          <w:rFonts w:eastAsia="HG Mincho Light J" w:cs="Times New Roman"/>
          <w:color w:val="000000"/>
          <w:kern w:val="0"/>
          <w:lang w:eastAsia="pl-PL"/>
          <w14:ligatures w14:val="none"/>
        </w:rPr>
      </w:pPr>
    </w:p>
    <w:p w14:paraId="3460C30B" w14:textId="6DB1F0CA" w:rsidR="00FE43AC" w:rsidRPr="00E453E7" w:rsidRDefault="00E453E7" w:rsidP="00FE43AC">
      <w:pPr>
        <w:shd w:val="clear" w:color="auto" w:fill="FFFFFF"/>
        <w:spacing w:after="0"/>
        <w:ind w:left="0" w:right="0" w:firstLine="0"/>
        <w:textAlignment w:val="baseline"/>
        <w:rPr>
          <w:rFonts w:eastAsia="Times New Roman" w:cs="Times New Roman"/>
          <w:color w:val="000000"/>
          <w:kern w:val="0"/>
          <w:lang w:eastAsia="pl-PL"/>
          <w14:ligatures w14:val="none"/>
        </w:rPr>
      </w:pPr>
      <w:r>
        <w:rPr>
          <w:rFonts w:eastAsia="Times New Roman" w:cs="Times New Roman"/>
          <w:color w:val="000000"/>
          <w:kern w:val="0"/>
          <w:lang w:eastAsia="pl-PL"/>
          <w14:ligatures w14:val="none"/>
        </w:rPr>
        <w:t>16</w:t>
      </w:r>
      <w:r w:rsidR="00FE43AC" w:rsidRPr="00E453E7">
        <w:rPr>
          <w:rFonts w:eastAsia="Times New Roman" w:cs="Times New Roman"/>
          <w:color w:val="000000"/>
          <w:kern w:val="0"/>
          <w:lang w:eastAsia="pl-PL"/>
          <w14:ligatures w14:val="none"/>
        </w:rPr>
        <w:t>. W sprawach o przestępstwa ścigane z oskarżenia publicznego, w których postępowanie przygotowawcze prowadzone było w formie dochodzenia udział prokuratora w rozprawie przed sądem rejonowym :</w:t>
      </w:r>
    </w:p>
    <w:p w14:paraId="7F2744B3" w14:textId="77777777" w:rsidR="00FE43AC" w:rsidRPr="00E453E7" w:rsidRDefault="00FE43AC" w:rsidP="00FE43AC">
      <w:pPr>
        <w:widowControl w:val="0"/>
        <w:numPr>
          <w:ilvl w:val="0"/>
          <w:numId w:val="23"/>
        </w:numPr>
        <w:shd w:val="clear" w:color="auto" w:fill="FFFFFF"/>
        <w:suppressAutoHyphens/>
        <w:spacing w:after="0"/>
        <w:ind w:right="0"/>
        <w:textAlignment w:val="baseline"/>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jest zawsze obowiązkowy,</w:t>
      </w:r>
    </w:p>
    <w:p w14:paraId="208380B7" w14:textId="77777777" w:rsidR="00FE43AC" w:rsidRPr="00E453E7" w:rsidRDefault="00FE43AC" w:rsidP="00FE43AC">
      <w:pPr>
        <w:widowControl w:val="0"/>
        <w:numPr>
          <w:ilvl w:val="0"/>
          <w:numId w:val="23"/>
        </w:numPr>
        <w:shd w:val="clear" w:color="auto" w:fill="FFFFFF"/>
        <w:suppressAutoHyphens/>
        <w:spacing w:after="0"/>
        <w:ind w:right="0"/>
        <w:textAlignment w:val="baseline"/>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nie jest obowiązkowy,</w:t>
      </w:r>
    </w:p>
    <w:p w14:paraId="6FED9F5B" w14:textId="77777777" w:rsidR="00FE43AC" w:rsidRPr="00E453E7" w:rsidRDefault="00FE43AC" w:rsidP="00FE43AC">
      <w:pPr>
        <w:widowControl w:val="0"/>
        <w:numPr>
          <w:ilvl w:val="0"/>
          <w:numId w:val="23"/>
        </w:numPr>
        <w:shd w:val="clear" w:color="auto" w:fill="FFFFFF"/>
        <w:suppressAutoHyphens/>
        <w:spacing w:after="0"/>
        <w:ind w:right="0"/>
        <w:textAlignment w:val="baseline"/>
        <w:rPr>
          <w:rFonts w:eastAsia="Times New Roman" w:cs="Times New Roman"/>
          <w:color w:val="000000"/>
          <w:kern w:val="0"/>
          <w:lang w:eastAsia="pl-PL"/>
          <w14:ligatures w14:val="none"/>
        </w:rPr>
      </w:pPr>
      <w:r w:rsidRPr="00E453E7">
        <w:rPr>
          <w:rFonts w:eastAsia="Times New Roman" w:cs="Times New Roman"/>
          <w:color w:val="000000"/>
          <w:kern w:val="0"/>
          <w:lang w:eastAsia="pl-PL"/>
          <w14:ligatures w14:val="none"/>
        </w:rPr>
        <w:t>nie jest obowiązkowy, jednak p</w:t>
      </w:r>
      <w:r w:rsidRPr="00E453E7">
        <w:rPr>
          <w:rFonts w:eastAsia="Times New Roman" w:cs="Times New Roman"/>
          <w:kern w:val="0"/>
          <w:shd w:val="clear" w:color="auto" w:fill="FFFFFF"/>
          <w:lang w:eastAsia="pl-PL"/>
          <w14:ligatures w14:val="none"/>
        </w:rPr>
        <w:t>rzewodniczący lub sąd mogą uznać obecność oskarżyciela publicznego za obowiązkową.</w:t>
      </w:r>
    </w:p>
    <w:p w14:paraId="0A074CB7" w14:textId="77777777" w:rsidR="00FE43AC" w:rsidRPr="00E453E7" w:rsidRDefault="00FE43AC" w:rsidP="00FE43AC">
      <w:pPr>
        <w:widowControl w:val="0"/>
        <w:suppressAutoHyphens/>
        <w:autoSpaceDE w:val="0"/>
        <w:autoSpaceDN w:val="0"/>
        <w:adjustRightInd w:val="0"/>
        <w:spacing w:after="0"/>
        <w:ind w:left="720" w:right="0" w:firstLine="0"/>
        <w:contextualSpacing/>
        <w:rPr>
          <w:rFonts w:eastAsia="HG Mincho Light J" w:cs="Times New Roman"/>
          <w:color w:val="000000"/>
          <w:kern w:val="0"/>
          <w:lang w:eastAsia="pl-PL"/>
          <w14:ligatures w14:val="none"/>
        </w:rPr>
      </w:pPr>
    </w:p>
    <w:p w14:paraId="3555918C" w14:textId="77777777" w:rsidR="00FE43AC" w:rsidRPr="00E453E7" w:rsidRDefault="00FE43AC" w:rsidP="00E453E7">
      <w:pPr>
        <w:widowControl w:val="0"/>
        <w:suppressAutoHyphens/>
        <w:autoSpaceDE w:val="0"/>
        <w:autoSpaceDN w:val="0"/>
        <w:adjustRightInd w:val="0"/>
        <w:spacing w:after="0"/>
        <w:ind w:left="0" w:right="0" w:firstLine="0"/>
        <w:contextualSpacing/>
        <w:rPr>
          <w:rFonts w:eastAsia="HG Mincho Light J" w:cs="Times New Roman"/>
          <w:color w:val="000000"/>
          <w:kern w:val="0"/>
          <w:lang w:eastAsia="pl-PL"/>
          <w14:ligatures w14:val="none"/>
        </w:rPr>
      </w:pPr>
    </w:p>
    <w:p w14:paraId="2EBD7FFA" w14:textId="5BFCE570" w:rsidR="00FE43AC" w:rsidRPr="00E453E7" w:rsidRDefault="00E453E7"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17</w:t>
      </w:r>
      <w:r w:rsidR="00FE43AC" w:rsidRPr="00E453E7">
        <w:rPr>
          <w:rFonts w:eastAsia="HG Mincho Light J" w:cs="Times New Roman"/>
          <w:color w:val="000000"/>
          <w:kern w:val="0"/>
          <w:lang w:eastAsia="pl-PL"/>
          <w14:ligatures w14:val="none"/>
        </w:rPr>
        <w:t xml:space="preserve">. Zgodnie z kodeksem postępowania karnego uzasadnienie wyroku powinno być sporządzone w ciągu:  </w:t>
      </w:r>
    </w:p>
    <w:p w14:paraId="36E364AD" w14:textId="77777777" w:rsidR="00FE43AC" w:rsidRPr="00E453E7" w:rsidRDefault="00FE43AC" w:rsidP="00FE43AC">
      <w:pPr>
        <w:widowControl w:val="0"/>
        <w:numPr>
          <w:ilvl w:val="0"/>
          <w:numId w:val="10"/>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14 dni od daty złożenia wniosku o sporządzenie uzasadnienia,</w:t>
      </w:r>
    </w:p>
    <w:p w14:paraId="4C9A05EE" w14:textId="77777777" w:rsidR="00FE43AC" w:rsidRPr="00E453E7" w:rsidRDefault="00FE43AC" w:rsidP="00FE43AC">
      <w:pPr>
        <w:widowControl w:val="0"/>
        <w:numPr>
          <w:ilvl w:val="0"/>
          <w:numId w:val="10"/>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14 dni od daty przekazania sędziemu akt wraz z wnioskiem o sporządzenie uzasadnienia,</w:t>
      </w:r>
    </w:p>
    <w:p w14:paraId="4BE2676F" w14:textId="77777777" w:rsidR="00FE43AC" w:rsidRPr="00E453E7" w:rsidRDefault="00FE43AC" w:rsidP="00FE43AC">
      <w:pPr>
        <w:widowControl w:val="0"/>
        <w:numPr>
          <w:ilvl w:val="0"/>
          <w:numId w:val="10"/>
        </w:numPr>
        <w:suppressAutoHyphens/>
        <w:autoSpaceDE w:val="0"/>
        <w:autoSpaceDN w:val="0"/>
        <w:adjustRightInd w:val="0"/>
        <w:spacing w:after="0"/>
        <w:ind w:right="0"/>
        <w:contextualSpacing/>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w terminie określonym przez prezesa sądu </w:t>
      </w:r>
    </w:p>
    <w:p w14:paraId="47A6DD59" w14:textId="77777777" w:rsidR="00FE43AC" w:rsidRPr="00E453E7" w:rsidRDefault="00FE43AC" w:rsidP="00FE43AC">
      <w:pPr>
        <w:widowControl w:val="0"/>
        <w:suppressAutoHyphens/>
        <w:autoSpaceDE w:val="0"/>
        <w:autoSpaceDN w:val="0"/>
        <w:adjustRightInd w:val="0"/>
        <w:spacing w:after="0"/>
        <w:ind w:left="0" w:right="0" w:firstLine="0"/>
        <w:rPr>
          <w:rFonts w:eastAsia="HG Mincho Light J" w:cs="Times New Roman"/>
          <w:color w:val="000000"/>
          <w:kern w:val="0"/>
          <w:lang w:eastAsia="pl-PL"/>
          <w14:ligatures w14:val="none"/>
        </w:rPr>
      </w:pPr>
    </w:p>
    <w:p w14:paraId="678678DF" w14:textId="2894BE04" w:rsidR="00FE43AC" w:rsidRPr="00E453E7" w:rsidRDefault="00E453E7" w:rsidP="00FE43AC">
      <w:pPr>
        <w:widowControl w:val="0"/>
        <w:suppressAutoHyphens/>
        <w:spacing w:after="0"/>
        <w:ind w:left="0" w:right="0" w:firstLine="0"/>
        <w:rPr>
          <w:rFonts w:eastAsia="HG Mincho Light J" w:cs="Times New Roman"/>
          <w:color w:val="000000"/>
          <w:kern w:val="0"/>
          <w:lang w:eastAsia="pl-PL"/>
          <w14:ligatures w14:val="none"/>
        </w:rPr>
      </w:pPr>
      <w:r>
        <w:rPr>
          <w:rFonts w:eastAsia="HG Mincho Light J" w:cs="Times New Roman"/>
          <w:color w:val="000000"/>
          <w:kern w:val="0"/>
          <w:lang w:eastAsia="pl-PL"/>
          <w14:ligatures w14:val="none"/>
        </w:rPr>
        <w:t>18</w:t>
      </w:r>
      <w:r w:rsidR="00FE43AC" w:rsidRPr="00E453E7">
        <w:rPr>
          <w:rFonts w:eastAsia="HG Mincho Light J" w:cs="Times New Roman"/>
          <w:color w:val="000000"/>
          <w:kern w:val="0"/>
          <w:lang w:eastAsia="pl-PL"/>
          <w14:ligatures w14:val="none"/>
        </w:rPr>
        <w:t xml:space="preserve">. W postępowaniu karnym wniosek o naprawienie szkody lub zadośćuczynienie za doznaną krzywdę może być złożony:  </w:t>
      </w:r>
    </w:p>
    <w:p w14:paraId="2CD7DF2D" w14:textId="77777777" w:rsidR="00FE43AC" w:rsidRPr="00E453E7" w:rsidRDefault="00FE43AC" w:rsidP="00FE43AC">
      <w:pPr>
        <w:widowControl w:val="0"/>
        <w:numPr>
          <w:ilvl w:val="0"/>
          <w:numId w:val="12"/>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do chwili rozpoczęcia przewodu sądowego na pierwszej rozprawie głównej,</w:t>
      </w:r>
    </w:p>
    <w:p w14:paraId="709984DB" w14:textId="77777777" w:rsidR="00FE43AC" w:rsidRPr="00E453E7" w:rsidRDefault="00FE43AC" w:rsidP="00FE43AC">
      <w:pPr>
        <w:widowControl w:val="0"/>
        <w:numPr>
          <w:ilvl w:val="0"/>
          <w:numId w:val="12"/>
        </w:numPr>
        <w:suppressAutoHyphens/>
        <w:autoSpaceDE w:val="0"/>
        <w:autoSpaceDN w:val="0"/>
        <w:adjustRightInd w:val="0"/>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do chwili zamknięcia przewodu sądowego na rozprawie głównej, </w:t>
      </w:r>
    </w:p>
    <w:p w14:paraId="4C8AB8A6" w14:textId="77777777" w:rsidR="00FE43AC" w:rsidRPr="00E453E7" w:rsidRDefault="00FE43AC" w:rsidP="00FE43AC">
      <w:pPr>
        <w:widowControl w:val="0"/>
        <w:numPr>
          <w:ilvl w:val="0"/>
          <w:numId w:val="12"/>
        </w:numPr>
        <w:suppressAutoHyphens/>
        <w:spacing w:after="0"/>
        <w:ind w:right="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do chwili zakończenia pierwszego przesłuchania pokrzywdzonego na rozprawie głównej.</w:t>
      </w:r>
      <w:r w:rsidRPr="00E453E7">
        <w:rPr>
          <w:rFonts w:eastAsia="HG Mincho Light J" w:cs="Times New Roman"/>
          <w:color w:val="000000"/>
          <w:kern w:val="0"/>
          <w:shd w:val="clear" w:color="auto" w:fill="90EE90"/>
          <w:lang w:eastAsia="pl-PL"/>
          <w14:ligatures w14:val="none"/>
        </w:rPr>
        <w:t xml:space="preserve"> </w:t>
      </w:r>
    </w:p>
    <w:p w14:paraId="388915C0" w14:textId="77777777" w:rsidR="00B34EC7" w:rsidRPr="00E453E7" w:rsidRDefault="00B34EC7" w:rsidP="00FE43AC">
      <w:pPr>
        <w:rPr>
          <w:rFonts w:cs="Times New Roman"/>
        </w:rPr>
      </w:pPr>
    </w:p>
    <w:p w14:paraId="3621D5B2" w14:textId="77777777" w:rsidR="00FE43AC" w:rsidRPr="00E453E7" w:rsidRDefault="00FE43AC" w:rsidP="00FE43AC">
      <w:pPr>
        <w:rPr>
          <w:rFonts w:cs="Times New Roman"/>
        </w:rPr>
      </w:pPr>
    </w:p>
    <w:p w14:paraId="7B0B4BD9" w14:textId="77777777" w:rsidR="00FE43AC" w:rsidRPr="00E453E7" w:rsidRDefault="00FE43AC" w:rsidP="00FE43AC">
      <w:pPr>
        <w:widowControl w:val="0"/>
        <w:suppressAutoHyphens/>
        <w:spacing w:after="0" w:line="319" w:lineRule="auto"/>
        <w:ind w:left="0" w:right="0" w:firstLine="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Prawo karne</w:t>
      </w:r>
    </w:p>
    <w:p w14:paraId="7B69B0C6"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p>
    <w:p w14:paraId="20AFA055"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Michał B. został oskarżony o to, że:</w:t>
      </w:r>
    </w:p>
    <w:p w14:paraId="6CC34751" w14:textId="32272EE9" w:rsidR="00FE43AC" w:rsidRPr="00E453E7" w:rsidRDefault="00FE43AC" w:rsidP="00FE43AC">
      <w:pPr>
        <w:widowControl w:val="0"/>
        <w:tabs>
          <w:tab w:val="left" w:pos="696"/>
        </w:tabs>
        <w:suppressAutoHyphens/>
        <w:autoSpaceDE w:val="0"/>
        <w:autoSpaceDN w:val="0"/>
        <w:adjustRightInd w:val="0"/>
        <w:spacing w:after="0" w:line="276" w:lineRule="auto"/>
        <w:ind w:left="0" w:right="38" w:firstLine="0"/>
        <w:rPr>
          <w:rFonts w:eastAsia="Times New Roman" w:cs="Times New Roman"/>
          <w:kern w:val="0"/>
          <w:lang w:eastAsia="pl-PL"/>
          <w14:ligatures w14:val="none"/>
        </w:rPr>
      </w:pPr>
      <w:r w:rsidRPr="00E453E7">
        <w:rPr>
          <w:rFonts w:eastAsia="Times New Roman" w:cs="Times New Roman"/>
          <w:kern w:val="0"/>
          <w:lang w:eastAsia="pl-PL"/>
          <w14:ligatures w14:val="none"/>
        </w:rPr>
        <w:t xml:space="preserve">w dniu 17 stycznia 2014 r. przy ulicy Nowy Świat w Warszawie poprzez uderzenie pięścią w twarz Konrada  Z. doprowadził do powstania u niego obrażeń ciała </w:t>
      </w:r>
      <w:r w:rsidRPr="00E453E7">
        <w:rPr>
          <w:rFonts w:eastAsia="Times New Roman" w:cs="Times New Roman"/>
          <w:kern w:val="0"/>
          <w:lang w:eastAsia="pl-PL"/>
          <w14:ligatures w14:val="none"/>
        </w:rPr>
        <w:br/>
        <w:t>w postaci obrzęku tkanek w okolicy trzonu żuchwy po stronie lewej, złamania trzonu żuchwy w okolicy zębów 34 i 35, oraz złamanie lewego wyrostka kłykciowego, co spowodowało naruszenie czynności narządu jego ciała na okres powyżej 7 dni, tj. o czyn z art. 157 § 1 kk</w:t>
      </w:r>
    </w:p>
    <w:p w14:paraId="1A93CD83"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p>
    <w:p w14:paraId="333FE166" w14:textId="77777777" w:rsidR="00FE43AC" w:rsidRPr="00E453E7" w:rsidRDefault="00FE43AC" w:rsidP="00FE43AC">
      <w:pPr>
        <w:widowControl w:val="0"/>
        <w:suppressAutoHyphens/>
        <w:spacing w:after="0"/>
        <w:ind w:left="0" w:right="0" w:firstLine="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Stan faktyczny sprawy przedstawia się następująco:</w:t>
      </w:r>
    </w:p>
    <w:p w14:paraId="34B6D27C" w14:textId="77777777" w:rsidR="00FE43AC" w:rsidRPr="00E453E7" w:rsidRDefault="00FE43AC" w:rsidP="00FE43AC">
      <w:pPr>
        <w:widowControl w:val="0"/>
        <w:suppressAutoHyphens/>
        <w:spacing w:after="0"/>
        <w:ind w:left="0" w:right="0" w:firstLine="567"/>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 </w:t>
      </w:r>
    </w:p>
    <w:p w14:paraId="64B59D03" w14:textId="77777777" w:rsidR="00FE43AC" w:rsidRPr="00E453E7" w:rsidRDefault="00FE43AC" w:rsidP="00FE43AC">
      <w:pPr>
        <w:widowControl w:val="0"/>
        <w:suppressAutoHyphens/>
        <w:spacing w:after="0" w:line="276" w:lineRule="auto"/>
        <w:ind w:left="0" w:right="0" w:firstLine="0"/>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Michał  B. i  Konrad Z. byli  przyjaciółmi znającymi się od dziecka. Obecnie są studentami, przy czym Michał B. studiuje w Polsce, zaś Konrad Z. za granicą, stąd przebywa w Polsce i widuje się z Michałem B. kilka  razy  w roku.  Michał B. 3 lata przed zdarzeniem poznał Karolinę M., która stała się jego sympatią.  Podczas jednego z pobytów  Konrada Z. w Polsce ten spotkał Karolinę M. w trakcie jednej z imprez na której nie było Michała B.  Konrad Z. uwiódł Karolinę M., doszło między nimi do zbliżenia, po czym wyjechał za granicę.  Po pewnym czasie o powyższej sytuacji dowiedział się Michał B., który nie krył wzburzenia </w:t>
      </w:r>
      <w:r w:rsidRPr="00E453E7">
        <w:rPr>
          <w:rFonts w:eastAsia="HG Mincho Light J" w:cs="Times New Roman"/>
          <w:color w:val="000000"/>
          <w:kern w:val="0"/>
          <w:lang w:eastAsia="pl-PL"/>
          <w14:ligatures w14:val="none"/>
        </w:rPr>
        <w:lastRenderedPageBreak/>
        <w:t xml:space="preserve">zachowaniem Konrada Z., którego traktował jak przyjaciela. Stosunki między Michałem B. i Konradem Z. stały się nieprzyjazne.  Michał B. groził Konradowi Z. pobiciem telefonicznie i poprzez wpisy na Facebooku.  Po upływie roku od opisanej sytuacji Konrad Z. ponownie przyjechał  do Polski.  W tym czasie Michał B., który rozstał się z Karoliną M. nie miał już pretensji do Konrada Z. W dniu 21 grudnia 2015 r. obaj spotkali się na imprezie w towarzystwie  również innych znajomych. W trakcie imprezy rozmawiali  ze sobą i wyjaśnili wszystkie niesnaski.  Konrad Z. będąc pod wpływem alkoholu powiedział do Michała B., że jeśli  sprawa między nimi ma być uznana za załatwioną to Michał B. powinien go uderzyć w twarz, co miało być rekompensatą za uwiedzenie Karoliny M. Michał B. nie chciał uderzyć Konrada Z., jednak ten kilkakrotnie nakłaniał go do tego mówiąc, że dopiero wtedy sprawa między nimi zostanie honorowo załatwiona. Wówczas Michał B. uderzył Konrada Z. lekko, otwartą ręką w policzek. Konrad Z. w obecności pozostałych uczestników spotkania wielokrotnie domagał się silniejszego uderzenia  mówiąc do Michała B., że bije jak dziecko. Konrad Z. wstał i przyjął postawę do uderzenia. Wówczas Michał B. cały czas nakłaniany przez Konrada Z. uderzył go pięścią w twarz, co spowodowało upadek Konrada Z. i obrażenia opisane w zarzucie. </w:t>
      </w:r>
    </w:p>
    <w:p w14:paraId="26555E3F" w14:textId="77777777" w:rsidR="00FE43AC" w:rsidRPr="00E453E7" w:rsidRDefault="00FE43AC" w:rsidP="00FE43AC">
      <w:pPr>
        <w:widowControl w:val="0"/>
        <w:suppressAutoHyphens/>
        <w:spacing w:after="0" w:line="276" w:lineRule="auto"/>
        <w:ind w:left="0" w:right="0" w:firstLine="0"/>
        <w:rPr>
          <w:rFonts w:eastAsia="HG Mincho Light J" w:cs="Times New Roman"/>
          <w:color w:val="000000"/>
          <w:kern w:val="0"/>
          <w:lang w:eastAsia="pl-PL"/>
          <w14:ligatures w14:val="none"/>
        </w:rPr>
      </w:pPr>
    </w:p>
    <w:p w14:paraId="340D6EC7" w14:textId="77777777" w:rsidR="00FE43AC" w:rsidRPr="00E453E7" w:rsidRDefault="00FE43AC" w:rsidP="00FE43AC">
      <w:pPr>
        <w:widowControl w:val="0"/>
        <w:suppressAutoHyphens/>
        <w:spacing w:after="0" w:line="276" w:lineRule="auto"/>
        <w:ind w:left="0" w:right="0" w:firstLine="567"/>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Michał B. nie przyznał się do zarzuconego mu czynu, tłumacząc, że uderzył Konrada Z. na jego prośbę. Michał B. nie był dotychczas karany, studiuje, pracuje dorywczo, osiąga dochody w kwocie 1500 zł miesięcznie. Konrad Z. złożył wniosek o  orzeczenie od Michała B. zadośćuczynienia za doznaną krzywdę w kwocie 25.000 zł.            </w:t>
      </w:r>
    </w:p>
    <w:p w14:paraId="025FA49C" w14:textId="77777777" w:rsidR="00FE43AC" w:rsidRPr="00E453E7" w:rsidRDefault="00FE43AC" w:rsidP="00FE43AC">
      <w:pPr>
        <w:widowControl w:val="0"/>
        <w:suppressAutoHyphens/>
        <w:spacing w:after="0" w:line="276" w:lineRule="auto"/>
        <w:ind w:left="0" w:right="0" w:firstLine="567"/>
        <w:rPr>
          <w:rFonts w:eastAsia="HG Mincho Light J" w:cs="Times New Roman"/>
          <w:color w:val="000000"/>
          <w:kern w:val="0"/>
          <w:lang w:eastAsia="pl-PL"/>
          <w14:ligatures w14:val="none"/>
        </w:rPr>
      </w:pPr>
    </w:p>
    <w:p w14:paraId="2A3A9FC2" w14:textId="77777777" w:rsidR="00FE43AC" w:rsidRPr="00E453E7" w:rsidRDefault="00FE43AC" w:rsidP="00FE43AC">
      <w:pPr>
        <w:widowControl w:val="0"/>
        <w:suppressAutoHyphens/>
        <w:spacing w:after="0" w:line="276" w:lineRule="auto"/>
        <w:ind w:left="0" w:right="0" w:firstLine="567"/>
        <w:rPr>
          <w:rFonts w:eastAsia="HG Mincho Light J" w:cs="Times New Roman"/>
          <w:color w:val="000000"/>
          <w:kern w:val="0"/>
          <w:lang w:eastAsia="pl-PL"/>
          <w14:ligatures w14:val="none"/>
        </w:rPr>
      </w:pPr>
      <w:r w:rsidRPr="00E453E7">
        <w:rPr>
          <w:rFonts w:eastAsia="HG Mincho Light J" w:cs="Times New Roman"/>
          <w:color w:val="000000"/>
          <w:kern w:val="0"/>
          <w:lang w:eastAsia="pl-PL"/>
          <w14:ligatures w14:val="none"/>
        </w:rPr>
        <w:t xml:space="preserve">Proszę przygotować propozycję orzeczenia jakie powinno być wydane w tej sprawie, jego krótkie uzasadnienie oraz wskazać czy orzeczenie jest zaskarżalne, a jeśli tak to w jaki sposób i w jakim terminie. </w:t>
      </w:r>
    </w:p>
    <w:p w14:paraId="010E2299" w14:textId="77777777" w:rsidR="00FE43AC" w:rsidRPr="00E453E7" w:rsidRDefault="00FE43AC" w:rsidP="00FE43AC">
      <w:pPr>
        <w:rPr>
          <w:rFonts w:cs="Times New Roman"/>
        </w:rPr>
      </w:pPr>
    </w:p>
    <w:sectPr w:rsidR="00FE43AC" w:rsidRPr="00E453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G Mincho Light J">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95CA5"/>
    <w:multiLevelType w:val="hybridMultilevel"/>
    <w:tmpl w:val="C9067C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B325E3"/>
    <w:multiLevelType w:val="hybridMultilevel"/>
    <w:tmpl w:val="526EB812"/>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09702EA"/>
    <w:multiLevelType w:val="hybridMultilevel"/>
    <w:tmpl w:val="E65A95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D02713"/>
    <w:multiLevelType w:val="multilevel"/>
    <w:tmpl w:val="CF6ACE22"/>
    <w:styleLink w:val="StykSub"/>
    <w:lvl w:ilvl="0">
      <w:start w:val="1"/>
      <w:numFmt w:val="decimal"/>
      <w:lvlText w:val="%1."/>
      <w:lvlJc w:val="left"/>
      <w:pPr>
        <w:ind w:left="360" w:hanging="360"/>
      </w:pPr>
      <w:rPr>
        <w:rFonts w:ascii="Times New Roman" w:hAnsi="Times New Roman" w:hint="default"/>
        <w:b/>
        <w:i w:val="0"/>
        <w:sz w:val="24"/>
      </w:rPr>
    </w:lvl>
    <w:lvl w:ilvl="1">
      <w:start w:val="1"/>
      <w:numFmt w:val="decimal"/>
      <w:lvlText w:val="%1.%2."/>
      <w:lvlJc w:val="left"/>
      <w:pPr>
        <w:ind w:left="794" w:hanging="437"/>
      </w:pPr>
      <w:rPr>
        <w:rFonts w:ascii="Times New Roman" w:hAnsi="Times New Roman" w:hint="default"/>
        <w:b/>
        <w:i w:val="0"/>
        <w:sz w:val="24"/>
      </w:rPr>
    </w:lvl>
    <w:lvl w:ilvl="2">
      <w:start w:val="1"/>
      <w:numFmt w:val="decimal"/>
      <w:pStyle w:val="sun3"/>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AF06CC0"/>
    <w:multiLevelType w:val="hybridMultilevel"/>
    <w:tmpl w:val="C6C4F1E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BCD0CDB"/>
    <w:multiLevelType w:val="hybridMultilevel"/>
    <w:tmpl w:val="AD8C46A6"/>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378518B7"/>
    <w:multiLevelType w:val="hybridMultilevel"/>
    <w:tmpl w:val="A024274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2762F6"/>
    <w:multiLevelType w:val="multilevel"/>
    <w:tmpl w:val="0415001D"/>
    <w:styleLink w:val="aStylsun"/>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8A7C67"/>
    <w:multiLevelType w:val="hybridMultilevel"/>
    <w:tmpl w:val="7CD0A2EA"/>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44151657"/>
    <w:multiLevelType w:val="hybridMultilevel"/>
    <w:tmpl w:val="7D14D49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8B92A5A"/>
    <w:multiLevelType w:val="hybridMultilevel"/>
    <w:tmpl w:val="DFC887D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90E699A"/>
    <w:multiLevelType w:val="hybridMultilevel"/>
    <w:tmpl w:val="FB5EE99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BAB1A93"/>
    <w:multiLevelType w:val="hybridMultilevel"/>
    <w:tmpl w:val="64D0DC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673214"/>
    <w:multiLevelType w:val="hybridMultilevel"/>
    <w:tmpl w:val="C7E4148C"/>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19A39C3"/>
    <w:multiLevelType w:val="hybridMultilevel"/>
    <w:tmpl w:val="40848820"/>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2BA6C97"/>
    <w:multiLevelType w:val="hybridMultilevel"/>
    <w:tmpl w:val="508C91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A9148A"/>
    <w:multiLevelType w:val="multilevel"/>
    <w:tmpl w:val="CF6ACE22"/>
    <w:lvl w:ilvl="0">
      <w:start w:val="1"/>
      <w:numFmt w:val="decimal"/>
      <w:pStyle w:val="Sun1"/>
      <w:lvlText w:val="%1."/>
      <w:lvlJc w:val="left"/>
      <w:pPr>
        <w:ind w:left="360" w:hanging="360"/>
      </w:pPr>
      <w:rPr>
        <w:rFonts w:ascii="Times New Roman" w:hAnsi="Times New Roman" w:hint="default"/>
        <w:b/>
        <w:i w:val="0"/>
        <w:sz w:val="24"/>
      </w:rPr>
    </w:lvl>
    <w:lvl w:ilvl="1">
      <w:start w:val="1"/>
      <w:numFmt w:val="decimal"/>
      <w:pStyle w:val="sun2"/>
      <w:lvlText w:val="%1.%2."/>
      <w:lvlJc w:val="left"/>
      <w:pPr>
        <w:ind w:left="794" w:hanging="437"/>
      </w:pPr>
      <w:rPr>
        <w:rFonts w:ascii="Times New Roman" w:hAnsi="Times New Roman" w:hint="default"/>
        <w:b/>
        <w:i w:val="0"/>
        <w:sz w:val="24"/>
      </w:rPr>
    </w:lvl>
    <w:lvl w:ilvl="2">
      <w:start w:val="1"/>
      <w:numFmt w:val="decimal"/>
      <w:lvlText w:val="%1.%2.%3"/>
      <w:lvlJc w:val="left"/>
      <w:pPr>
        <w:tabs>
          <w:tab w:val="num" w:pos="1361"/>
        </w:tabs>
        <w:ind w:left="1361" w:hanging="641"/>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EA76E6F"/>
    <w:multiLevelType w:val="hybridMultilevel"/>
    <w:tmpl w:val="B45245F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30D45D7"/>
    <w:multiLevelType w:val="multilevel"/>
    <w:tmpl w:val="773A7522"/>
    <w:styleLink w:val="Lista1"/>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DA4086A"/>
    <w:multiLevelType w:val="hybridMultilevel"/>
    <w:tmpl w:val="EE8ADB6A"/>
    <w:lvl w:ilvl="0" w:tplc="04150019">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DA1F99"/>
    <w:multiLevelType w:val="hybridMultilevel"/>
    <w:tmpl w:val="AE904174"/>
    <w:lvl w:ilvl="0" w:tplc="04150019">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CAF14F8"/>
    <w:multiLevelType w:val="hybridMultilevel"/>
    <w:tmpl w:val="2C06276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4616324">
    <w:abstractNumId w:val="18"/>
  </w:num>
  <w:num w:numId="2" w16cid:durableId="244455794">
    <w:abstractNumId w:val="16"/>
  </w:num>
  <w:num w:numId="3" w16cid:durableId="1722825891">
    <w:abstractNumId w:val="16"/>
  </w:num>
  <w:num w:numId="4" w16cid:durableId="939677841">
    <w:abstractNumId w:val="3"/>
  </w:num>
  <w:num w:numId="5" w16cid:durableId="828248301">
    <w:abstractNumId w:val="7"/>
  </w:num>
  <w:num w:numId="6" w16cid:durableId="1243950986">
    <w:abstractNumId w:val="21"/>
  </w:num>
  <w:num w:numId="7" w16cid:durableId="381103936">
    <w:abstractNumId w:val="12"/>
  </w:num>
  <w:num w:numId="8" w16cid:durableId="1647856268">
    <w:abstractNumId w:val="6"/>
  </w:num>
  <w:num w:numId="9" w16cid:durableId="720325032">
    <w:abstractNumId w:val="11"/>
  </w:num>
  <w:num w:numId="10" w16cid:durableId="893346773">
    <w:abstractNumId w:val="15"/>
  </w:num>
  <w:num w:numId="11" w16cid:durableId="1875117636">
    <w:abstractNumId w:val="2"/>
  </w:num>
  <w:num w:numId="12" w16cid:durableId="1671105838">
    <w:abstractNumId w:val="0"/>
  </w:num>
  <w:num w:numId="13" w16cid:durableId="1503011816">
    <w:abstractNumId w:val="14"/>
  </w:num>
  <w:num w:numId="14" w16cid:durableId="927810160">
    <w:abstractNumId w:val="19"/>
  </w:num>
  <w:num w:numId="15" w16cid:durableId="1589650602">
    <w:abstractNumId w:val="20"/>
  </w:num>
  <w:num w:numId="16" w16cid:durableId="794560625">
    <w:abstractNumId w:val="13"/>
  </w:num>
  <w:num w:numId="17" w16cid:durableId="1261570098">
    <w:abstractNumId w:val="9"/>
  </w:num>
  <w:num w:numId="18" w16cid:durableId="371729068">
    <w:abstractNumId w:val="17"/>
  </w:num>
  <w:num w:numId="19" w16cid:durableId="481387581">
    <w:abstractNumId w:val="1"/>
  </w:num>
  <w:num w:numId="20" w16cid:durableId="1064723035">
    <w:abstractNumId w:val="4"/>
  </w:num>
  <w:num w:numId="21" w16cid:durableId="547911819">
    <w:abstractNumId w:val="8"/>
  </w:num>
  <w:num w:numId="22" w16cid:durableId="370150366">
    <w:abstractNumId w:val="10"/>
  </w:num>
  <w:num w:numId="23" w16cid:durableId="694891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AC"/>
    <w:rsid w:val="0017340A"/>
    <w:rsid w:val="001F578F"/>
    <w:rsid w:val="003C5056"/>
    <w:rsid w:val="00404812"/>
    <w:rsid w:val="004E23CD"/>
    <w:rsid w:val="00743263"/>
    <w:rsid w:val="00802B44"/>
    <w:rsid w:val="00886BAA"/>
    <w:rsid w:val="009A74E1"/>
    <w:rsid w:val="00B34EC7"/>
    <w:rsid w:val="00BB48D1"/>
    <w:rsid w:val="00C32AF7"/>
    <w:rsid w:val="00C66091"/>
    <w:rsid w:val="00D439EA"/>
    <w:rsid w:val="00DF22D4"/>
    <w:rsid w:val="00E453E7"/>
    <w:rsid w:val="00FE43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0DB5"/>
  <w15:chartTrackingRefBased/>
  <w15:docId w15:val="{F7D4D627-E8EB-407F-AF38-B2195E08D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pl-PL" w:eastAsia="en-US" w:bidi="ar-SA"/>
        <w14:ligatures w14:val="standardContextual"/>
      </w:rPr>
    </w:rPrDefault>
    <w:pPrDefault>
      <w:pPr>
        <w:spacing w:after="240"/>
        <w:ind w:left="284" w:right="567"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FE4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E4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E43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E43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FE43AC"/>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FE43AC"/>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FE43AC"/>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FE43AC"/>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FE43AC"/>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TL1">
    <w:name w:val="BTL_1"/>
    <w:basedOn w:val="Normalny"/>
    <w:link w:val="BTL1Znak"/>
    <w:qFormat/>
    <w:rsid w:val="003C5056"/>
    <w:pPr>
      <w:tabs>
        <w:tab w:val="left" w:pos="6237"/>
      </w:tabs>
      <w:spacing w:after="120" w:line="278" w:lineRule="auto"/>
      <w:ind w:left="0"/>
    </w:pPr>
    <w:rPr>
      <w:rFonts w:cs="Times New Roman"/>
    </w:rPr>
  </w:style>
  <w:style w:type="character" w:customStyle="1" w:styleId="BTL1Znak">
    <w:name w:val="BTL_1 Znak"/>
    <w:basedOn w:val="Domylnaczcionkaakapitu"/>
    <w:link w:val="BTL1"/>
    <w:rsid w:val="003C5056"/>
    <w:rPr>
      <w:rFonts w:cs="Times New Roman"/>
    </w:rPr>
  </w:style>
  <w:style w:type="paragraph" w:customStyle="1" w:styleId="BTL2">
    <w:name w:val="BTL_2"/>
    <w:basedOn w:val="BTL1"/>
    <w:link w:val="BTL2Znak"/>
    <w:qFormat/>
    <w:rsid w:val="003C5056"/>
    <w:pPr>
      <w:spacing w:line="240" w:lineRule="auto"/>
    </w:pPr>
    <w:rPr>
      <w:sz w:val="20"/>
      <w:szCs w:val="20"/>
    </w:rPr>
  </w:style>
  <w:style w:type="character" w:customStyle="1" w:styleId="BTL2Znak">
    <w:name w:val="BTL_2 Znak"/>
    <w:basedOn w:val="BTL1Znak"/>
    <w:link w:val="BTL2"/>
    <w:rsid w:val="003C5056"/>
    <w:rPr>
      <w:rFonts w:cs="Times New Roman"/>
      <w:sz w:val="20"/>
      <w:szCs w:val="20"/>
    </w:rPr>
  </w:style>
  <w:style w:type="paragraph" w:customStyle="1" w:styleId="sad1">
    <w:name w:val="sad1"/>
    <w:basedOn w:val="Normalny"/>
    <w:qFormat/>
    <w:rsid w:val="00D439EA"/>
    <w:pPr>
      <w:tabs>
        <w:tab w:val="center" w:pos="6804"/>
      </w:tabs>
      <w:spacing w:after="120" w:line="278" w:lineRule="auto"/>
      <w:ind w:right="0" w:firstLine="709"/>
    </w:pPr>
  </w:style>
  <w:style w:type="paragraph" w:customStyle="1" w:styleId="sad2">
    <w:name w:val="sad2"/>
    <w:basedOn w:val="sad1"/>
    <w:qFormat/>
    <w:rsid w:val="00D439EA"/>
    <w:pPr>
      <w:ind w:right="1134"/>
    </w:pPr>
  </w:style>
  <w:style w:type="character" w:customStyle="1" w:styleId="sadwyroznik">
    <w:name w:val="sad_wyroznik"/>
    <w:basedOn w:val="Domylnaczcionkaakapitu"/>
    <w:uiPriority w:val="1"/>
    <w:qFormat/>
    <w:rsid w:val="00D439EA"/>
    <w:rPr>
      <w:b/>
      <w:bCs/>
      <w:color w:val="FF0000"/>
    </w:rPr>
  </w:style>
  <w:style w:type="paragraph" w:customStyle="1" w:styleId="Sad3">
    <w:name w:val="Sad3"/>
    <w:basedOn w:val="sad2"/>
    <w:qFormat/>
    <w:rsid w:val="00D439EA"/>
    <w:pPr>
      <w:spacing w:after="0"/>
    </w:pPr>
    <w:rPr>
      <w:sz w:val="22"/>
      <w:szCs w:val="22"/>
    </w:rPr>
  </w:style>
  <w:style w:type="paragraph" w:customStyle="1" w:styleId="Wawa1">
    <w:name w:val="Wawa1"/>
    <w:basedOn w:val="Normalny"/>
    <w:qFormat/>
    <w:rsid w:val="00404812"/>
    <w:pPr>
      <w:tabs>
        <w:tab w:val="center" w:pos="6804"/>
      </w:tabs>
      <w:spacing w:after="120" w:line="240" w:lineRule="exact"/>
      <w:ind w:right="0" w:firstLine="709"/>
      <w:outlineLvl w:val="0"/>
    </w:pPr>
  </w:style>
  <w:style w:type="paragraph" w:customStyle="1" w:styleId="Wawa2">
    <w:name w:val="Wawa2"/>
    <w:basedOn w:val="Wawa1"/>
    <w:qFormat/>
    <w:rsid w:val="00404812"/>
    <w:pPr>
      <w:spacing w:after="200" w:line="240" w:lineRule="auto"/>
    </w:pPr>
  </w:style>
  <w:style w:type="numbering" w:customStyle="1" w:styleId="Lista1">
    <w:name w:val="Lista1"/>
    <w:uiPriority w:val="99"/>
    <w:rsid w:val="00404812"/>
    <w:pPr>
      <w:numPr>
        <w:numId w:val="1"/>
      </w:numPr>
    </w:pPr>
  </w:style>
  <w:style w:type="paragraph" w:customStyle="1" w:styleId="Sun1">
    <w:name w:val="Sun1"/>
    <w:basedOn w:val="Normalny"/>
    <w:link w:val="Sun1Znak"/>
    <w:qFormat/>
    <w:rsid w:val="00DF22D4"/>
    <w:pPr>
      <w:numPr>
        <w:numId w:val="3"/>
      </w:numPr>
    </w:pPr>
  </w:style>
  <w:style w:type="character" w:customStyle="1" w:styleId="Sun1Znak">
    <w:name w:val="Sun1 Znak"/>
    <w:basedOn w:val="Domylnaczcionkaakapitu"/>
    <w:link w:val="Sun1"/>
    <w:rsid w:val="00DF22D4"/>
  </w:style>
  <w:style w:type="paragraph" w:customStyle="1" w:styleId="sun2">
    <w:name w:val="sun2"/>
    <w:basedOn w:val="Sun1"/>
    <w:link w:val="sun2Znak"/>
    <w:qFormat/>
    <w:rsid w:val="00DF22D4"/>
    <w:pPr>
      <w:numPr>
        <w:ilvl w:val="1"/>
      </w:numPr>
    </w:pPr>
  </w:style>
  <w:style w:type="character" w:customStyle="1" w:styleId="sun2Znak">
    <w:name w:val="sun2 Znak"/>
    <w:basedOn w:val="Sun1Znak"/>
    <w:link w:val="sun2"/>
    <w:rsid w:val="00DF22D4"/>
  </w:style>
  <w:style w:type="paragraph" w:customStyle="1" w:styleId="sun3">
    <w:name w:val="sun3"/>
    <w:basedOn w:val="Sun1"/>
    <w:link w:val="sun3Znak"/>
    <w:qFormat/>
    <w:rsid w:val="00DF22D4"/>
    <w:pPr>
      <w:numPr>
        <w:ilvl w:val="2"/>
        <w:numId w:val="4"/>
      </w:numPr>
    </w:pPr>
  </w:style>
  <w:style w:type="character" w:customStyle="1" w:styleId="sun3Znak">
    <w:name w:val="sun3 Znak"/>
    <w:basedOn w:val="Sun1Znak"/>
    <w:link w:val="sun3"/>
    <w:rsid w:val="00DF22D4"/>
  </w:style>
  <w:style w:type="numbering" w:customStyle="1" w:styleId="StykSub">
    <w:name w:val="StykSub"/>
    <w:uiPriority w:val="99"/>
    <w:rsid w:val="00DF22D4"/>
    <w:pPr>
      <w:numPr>
        <w:numId w:val="4"/>
      </w:numPr>
    </w:pPr>
  </w:style>
  <w:style w:type="numbering" w:customStyle="1" w:styleId="aStylsun">
    <w:name w:val="aStylsun"/>
    <w:uiPriority w:val="99"/>
    <w:rsid w:val="00DF22D4"/>
    <w:pPr>
      <w:numPr>
        <w:numId w:val="5"/>
      </w:numPr>
    </w:pPr>
  </w:style>
  <w:style w:type="character" w:customStyle="1" w:styleId="Nagwek1Znak">
    <w:name w:val="Nagłówek 1 Znak"/>
    <w:basedOn w:val="Domylnaczcionkaakapitu"/>
    <w:link w:val="Nagwek1"/>
    <w:uiPriority w:val="9"/>
    <w:rsid w:val="00FE43A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E43A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E43AC"/>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E43AC"/>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FE43AC"/>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FE43AC"/>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FE43AC"/>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FE43AC"/>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FE43AC"/>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FE43A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E43A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E43AC"/>
    <w:pPr>
      <w:numPr>
        <w:ilvl w:val="1"/>
      </w:numPr>
      <w:spacing w:after="160"/>
      <w:ind w:left="284" w:firstLine="284"/>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E43AC"/>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FE43A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FE43AC"/>
    <w:rPr>
      <w:i/>
      <w:iCs/>
      <w:color w:val="404040" w:themeColor="text1" w:themeTint="BF"/>
    </w:rPr>
  </w:style>
  <w:style w:type="paragraph" w:styleId="Akapitzlist">
    <w:name w:val="List Paragraph"/>
    <w:basedOn w:val="Normalny"/>
    <w:uiPriority w:val="34"/>
    <w:qFormat/>
    <w:rsid w:val="00FE43AC"/>
    <w:pPr>
      <w:ind w:left="720"/>
      <w:contextualSpacing/>
    </w:pPr>
  </w:style>
  <w:style w:type="character" w:styleId="Wyrnienieintensywne">
    <w:name w:val="Intense Emphasis"/>
    <w:basedOn w:val="Domylnaczcionkaakapitu"/>
    <w:uiPriority w:val="21"/>
    <w:qFormat/>
    <w:rsid w:val="00FE43AC"/>
    <w:rPr>
      <w:i/>
      <w:iCs/>
      <w:color w:val="0F4761" w:themeColor="accent1" w:themeShade="BF"/>
    </w:rPr>
  </w:style>
  <w:style w:type="paragraph" w:styleId="Cytatintensywny">
    <w:name w:val="Intense Quote"/>
    <w:basedOn w:val="Normalny"/>
    <w:next w:val="Normalny"/>
    <w:link w:val="CytatintensywnyZnak"/>
    <w:uiPriority w:val="30"/>
    <w:qFormat/>
    <w:rsid w:val="00FE4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E43AC"/>
    <w:rPr>
      <w:i/>
      <w:iCs/>
      <w:color w:val="0F4761" w:themeColor="accent1" w:themeShade="BF"/>
    </w:rPr>
  </w:style>
  <w:style w:type="character" w:styleId="Odwoanieintensywne">
    <w:name w:val="Intense Reference"/>
    <w:basedOn w:val="Domylnaczcionkaakapitu"/>
    <w:uiPriority w:val="32"/>
    <w:qFormat/>
    <w:rsid w:val="00FE43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1260</Words>
  <Characters>7564</Characters>
  <Application>Microsoft Office Word</Application>
  <DocSecurity>0</DocSecurity>
  <Lines>63</Lines>
  <Paragraphs>17</Paragraphs>
  <ScaleCrop>false</ScaleCrop>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Leśkiewicz Sabina</dc:creator>
  <cp:keywords/>
  <dc:description/>
  <cp:lastModifiedBy>Leśkiewicz Sabina</cp:lastModifiedBy>
  <cp:revision>2</cp:revision>
  <dcterms:created xsi:type="dcterms:W3CDTF">2026-07-22T09:50:00Z</dcterms:created>
  <dcterms:modified xsi:type="dcterms:W3CDTF">2026-07-29T09:40:00Z</dcterms:modified>
</cp:coreProperties>
</file>