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5DCF77" w14:textId="77777777" w:rsidR="009170B0" w:rsidRPr="00382930" w:rsidRDefault="009170B0" w:rsidP="009170B0">
      <w:pPr>
        <w:widowControl w:val="0"/>
        <w:suppressAutoHyphens/>
        <w:spacing w:after="0"/>
        <w:ind w:left="0"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Pytania z zakresu prawa cywilnego oraz postępowania cywilnego</w:t>
      </w:r>
    </w:p>
    <w:p w14:paraId="1BECBE8E" w14:textId="77777777" w:rsidR="009170B0" w:rsidRPr="00382930" w:rsidRDefault="009170B0" w:rsidP="009170B0">
      <w:pPr>
        <w:widowControl w:val="0"/>
        <w:suppressAutoHyphens/>
        <w:spacing w:after="0"/>
        <w:ind w:left="0"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64571B82" w14:textId="77777777" w:rsidR="009170B0" w:rsidRPr="00382930" w:rsidRDefault="009170B0" w:rsidP="009170B0">
      <w:pPr>
        <w:widowControl w:val="0"/>
        <w:suppressAutoHyphens/>
        <w:spacing w:after="0"/>
        <w:ind w:left="0" w:right="0" w:firstLine="0"/>
        <w:jc w:val="left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1. Biegu przedawnienia nie przerywa:</w:t>
      </w:r>
    </w:p>
    <w:p w14:paraId="7CC746D4" w14:textId="77777777" w:rsidR="009170B0" w:rsidRPr="00382930" w:rsidRDefault="009170B0" w:rsidP="009170B0">
      <w:pPr>
        <w:widowControl w:val="0"/>
        <w:numPr>
          <w:ilvl w:val="0"/>
          <w:numId w:val="6"/>
        </w:numPr>
        <w:suppressAutoHyphens/>
        <w:spacing w:after="0"/>
        <w:ind w:left="567" w:right="0"/>
        <w:jc w:val="left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pisemne wezwanie dłużnika przez wierzyciela do zapłaty, odebrane osobiście przez dłużnika,</w:t>
      </w:r>
    </w:p>
    <w:p w14:paraId="03F535D8" w14:textId="77777777" w:rsidR="009170B0" w:rsidRPr="00382930" w:rsidRDefault="009170B0" w:rsidP="009170B0">
      <w:pPr>
        <w:widowControl w:val="0"/>
        <w:numPr>
          <w:ilvl w:val="0"/>
          <w:numId w:val="6"/>
        </w:numPr>
        <w:suppressAutoHyphens/>
        <w:spacing w:after="0"/>
        <w:ind w:left="567" w:right="0"/>
        <w:jc w:val="left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wszczęcie mediacji,</w:t>
      </w:r>
    </w:p>
    <w:p w14:paraId="711F58A3" w14:textId="77777777" w:rsidR="009170B0" w:rsidRPr="00382930" w:rsidRDefault="009170B0" w:rsidP="009170B0">
      <w:pPr>
        <w:widowControl w:val="0"/>
        <w:numPr>
          <w:ilvl w:val="0"/>
          <w:numId w:val="6"/>
        </w:numPr>
        <w:suppressAutoHyphens/>
        <w:spacing w:after="0"/>
        <w:ind w:left="567" w:right="0"/>
        <w:jc w:val="left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uznanie roszczenia przez osobę, przeciwko której roszczenie przysługuje.</w:t>
      </w:r>
    </w:p>
    <w:p w14:paraId="5A9855C1" w14:textId="77777777" w:rsidR="009170B0" w:rsidRPr="00382930" w:rsidRDefault="009170B0" w:rsidP="009170B0">
      <w:pPr>
        <w:widowControl w:val="0"/>
        <w:tabs>
          <w:tab w:val="left" w:pos="2270"/>
        </w:tabs>
        <w:suppressAutoHyphens/>
        <w:spacing w:after="0"/>
        <w:ind w:left="0"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ab/>
      </w:r>
    </w:p>
    <w:p w14:paraId="211EC6B9" w14:textId="77777777" w:rsidR="009170B0" w:rsidRPr="00382930" w:rsidRDefault="009170B0" w:rsidP="009170B0">
      <w:pPr>
        <w:widowControl w:val="0"/>
        <w:suppressAutoHyphens/>
        <w:spacing w:after="0"/>
        <w:ind w:left="0"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2. Własność nieruchomości:</w:t>
      </w:r>
    </w:p>
    <w:p w14:paraId="34BA797B" w14:textId="77777777" w:rsidR="009170B0" w:rsidRPr="00382930" w:rsidRDefault="009170B0" w:rsidP="009170B0">
      <w:pPr>
        <w:widowControl w:val="0"/>
        <w:numPr>
          <w:ilvl w:val="0"/>
          <w:numId w:val="7"/>
        </w:numPr>
        <w:suppressAutoHyphens/>
        <w:spacing w:after="0"/>
        <w:ind w:left="567" w:right="0"/>
        <w:jc w:val="left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może być przeniesiona pod warunkiem,</w:t>
      </w:r>
    </w:p>
    <w:p w14:paraId="70D32817" w14:textId="77777777" w:rsidR="009170B0" w:rsidRPr="00382930" w:rsidRDefault="009170B0" w:rsidP="009170B0">
      <w:pPr>
        <w:widowControl w:val="0"/>
        <w:numPr>
          <w:ilvl w:val="0"/>
          <w:numId w:val="7"/>
        </w:numPr>
        <w:suppressAutoHyphens/>
        <w:spacing w:after="0"/>
        <w:ind w:left="567" w:right="0"/>
        <w:jc w:val="left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może być przeniesiona z zastrzeżeniem terminu,</w:t>
      </w:r>
    </w:p>
    <w:p w14:paraId="6FB5F456" w14:textId="77777777" w:rsidR="009170B0" w:rsidRPr="00382930" w:rsidRDefault="009170B0" w:rsidP="009170B0">
      <w:pPr>
        <w:widowControl w:val="0"/>
        <w:numPr>
          <w:ilvl w:val="0"/>
          <w:numId w:val="7"/>
        </w:numPr>
        <w:suppressAutoHyphens/>
        <w:spacing w:after="0"/>
        <w:ind w:left="567" w:right="0"/>
        <w:jc w:val="left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nie może być przeniesiona pod warunkiem ani z zastrzeżeniem terminu.</w:t>
      </w:r>
    </w:p>
    <w:p w14:paraId="326B7C5B" w14:textId="77777777" w:rsidR="009170B0" w:rsidRPr="00382930" w:rsidRDefault="009170B0" w:rsidP="009170B0">
      <w:pPr>
        <w:widowControl w:val="0"/>
        <w:suppressAutoHyphens/>
        <w:spacing w:after="0"/>
        <w:ind w:left="567"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608E854D" w14:textId="77777777" w:rsidR="009170B0" w:rsidRPr="00382930" w:rsidRDefault="009170B0" w:rsidP="009170B0">
      <w:pPr>
        <w:widowControl w:val="0"/>
        <w:suppressAutoHyphens/>
        <w:spacing w:after="0"/>
        <w:ind w:left="0"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3. Do rozporządzania rzeczą wspólną oraz do innych czynności, które przekraczają zakres zwykłego zarządu, potrzebna jest zgoda:</w:t>
      </w:r>
    </w:p>
    <w:p w14:paraId="569CB76F" w14:textId="77777777" w:rsidR="009170B0" w:rsidRPr="00382930" w:rsidRDefault="009170B0" w:rsidP="009170B0">
      <w:pPr>
        <w:widowControl w:val="0"/>
        <w:numPr>
          <w:ilvl w:val="0"/>
          <w:numId w:val="8"/>
        </w:numPr>
        <w:suppressAutoHyphens/>
        <w:spacing w:after="0"/>
        <w:ind w:left="567" w:right="0"/>
        <w:jc w:val="left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wszystkich współwłaścicieli,</w:t>
      </w:r>
    </w:p>
    <w:p w14:paraId="5535FCB5" w14:textId="77777777" w:rsidR="009170B0" w:rsidRPr="00382930" w:rsidRDefault="009170B0" w:rsidP="009170B0">
      <w:pPr>
        <w:widowControl w:val="0"/>
        <w:numPr>
          <w:ilvl w:val="0"/>
          <w:numId w:val="8"/>
        </w:numPr>
        <w:suppressAutoHyphens/>
        <w:spacing w:after="0"/>
        <w:ind w:left="567" w:right="0"/>
        <w:jc w:val="left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zwykłej większości współwłaścicieli,</w:t>
      </w:r>
    </w:p>
    <w:p w14:paraId="132C8E5D" w14:textId="77777777" w:rsidR="009170B0" w:rsidRPr="00382930" w:rsidRDefault="009170B0" w:rsidP="009170B0">
      <w:pPr>
        <w:widowControl w:val="0"/>
        <w:numPr>
          <w:ilvl w:val="0"/>
          <w:numId w:val="8"/>
        </w:numPr>
        <w:suppressAutoHyphens/>
        <w:spacing w:after="0"/>
        <w:ind w:left="567" w:right="0"/>
        <w:jc w:val="left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kwalifikowanej większości ¾ współwłaścicieli.</w:t>
      </w:r>
    </w:p>
    <w:p w14:paraId="2F5E3AC3" w14:textId="77777777" w:rsidR="009170B0" w:rsidRPr="00382930" w:rsidRDefault="009170B0" w:rsidP="009170B0">
      <w:pPr>
        <w:widowControl w:val="0"/>
        <w:suppressAutoHyphens/>
        <w:spacing w:after="0"/>
        <w:ind w:left="567"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4D010E6D" w14:textId="77777777" w:rsidR="009170B0" w:rsidRPr="00382930" w:rsidRDefault="009170B0" w:rsidP="009170B0">
      <w:pPr>
        <w:widowControl w:val="0"/>
        <w:suppressAutoHyphens/>
        <w:spacing w:after="0"/>
        <w:ind w:left="0"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4. Roszczenie właściciela nieruchomości przeciwko osobie, która włada faktycznie jego nieruchomością, ażeby rzecz została mu wydana, chyba że osobie tej przysługuje skuteczne względem właściciela uprawnienie do władania rzeczą:</w:t>
      </w:r>
    </w:p>
    <w:p w14:paraId="3C933F4B" w14:textId="77777777" w:rsidR="009170B0" w:rsidRPr="00382930" w:rsidRDefault="009170B0" w:rsidP="009170B0">
      <w:pPr>
        <w:widowControl w:val="0"/>
        <w:numPr>
          <w:ilvl w:val="0"/>
          <w:numId w:val="10"/>
        </w:numPr>
        <w:suppressAutoHyphens/>
        <w:spacing w:after="0"/>
        <w:ind w:left="567" w:right="0"/>
        <w:jc w:val="left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ulega przedawnieniu 10-letniemu od dnia dowiedzenia się przez właściciela nieruchomości o naruszeniu własności i osobie, która własność naruszyła,</w:t>
      </w:r>
    </w:p>
    <w:p w14:paraId="77EFF5F6" w14:textId="77777777" w:rsidR="009170B0" w:rsidRPr="00382930" w:rsidRDefault="009170B0" w:rsidP="009170B0">
      <w:pPr>
        <w:widowControl w:val="0"/>
        <w:numPr>
          <w:ilvl w:val="0"/>
          <w:numId w:val="10"/>
        </w:numPr>
        <w:suppressAutoHyphens/>
        <w:spacing w:after="0"/>
        <w:ind w:left="567" w:right="0"/>
        <w:jc w:val="left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ulega przedawnieniu 10-letniemu od dnia dowiedzenia się przez właściciela nieruchomości o naruszeniu własności,</w:t>
      </w:r>
    </w:p>
    <w:p w14:paraId="4BBBD6C7" w14:textId="77777777" w:rsidR="009170B0" w:rsidRPr="00382930" w:rsidRDefault="009170B0" w:rsidP="009170B0">
      <w:pPr>
        <w:widowControl w:val="0"/>
        <w:numPr>
          <w:ilvl w:val="0"/>
          <w:numId w:val="10"/>
        </w:numPr>
        <w:suppressAutoHyphens/>
        <w:spacing w:after="0"/>
        <w:ind w:left="567" w:right="0"/>
        <w:jc w:val="left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nie ulega przedawnieniu.</w:t>
      </w:r>
    </w:p>
    <w:p w14:paraId="002B663D" w14:textId="77777777" w:rsidR="009170B0" w:rsidRPr="00382930" w:rsidRDefault="009170B0" w:rsidP="009170B0">
      <w:pPr>
        <w:widowControl w:val="0"/>
        <w:suppressAutoHyphens/>
        <w:spacing w:after="0"/>
        <w:ind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1BFDF2C0" w14:textId="77777777" w:rsidR="009170B0" w:rsidRPr="00382930" w:rsidRDefault="009170B0" w:rsidP="009170B0">
      <w:pPr>
        <w:widowControl w:val="0"/>
        <w:suppressAutoHyphens/>
        <w:spacing w:after="0"/>
        <w:ind w:left="0"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5. Ograniczonym prawem rzeczowym nie jest:</w:t>
      </w:r>
    </w:p>
    <w:p w14:paraId="78567941" w14:textId="77777777" w:rsidR="009170B0" w:rsidRPr="00382930" w:rsidRDefault="009170B0" w:rsidP="009170B0">
      <w:pPr>
        <w:widowControl w:val="0"/>
        <w:suppressAutoHyphens/>
        <w:spacing w:after="0"/>
        <w:ind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a) użytkowanie,</w:t>
      </w:r>
    </w:p>
    <w:p w14:paraId="2876A21C" w14:textId="77777777" w:rsidR="009170B0" w:rsidRPr="00382930" w:rsidRDefault="009170B0" w:rsidP="009170B0">
      <w:pPr>
        <w:widowControl w:val="0"/>
        <w:suppressAutoHyphens/>
        <w:spacing w:after="0"/>
        <w:ind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b) dzierżawa,</w:t>
      </w:r>
    </w:p>
    <w:p w14:paraId="6A35CA6F" w14:textId="77777777" w:rsidR="009170B0" w:rsidRPr="00382930" w:rsidRDefault="009170B0" w:rsidP="009170B0">
      <w:pPr>
        <w:widowControl w:val="0"/>
        <w:suppressAutoHyphens/>
        <w:spacing w:after="0"/>
        <w:ind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c) spółdzielcze własnościowe prawo do lokalu.</w:t>
      </w:r>
    </w:p>
    <w:p w14:paraId="2CA4025B" w14:textId="77777777" w:rsidR="009170B0" w:rsidRPr="00382930" w:rsidRDefault="009170B0" w:rsidP="009170B0">
      <w:pPr>
        <w:widowControl w:val="0"/>
        <w:suppressAutoHyphens/>
        <w:spacing w:after="0"/>
        <w:ind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2AFB2478" w14:textId="77777777" w:rsidR="009170B0" w:rsidRPr="00382930" w:rsidRDefault="009170B0" w:rsidP="009170B0">
      <w:pPr>
        <w:widowControl w:val="0"/>
        <w:suppressAutoHyphens/>
        <w:spacing w:after="0"/>
        <w:ind w:left="0"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6. Do umów o świadczenie usług, które nie są uregulowane innymi przepisami, stosuje się odpowiednio przepisy o:</w:t>
      </w:r>
    </w:p>
    <w:p w14:paraId="7FB2C70A" w14:textId="77777777" w:rsidR="009170B0" w:rsidRPr="00382930" w:rsidRDefault="009170B0" w:rsidP="009170B0">
      <w:pPr>
        <w:widowControl w:val="0"/>
        <w:suppressAutoHyphens/>
        <w:spacing w:after="0"/>
        <w:ind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a) zleceniu,</w:t>
      </w:r>
    </w:p>
    <w:p w14:paraId="088AB45C" w14:textId="77777777" w:rsidR="009170B0" w:rsidRPr="00382930" w:rsidRDefault="009170B0" w:rsidP="009170B0">
      <w:pPr>
        <w:widowControl w:val="0"/>
        <w:suppressAutoHyphens/>
        <w:spacing w:after="0"/>
        <w:ind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b) umowie o dzieło,</w:t>
      </w:r>
    </w:p>
    <w:p w14:paraId="4C35EC49" w14:textId="77777777" w:rsidR="009170B0" w:rsidRPr="00382930" w:rsidRDefault="009170B0" w:rsidP="009170B0">
      <w:pPr>
        <w:widowControl w:val="0"/>
        <w:suppressAutoHyphens/>
        <w:spacing w:after="0"/>
        <w:ind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c) umowie agencyjnej.</w:t>
      </w:r>
    </w:p>
    <w:p w14:paraId="4BB69592" w14:textId="77777777" w:rsidR="009170B0" w:rsidRPr="00382930" w:rsidRDefault="009170B0" w:rsidP="009170B0">
      <w:pPr>
        <w:widowControl w:val="0"/>
        <w:suppressAutoHyphens/>
        <w:spacing w:after="0"/>
        <w:ind w:left="0"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3694CED7" w14:textId="77777777" w:rsidR="009170B0" w:rsidRPr="00382930" w:rsidRDefault="009170B0" w:rsidP="009170B0">
      <w:pPr>
        <w:widowControl w:val="0"/>
        <w:suppressAutoHyphens/>
        <w:spacing w:after="0"/>
        <w:ind w:left="0"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7. Spadkobierca nabywa spadek z chwilą:</w:t>
      </w:r>
    </w:p>
    <w:p w14:paraId="05CFEEEB" w14:textId="77777777" w:rsidR="009170B0" w:rsidRPr="00382930" w:rsidRDefault="009170B0" w:rsidP="009170B0">
      <w:pPr>
        <w:widowControl w:val="0"/>
        <w:suppressAutoHyphens/>
        <w:spacing w:after="0"/>
        <w:ind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a) złożenia przez spadkobiercę oświadczenia o przyjęciu spadku,</w:t>
      </w:r>
    </w:p>
    <w:p w14:paraId="150D5490" w14:textId="77777777" w:rsidR="009170B0" w:rsidRPr="00382930" w:rsidRDefault="009170B0" w:rsidP="009170B0">
      <w:pPr>
        <w:widowControl w:val="0"/>
        <w:suppressAutoHyphens/>
        <w:spacing w:after="0"/>
        <w:ind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b) prawomocnego orzeczenia sądu o stwierdzeniu przez tę osobę nabycia spadku,</w:t>
      </w:r>
    </w:p>
    <w:p w14:paraId="3B71CBB7" w14:textId="77777777" w:rsidR="009170B0" w:rsidRPr="00382930" w:rsidRDefault="009170B0" w:rsidP="009170B0">
      <w:pPr>
        <w:widowControl w:val="0"/>
        <w:suppressAutoHyphens/>
        <w:spacing w:after="0"/>
        <w:ind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c) otwarcia spadku tj. śmierci spadkodawcy.</w:t>
      </w:r>
    </w:p>
    <w:p w14:paraId="17A0F630" w14:textId="77777777" w:rsidR="009170B0" w:rsidRPr="00382930" w:rsidRDefault="009170B0" w:rsidP="009170B0">
      <w:pPr>
        <w:widowControl w:val="0"/>
        <w:suppressAutoHyphens/>
        <w:spacing w:after="0"/>
        <w:ind w:left="0"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15114696" w14:textId="77777777" w:rsidR="009170B0" w:rsidRPr="00382930" w:rsidRDefault="009170B0" w:rsidP="009170B0">
      <w:pPr>
        <w:widowControl w:val="0"/>
        <w:suppressAutoHyphens/>
        <w:spacing w:after="0"/>
        <w:ind w:left="0"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8. Przy dziedziczeniu ustawowym, w braku zstępnych, małżonka, rodziców, rodzeństwa i zstępnych rodzeństwa spadkodawcy cały spadek przypada:</w:t>
      </w:r>
    </w:p>
    <w:p w14:paraId="52CDB658" w14:textId="77777777" w:rsidR="009170B0" w:rsidRPr="00382930" w:rsidRDefault="009170B0" w:rsidP="009170B0">
      <w:pPr>
        <w:widowControl w:val="0"/>
        <w:suppressAutoHyphens/>
        <w:spacing w:after="0"/>
        <w:ind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a) gminie ostatniego miejsca zamieszkania spadkodawcy,</w:t>
      </w:r>
    </w:p>
    <w:p w14:paraId="38D91D3E" w14:textId="77777777" w:rsidR="009170B0" w:rsidRPr="00382930" w:rsidRDefault="009170B0" w:rsidP="009170B0">
      <w:pPr>
        <w:widowControl w:val="0"/>
        <w:suppressAutoHyphens/>
        <w:spacing w:after="0"/>
        <w:ind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b) konkubentowi spadkodawcy,</w:t>
      </w:r>
    </w:p>
    <w:p w14:paraId="7C43B41A" w14:textId="77777777" w:rsidR="009170B0" w:rsidRPr="00382930" w:rsidRDefault="009170B0" w:rsidP="009170B0">
      <w:pPr>
        <w:widowControl w:val="0"/>
        <w:suppressAutoHyphens/>
        <w:spacing w:after="0"/>
        <w:ind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c) dziadkom spadkodawcy.</w:t>
      </w:r>
    </w:p>
    <w:p w14:paraId="4C614ED1" w14:textId="77777777" w:rsidR="009170B0" w:rsidRPr="00382930" w:rsidRDefault="009170B0" w:rsidP="009170B0">
      <w:pPr>
        <w:widowControl w:val="0"/>
        <w:suppressAutoHyphens/>
        <w:spacing w:after="0"/>
        <w:ind w:left="0"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4C198E0D" w14:textId="77777777" w:rsidR="009170B0" w:rsidRPr="00382930" w:rsidRDefault="009170B0" w:rsidP="009170B0">
      <w:pPr>
        <w:widowControl w:val="0"/>
        <w:suppressAutoHyphens/>
        <w:spacing w:after="0"/>
        <w:ind w:left="0"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0B6B78AB" w14:textId="77777777" w:rsidR="009170B0" w:rsidRPr="00382930" w:rsidRDefault="009170B0" w:rsidP="009170B0">
      <w:pPr>
        <w:widowControl w:val="0"/>
        <w:suppressAutoHyphens/>
        <w:spacing w:after="0"/>
        <w:ind w:left="0"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9. W razie sprzeczności treści umowy z wzorcem umownym:</w:t>
      </w:r>
    </w:p>
    <w:p w14:paraId="3500F9D6" w14:textId="77777777" w:rsidR="009170B0" w:rsidRPr="00382930" w:rsidRDefault="009170B0" w:rsidP="009170B0">
      <w:pPr>
        <w:widowControl w:val="0"/>
        <w:suppressAutoHyphens/>
        <w:spacing w:after="0"/>
        <w:ind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a) strony są związane umową,</w:t>
      </w:r>
    </w:p>
    <w:p w14:paraId="017D45B0" w14:textId="77777777" w:rsidR="009170B0" w:rsidRPr="00382930" w:rsidRDefault="009170B0" w:rsidP="009170B0">
      <w:pPr>
        <w:widowControl w:val="0"/>
        <w:suppressAutoHyphens/>
        <w:spacing w:after="0"/>
        <w:ind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b) strony są związane wzorcem umownym,</w:t>
      </w:r>
    </w:p>
    <w:p w14:paraId="3DE7143B" w14:textId="77777777" w:rsidR="009170B0" w:rsidRPr="00382930" w:rsidRDefault="009170B0" w:rsidP="009170B0">
      <w:pPr>
        <w:widowControl w:val="0"/>
        <w:suppressAutoHyphens/>
        <w:spacing w:after="0"/>
        <w:ind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 xml:space="preserve">c) strony nie są związane ani umową ani wzorcem umownym </w:t>
      </w:r>
    </w:p>
    <w:p w14:paraId="64FFE41D" w14:textId="77777777" w:rsidR="009170B0" w:rsidRPr="00382930" w:rsidRDefault="009170B0" w:rsidP="009170B0">
      <w:pPr>
        <w:widowControl w:val="0"/>
        <w:suppressAutoHyphens/>
        <w:spacing w:after="0"/>
        <w:ind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47DF192E" w14:textId="77777777" w:rsidR="009170B0" w:rsidRPr="00382930" w:rsidRDefault="009170B0" w:rsidP="009170B0">
      <w:pPr>
        <w:widowControl w:val="0"/>
        <w:suppressAutoHyphens/>
        <w:spacing w:after="0"/>
        <w:ind w:left="0"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10. Po ustaleniu przez sąd wartości przedmiotu sporu poprzez jego sprawdzenie wartość ta:</w:t>
      </w:r>
    </w:p>
    <w:p w14:paraId="54D5E216" w14:textId="77777777" w:rsidR="009170B0" w:rsidRPr="00382930" w:rsidRDefault="009170B0" w:rsidP="009170B0">
      <w:pPr>
        <w:widowControl w:val="0"/>
        <w:suppressAutoHyphens/>
        <w:spacing w:after="0"/>
        <w:ind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a) może zostać ponownie zbadana na zarzut pozwanego, zgłoszony do chwili zamknięcia rozprawy,</w:t>
      </w:r>
    </w:p>
    <w:p w14:paraId="2C4F40CF" w14:textId="77777777" w:rsidR="009170B0" w:rsidRPr="00382930" w:rsidRDefault="009170B0" w:rsidP="009170B0">
      <w:pPr>
        <w:widowControl w:val="0"/>
        <w:suppressAutoHyphens/>
        <w:spacing w:after="0"/>
        <w:ind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b) może zostać ponownie zbadana na zarzut strony w postępowaniu apelacyjnym,</w:t>
      </w:r>
    </w:p>
    <w:p w14:paraId="7775FE5E" w14:textId="77777777" w:rsidR="009170B0" w:rsidRPr="00382930" w:rsidRDefault="009170B0" w:rsidP="009170B0">
      <w:pPr>
        <w:widowControl w:val="0"/>
        <w:suppressAutoHyphens/>
        <w:spacing w:after="0"/>
        <w:ind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c) nie podlega badaniu w dalszym toku postępowania.</w:t>
      </w:r>
    </w:p>
    <w:p w14:paraId="04AC4CB2" w14:textId="77777777" w:rsidR="009170B0" w:rsidRPr="00382930" w:rsidRDefault="009170B0" w:rsidP="009170B0">
      <w:pPr>
        <w:widowControl w:val="0"/>
        <w:suppressAutoHyphens/>
        <w:spacing w:after="0"/>
        <w:ind w:left="0"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6106F58B" w14:textId="77777777" w:rsidR="009170B0" w:rsidRPr="00382930" w:rsidRDefault="009170B0" w:rsidP="009170B0">
      <w:pPr>
        <w:widowControl w:val="0"/>
        <w:suppressAutoHyphens/>
        <w:spacing w:after="0"/>
        <w:ind w:left="0"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11. Brakiem formalnym pozwu uzasadniającym wezwanie powoda do jego usunięcia nie jest:</w:t>
      </w:r>
    </w:p>
    <w:p w14:paraId="6306CE21" w14:textId="77777777" w:rsidR="009170B0" w:rsidRPr="00382930" w:rsidRDefault="009170B0" w:rsidP="009170B0">
      <w:pPr>
        <w:widowControl w:val="0"/>
        <w:suppressAutoHyphens/>
        <w:spacing w:after="0"/>
        <w:ind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a) brak wniosku o zabezpieczenie powództwa,</w:t>
      </w:r>
    </w:p>
    <w:p w14:paraId="171EB2C4" w14:textId="77777777" w:rsidR="009170B0" w:rsidRPr="00382930" w:rsidRDefault="009170B0" w:rsidP="009170B0">
      <w:pPr>
        <w:widowControl w:val="0"/>
        <w:suppressAutoHyphens/>
        <w:spacing w:after="0"/>
        <w:ind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b) brak przytoczenia okoliczności faktycznych uzasadniających żądanie,</w:t>
      </w:r>
    </w:p>
    <w:p w14:paraId="0FBCB677" w14:textId="77777777" w:rsidR="009170B0" w:rsidRPr="00382930" w:rsidRDefault="009170B0" w:rsidP="009170B0">
      <w:pPr>
        <w:widowControl w:val="0"/>
        <w:suppressAutoHyphens/>
        <w:spacing w:after="0"/>
        <w:ind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c)  brak podpisu powoda.</w:t>
      </w:r>
    </w:p>
    <w:p w14:paraId="55B09B9E" w14:textId="77777777" w:rsidR="009170B0" w:rsidRPr="00382930" w:rsidRDefault="009170B0" w:rsidP="009170B0">
      <w:pPr>
        <w:widowControl w:val="0"/>
        <w:suppressAutoHyphens/>
        <w:spacing w:after="0"/>
        <w:ind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734ED290" w14:textId="77777777" w:rsidR="009170B0" w:rsidRPr="00382930" w:rsidRDefault="009170B0" w:rsidP="009170B0">
      <w:pPr>
        <w:widowControl w:val="0"/>
        <w:suppressAutoHyphens/>
        <w:spacing w:after="0"/>
        <w:ind w:left="0"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12. Sąd umarza postępowanie zawieszone na zgodny wniosek stron, jeżeli :</w:t>
      </w:r>
    </w:p>
    <w:p w14:paraId="31F0DA2C" w14:textId="77777777" w:rsidR="009170B0" w:rsidRPr="00382930" w:rsidRDefault="009170B0" w:rsidP="009170B0">
      <w:pPr>
        <w:widowControl w:val="0"/>
        <w:suppressAutoHyphens/>
        <w:spacing w:after="0"/>
        <w:ind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a) wniosek o podjęcie postępowania nie został zgłoszony w ciągu roku od daty postanowienia o zawieszeniu,</w:t>
      </w:r>
    </w:p>
    <w:p w14:paraId="7FEE8732" w14:textId="77777777" w:rsidR="009170B0" w:rsidRPr="00382930" w:rsidRDefault="009170B0" w:rsidP="009170B0">
      <w:pPr>
        <w:widowControl w:val="0"/>
        <w:suppressAutoHyphens/>
        <w:spacing w:after="0"/>
        <w:ind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b) wniosek o podjęcie postępowania nie został zgłoszony w ciągu trzech lat od daty postanowienia o zawieszeniu</w:t>
      </w:r>
    </w:p>
    <w:p w14:paraId="7CC598B9" w14:textId="77777777" w:rsidR="009170B0" w:rsidRPr="00382930" w:rsidRDefault="009170B0" w:rsidP="009170B0">
      <w:pPr>
        <w:widowControl w:val="0"/>
        <w:suppressAutoHyphens/>
        <w:spacing w:after="0"/>
        <w:ind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c) postępowanie nie może być umorzone dopóki strony nie zgłoszą zgodnego wniosku o umorzenie postępowania.</w:t>
      </w:r>
    </w:p>
    <w:p w14:paraId="4380F24F" w14:textId="77777777" w:rsidR="009170B0" w:rsidRPr="00382930" w:rsidRDefault="009170B0" w:rsidP="009170B0">
      <w:pPr>
        <w:widowControl w:val="0"/>
        <w:suppressAutoHyphens/>
        <w:spacing w:after="0"/>
        <w:ind w:left="0"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44DC9957" w14:textId="77777777" w:rsidR="009170B0" w:rsidRPr="00382930" w:rsidRDefault="009170B0" w:rsidP="009170B0">
      <w:pPr>
        <w:widowControl w:val="0"/>
        <w:suppressAutoHyphens/>
        <w:spacing w:after="0"/>
        <w:ind w:left="0"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13. Na zarządzenie przewodniczącego o zakreśleniu sprawy w Repertorium Co o zawezwanie do próby ugodowej z uwagi na niezawarcie ugody:</w:t>
      </w:r>
    </w:p>
    <w:p w14:paraId="5DF373DF" w14:textId="77777777" w:rsidR="009170B0" w:rsidRPr="00382930" w:rsidRDefault="009170B0" w:rsidP="009170B0">
      <w:pPr>
        <w:widowControl w:val="0"/>
        <w:suppressAutoHyphens/>
        <w:spacing w:after="0"/>
        <w:ind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a) przysługuje zażalenie,</w:t>
      </w:r>
    </w:p>
    <w:p w14:paraId="5FB126F9" w14:textId="77777777" w:rsidR="009170B0" w:rsidRPr="00382930" w:rsidRDefault="009170B0" w:rsidP="009170B0">
      <w:pPr>
        <w:widowControl w:val="0"/>
        <w:suppressAutoHyphens/>
        <w:spacing w:after="0"/>
        <w:ind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b) przysługuje apelacja,</w:t>
      </w:r>
    </w:p>
    <w:p w14:paraId="2A310D0E" w14:textId="77777777" w:rsidR="009170B0" w:rsidRPr="00382930" w:rsidRDefault="009170B0" w:rsidP="009170B0">
      <w:pPr>
        <w:widowControl w:val="0"/>
        <w:suppressAutoHyphens/>
        <w:spacing w:after="0"/>
        <w:ind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c) nie przysłuchuje żaden środek zaskarżenia.</w:t>
      </w:r>
    </w:p>
    <w:p w14:paraId="36CE8975" w14:textId="77777777" w:rsidR="009170B0" w:rsidRPr="00382930" w:rsidRDefault="009170B0" w:rsidP="009170B0">
      <w:pPr>
        <w:widowControl w:val="0"/>
        <w:suppressAutoHyphens/>
        <w:spacing w:after="0"/>
        <w:ind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2C7C3043" w14:textId="77777777" w:rsidR="009170B0" w:rsidRPr="00382930" w:rsidRDefault="009170B0" w:rsidP="009170B0">
      <w:pPr>
        <w:widowControl w:val="0"/>
        <w:suppressAutoHyphens/>
        <w:spacing w:after="0"/>
        <w:ind w:left="0"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14. Sąd rejonowy odrzuci pozew jeśli:</w:t>
      </w:r>
    </w:p>
    <w:p w14:paraId="33543D40" w14:textId="77777777" w:rsidR="009170B0" w:rsidRPr="00382930" w:rsidRDefault="009170B0" w:rsidP="009170B0">
      <w:pPr>
        <w:widowControl w:val="0"/>
        <w:suppressAutoHyphens/>
        <w:spacing w:after="0"/>
        <w:ind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a) stwierdzi przedawnienie roszczenia powoda,</w:t>
      </w:r>
    </w:p>
    <w:p w14:paraId="41BEA1F5" w14:textId="77777777" w:rsidR="009170B0" w:rsidRPr="00382930" w:rsidRDefault="009170B0" w:rsidP="009170B0">
      <w:pPr>
        <w:widowControl w:val="0"/>
        <w:suppressAutoHyphens/>
        <w:spacing w:after="0"/>
        <w:ind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 xml:space="preserve">b) droga sądowa jest niedopuszczana, </w:t>
      </w:r>
    </w:p>
    <w:p w14:paraId="49580873" w14:textId="77777777" w:rsidR="009170B0" w:rsidRPr="00382930" w:rsidRDefault="009170B0" w:rsidP="009170B0">
      <w:pPr>
        <w:widowControl w:val="0"/>
        <w:suppressAutoHyphens/>
        <w:spacing w:after="0"/>
        <w:ind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c) stwierdzi, że właściwym do rozpoznania sprawy jest sąd okręgowy.</w:t>
      </w:r>
    </w:p>
    <w:p w14:paraId="5148F274" w14:textId="77777777" w:rsidR="009170B0" w:rsidRPr="00382930" w:rsidRDefault="009170B0" w:rsidP="009170B0">
      <w:pPr>
        <w:widowControl w:val="0"/>
        <w:suppressAutoHyphens/>
        <w:spacing w:after="0"/>
        <w:ind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768A1B56" w14:textId="77777777" w:rsidR="009170B0" w:rsidRPr="00382930" w:rsidRDefault="009170B0" w:rsidP="009170B0">
      <w:pPr>
        <w:widowControl w:val="0"/>
        <w:suppressAutoHyphens/>
        <w:spacing w:after="0"/>
        <w:ind w:left="0"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15. Dowód z opinii biegłego może mieć charakter:</w:t>
      </w:r>
    </w:p>
    <w:p w14:paraId="2B47B239" w14:textId="77777777" w:rsidR="009170B0" w:rsidRPr="00382930" w:rsidRDefault="009170B0" w:rsidP="009170B0">
      <w:pPr>
        <w:widowControl w:val="0"/>
        <w:suppressAutoHyphens/>
        <w:spacing w:after="0"/>
        <w:ind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a) wyłącznie ustny,</w:t>
      </w:r>
    </w:p>
    <w:p w14:paraId="788CF179" w14:textId="77777777" w:rsidR="009170B0" w:rsidRPr="00382930" w:rsidRDefault="009170B0" w:rsidP="009170B0">
      <w:pPr>
        <w:widowControl w:val="0"/>
        <w:suppressAutoHyphens/>
        <w:spacing w:after="0"/>
        <w:ind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b) wyłącznie pisemny,</w:t>
      </w:r>
    </w:p>
    <w:p w14:paraId="521894B5" w14:textId="77777777" w:rsidR="009170B0" w:rsidRPr="00382930" w:rsidRDefault="009170B0" w:rsidP="009170B0">
      <w:pPr>
        <w:widowControl w:val="0"/>
        <w:suppressAutoHyphens/>
        <w:spacing w:after="0"/>
        <w:ind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c) zarówno ustny jak i pisemny.</w:t>
      </w:r>
    </w:p>
    <w:p w14:paraId="140DD75F" w14:textId="77777777" w:rsidR="009170B0" w:rsidRPr="00382930" w:rsidRDefault="009170B0" w:rsidP="009170B0">
      <w:pPr>
        <w:widowControl w:val="0"/>
        <w:suppressAutoHyphens/>
        <w:spacing w:after="0"/>
        <w:ind w:left="0"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720C1566" w14:textId="77777777" w:rsidR="009170B0" w:rsidRPr="00382930" w:rsidRDefault="009170B0" w:rsidP="009170B0">
      <w:pPr>
        <w:widowControl w:val="0"/>
        <w:suppressAutoHyphens/>
        <w:spacing w:after="0"/>
        <w:ind w:left="0"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16. Od wyroku zaocznego, w którym powództwo w całości oddalono:</w:t>
      </w:r>
    </w:p>
    <w:p w14:paraId="549DEB9B" w14:textId="77777777" w:rsidR="009170B0" w:rsidRPr="00382930" w:rsidRDefault="009170B0" w:rsidP="009170B0">
      <w:pPr>
        <w:widowControl w:val="0"/>
        <w:suppressAutoHyphens/>
        <w:spacing w:after="0"/>
        <w:ind w:left="426"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a) powodowi przysługuje apelacja,</w:t>
      </w:r>
    </w:p>
    <w:p w14:paraId="49647565" w14:textId="77777777" w:rsidR="009170B0" w:rsidRPr="00382930" w:rsidRDefault="009170B0" w:rsidP="009170B0">
      <w:pPr>
        <w:widowControl w:val="0"/>
        <w:suppressAutoHyphens/>
        <w:spacing w:after="0"/>
        <w:ind w:left="426"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b) powodowi przysługuje sprzeciw,</w:t>
      </w:r>
    </w:p>
    <w:p w14:paraId="2DF88699" w14:textId="77777777" w:rsidR="009170B0" w:rsidRPr="00382930" w:rsidRDefault="009170B0" w:rsidP="009170B0">
      <w:pPr>
        <w:widowControl w:val="0"/>
        <w:suppressAutoHyphens/>
        <w:spacing w:after="0"/>
        <w:ind w:left="426"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 xml:space="preserve">c) pozwanemu przysługuje sprzeciw.  </w:t>
      </w:r>
    </w:p>
    <w:p w14:paraId="32506C6E" w14:textId="77777777" w:rsidR="009170B0" w:rsidRPr="00382930" w:rsidRDefault="009170B0" w:rsidP="009170B0">
      <w:pPr>
        <w:widowControl w:val="0"/>
        <w:suppressAutoHyphens/>
        <w:spacing w:after="0"/>
        <w:ind w:left="567"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525C916D" w14:textId="77777777" w:rsidR="009170B0" w:rsidRPr="00382930" w:rsidRDefault="009170B0" w:rsidP="009170B0">
      <w:pPr>
        <w:widowControl w:val="0"/>
        <w:suppressAutoHyphens/>
        <w:spacing w:after="0"/>
        <w:ind w:left="0"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17. Apelacja złożona przez adwokata od wyroku, bez uiszczenia opłaty sądowej podlega:</w:t>
      </w:r>
    </w:p>
    <w:p w14:paraId="4443D7CB" w14:textId="77777777" w:rsidR="009170B0" w:rsidRPr="00382930" w:rsidRDefault="009170B0" w:rsidP="009170B0">
      <w:pPr>
        <w:widowControl w:val="0"/>
        <w:suppressAutoHyphens/>
        <w:spacing w:after="0"/>
        <w:ind w:left="426"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a) zwrotowi,</w:t>
      </w:r>
    </w:p>
    <w:p w14:paraId="79BA4E60" w14:textId="77777777" w:rsidR="009170B0" w:rsidRPr="00382930" w:rsidRDefault="009170B0" w:rsidP="009170B0">
      <w:pPr>
        <w:widowControl w:val="0"/>
        <w:suppressAutoHyphens/>
        <w:spacing w:after="0"/>
        <w:ind w:left="426"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b) odrzuceniu,</w:t>
      </w:r>
    </w:p>
    <w:p w14:paraId="7B5DAB96" w14:textId="77777777" w:rsidR="009170B0" w:rsidRPr="00382930" w:rsidRDefault="009170B0" w:rsidP="009170B0">
      <w:pPr>
        <w:widowControl w:val="0"/>
        <w:suppressAutoHyphens/>
        <w:spacing w:after="0"/>
        <w:ind w:left="426"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c) wezwaniu do uiszczenia opłaty sądowej.</w:t>
      </w:r>
    </w:p>
    <w:p w14:paraId="538C9D4A" w14:textId="77777777" w:rsidR="009170B0" w:rsidRPr="00382930" w:rsidRDefault="009170B0" w:rsidP="009170B0">
      <w:pPr>
        <w:widowControl w:val="0"/>
        <w:suppressAutoHyphens/>
        <w:spacing w:after="0"/>
        <w:ind w:left="0"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</w:p>
    <w:p w14:paraId="547B0D34" w14:textId="77777777" w:rsidR="009170B0" w:rsidRPr="00382930" w:rsidRDefault="009170B0" w:rsidP="009170B0">
      <w:pPr>
        <w:widowControl w:val="0"/>
        <w:suppressAutoHyphens/>
        <w:spacing w:after="0"/>
        <w:ind w:left="0" w:right="0" w:firstLine="0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18.  W postępowaniu o stwierdzenie nabycia spadku, jeżeli zapewnienie spadkowe nie było złożone albo jeżeli zapewnienie lub inne dowody nie będą uznane przez sąd za wystarczające, sąd powinien:</w:t>
      </w:r>
    </w:p>
    <w:p w14:paraId="0FB65E42" w14:textId="77777777" w:rsidR="009170B0" w:rsidRPr="00382930" w:rsidRDefault="009170B0" w:rsidP="009170B0">
      <w:pPr>
        <w:widowControl w:val="0"/>
        <w:numPr>
          <w:ilvl w:val="0"/>
          <w:numId w:val="9"/>
        </w:numPr>
        <w:suppressAutoHyphens/>
        <w:spacing w:after="0"/>
        <w:ind w:right="0"/>
        <w:jc w:val="left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oddalić wniosek o stwierdzenie nabycia spadku,</w:t>
      </w:r>
    </w:p>
    <w:p w14:paraId="624ABFB3" w14:textId="77777777" w:rsidR="009170B0" w:rsidRPr="00382930" w:rsidRDefault="009170B0" w:rsidP="009170B0">
      <w:pPr>
        <w:widowControl w:val="0"/>
        <w:numPr>
          <w:ilvl w:val="0"/>
          <w:numId w:val="9"/>
        </w:numPr>
        <w:suppressAutoHyphens/>
        <w:spacing w:after="0"/>
        <w:ind w:right="0"/>
        <w:jc w:val="left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zawiesić postępowanie,</w:t>
      </w:r>
    </w:p>
    <w:p w14:paraId="68A918EE" w14:textId="77777777" w:rsidR="009170B0" w:rsidRPr="00382930" w:rsidRDefault="009170B0" w:rsidP="009170B0">
      <w:pPr>
        <w:widowControl w:val="0"/>
        <w:numPr>
          <w:ilvl w:val="0"/>
          <w:numId w:val="9"/>
        </w:numPr>
        <w:suppressAutoHyphens/>
        <w:spacing w:after="0"/>
        <w:ind w:right="0"/>
        <w:jc w:val="left"/>
        <w:rPr>
          <w:rFonts w:eastAsia="Times New Roman" w:cs="Times New Roman"/>
          <w:color w:val="000000"/>
          <w:kern w:val="0"/>
          <w:lang w:eastAsia="pl-PL"/>
          <w14:ligatures w14:val="none"/>
        </w:rPr>
      </w:pPr>
      <w:r w:rsidRPr="00382930">
        <w:rPr>
          <w:rFonts w:eastAsia="Times New Roman" w:cs="Times New Roman"/>
          <w:color w:val="000000"/>
          <w:kern w:val="0"/>
          <w:lang w:eastAsia="pl-PL"/>
          <w14:ligatures w14:val="none"/>
        </w:rPr>
        <w:t>wezwać spadkobierców przez ogłoszenie.</w:t>
      </w:r>
    </w:p>
    <w:p w14:paraId="23519830" w14:textId="77777777" w:rsidR="00B34EC7" w:rsidRPr="00382930" w:rsidRDefault="00B34EC7">
      <w:pPr>
        <w:rPr>
          <w:rFonts w:cs="Times New Roman"/>
        </w:rPr>
      </w:pPr>
    </w:p>
    <w:p w14:paraId="35C8B7CC" w14:textId="77777777" w:rsidR="009170B0" w:rsidRPr="00382930" w:rsidRDefault="009170B0" w:rsidP="009170B0">
      <w:pPr>
        <w:spacing w:line="276" w:lineRule="auto"/>
        <w:rPr>
          <w:rFonts w:cs="Times New Roman"/>
        </w:rPr>
      </w:pPr>
      <w:r w:rsidRPr="00382930">
        <w:rPr>
          <w:rFonts w:cs="Times New Roman"/>
        </w:rPr>
        <w:t xml:space="preserve">W dniu 25 lipca 2018r. /data nadania w urzędzie pocztowym/ powód Jan Kowalski, reprezentowany przez adwokata wniósł o zasądzenie od pozwanego Marcina Nowaka kwoty 30.000 zł z tytułu umowy pożyczki z dnia 20 czerwca 2017r. udzielonej pozwanemu z terminem spłaty do 30 kwietnia 2018r. oraz zasądzenie kosztów procesu według norm przepisanych. Do pozwu dołączył m.in. odebrane osobiście przez pozwanego w dniu 15 maja 2018r. wezwanie powoda do spełnienia tego świadczenia w terminie 7 dni od doręczenia wezwania, na które pozwany nie odpowiedział, dowód uiszczenia opłaty sądowej 1.500 zł i opłaty skarbowej od pełnomocnictwa – 17 zł. </w:t>
      </w:r>
    </w:p>
    <w:p w14:paraId="703FD75C" w14:textId="77777777" w:rsidR="009170B0" w:rsidRPr="00382930" w:rsidRDefault="009170B0" w:rsidP="009170B0">
      <w:pPr>
        <w:spacing w:line="276" w:lineRule="auto"/>
        <w:rPr>
          <w:rFonts w:cs="Times New Roman"/>
        </w:rPr>
      </w:pPr>
      <w:r w:rsidRPr="00382930">
        <w:rPr>
          <w:rFonts w:cs="Times New Roman"/>
        </w:rPr>
        <w:t xml:space="preserve">W odpowiedzi na pozew pozwany reprezentowany przez radcę prawnego, oświadczył, że żąda oddalenia powództwa w całości i zasądzenia kosztów procesu według norm przepisanych. Podniósł, że pozwany zawarł umowę pożyczki </w:t>
      </w:r>
      <w:r w:rsidRPr="00382930">
        <w:rPr>
          <w:rFonts w:cs="Times New Roman"/>
        </w:rPr>
        <w:br/>
        <w:t xml:space="preserve">z powodem na kwotę 30.000 zł, ale dnia 13 sierpnia 2018r. spełnił w całości świadczenie dochodzone przez powoda, na co przedstawił dowód przelewu na kwotę 30.000 zł. Pełnomocnik powoda odpis odpowiedzi na pozew otrzymał dnia </w:t>
      </w:r>
      <w:r w:rsidRPr="00382930">
        <w:rPr>
          <w:rFonts w:cs="Times New Roman"/>
        </w:rPr>
        <w:br/>
        <w:t xml:space="preserve">27 sierpnia 2018r. Dnia 3 września 2018r. Przewodniczący wyznaczył termin rozprawy na dzień 8 października 2018r., o czym pełnomocnicy stron zostali zawiadomieni 17 września 2018r. Podczas rozprawy dnia 8 października 2018r. pełnomocnik powoda przyznał, że powód otrzymał od pozwanego dnia 13 sierpnia 2018r. dochodzoną pozwem kwotę i oświadczył, że cofa powództwo w całości, zrzeka się roszczenia i wniósł o zasądzenie kosztów procesu według norm przepisanych na rzecz powoda. Pełnomocnik pozwanego oświadczył, że nie wyraża zgody na cofnięcie powództwa i wnosi o wydanie wyroku oddalającego powództwo. Zażądał zasądzenia kosztów procesu według norm przepisanych na rzecz pozwanego, również w przypadku gdyby sąd uznał, że powództwo zostało skutecznie cofnięte. Przewodniczący po zamknięciu rozprawy poinformował, że orzeczenie będzie wydane za 20 minut. </w:t>
      </w:r>
    </w:p>
    <w:p w14:paraId="5C35E4D9" w14:textId="77777777" w:rsidR="009170B0" w:rsidRPr="00382930" w:rsidRDefault="009170B0" w:rsidP="009170B0">
      <w:pPr>
        <w:spacing w:line="276" w:lineRule="auto"/>
        <w:rPr>
          <w:rFonts w:cs="Times New Roman"/>
        </w:rPr>
      </w:pPr>
    </w:p>
    <w:p w14:paraId="1A993F90" w14:textId="77777777" w:rsidR="009170B0" w:rsidRPr="00382930" w:rsidRDefault="009170B0" w:rsidP="009170B0">
      <w:pPr>
        <w:spacing w:line="276" w:lineRule="auto"/>
        <w:rPr>
          <w:rFonts w:cs="Times New Roman"/>
        </w:rPr>
      </w:pPr>
      <w:r w:rsidRPr="00382930">
        <w:rPr>
          <w:rFonts w:cs="Times New Roman"/>
        </w:rPr>
        <w:t xml:space="preserve">Proszę zaprojektować orzeczenie sądu wraz z uzasadnieniem, nawet jeśli jego sporządzenia nie wymagałyby przepisy prawa. </w:t>
      </w:r>
    </w:p>
    <w:p w14:paraId="44B02A5A" w14:textId="77777777" w:rsidR="009170B0" w:rsidRPr="00382930" w:rsidRDefault="009170B0">
      <w:pPr>
        <w:rPr>
          <w:rFonts w:cs="Times New Roman"/>
        </w:rPr>
      </w:pPr>
    </w:p>
    <w:sectPr w:rsidR="009170B0" w:rsidRPr="003829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67CF7"/>
    <w:multiLevelType w:val="hybridMultilevel"/>
    <w:tmpl w:val="BCFEF6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02713"/>
    <w:multiLevelType w:val="multilevel"/>
    <w:tmpl w:val="CF6ACE22"/>
    <w:styleLink w:val="StykSu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pStyle w:val="sun3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B3C35DC"/>
    <w:multiLevelType w:val="hybridMultilevel"/>
    <w:tmpl w:val="DA72DB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2762F6"/>
    <w:multiLevelType w:val="multilevel"/>
    <w:tmpl w:val="0415001D"/>
    <w:styleLink w:val="aStylsun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1D841FF"/>
    <w:multiLevelType w:val="hybridMultilevel"/>
    <w:tmpl w:val="D3446174"/>
    <w:lvl w:ilvl="0" w:tplc="3CAAD656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930CBE"/>
    <w:multiLevelType w:val="hybridMultilevel"/>
    <w:tmpl w:val="2B56F6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A9148A"/>
    <w:multiLevelType w:val="multilevel"/>
    <w:tmpl w:val="CF6ACE22"/>
    <w:lvl w:ilvl="0">
      <w:start w:val="1"/>
      <w:numFmt w:val="decimal"/>
      <w:pStyle w:val="Sun1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sun2"/>
      <w:lvlText w:val="%1.%2."/>
      <w:lvlJc w:val="left"/>
      <w:pPr>
        <w:ind w:left="794" w:hanging="437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lvlText w:val="%1.%2.%3"/>
      <w:lvlJc w:val="left"/>
      <w:pPr>
        <w:tabs>
          <w:tab w:val="num" w:pos="1361"/>
        </w:tabs>
        <w:ind w:left="1361" w:hanging="641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30D45D7"/>
    <w:multiLevelType w:val="multilevel"/>
    <w:tmpl w:val="773A7522"/>
    <w:styleLink w:val="Lista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747A4BDD"/>
    <w:multiLevelType w:val="hybridMultilevel"/>
    <w:tmpl w:val="C874A4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4616324">
    <w:abstractNumId w:val="7"/>
  </w:num>
  <w:num w:numId="2" w16cid:durableId="244455794">
    <w:abstractNumId w:val="6"/>
  </w:num>
  <w:num w:numId="3" w16cid:durableId="1722825891">
    <w:abstractNumId w:val="6"/>
  </w:num>
  <w:num w:numId="4" w16cid:durableId="939677841">
    <w:abstractNumId w:val="1"/>
  </w:num>
  <w:num w:numId="5" w16cid:durableId="828248301">
    <w:abstractNumId w:val="3"/>
  </w:num>
  <w:num w:numId="6" w16cid:durableId="1882396017">
    <w:abstractNumId w:val="4"/>
  </w:num>
  <w:num w:numId="7" w16cid:durableId="1861813401">
    <w:abstractNumId w:val="0"/>
  </w:num>
  <w:num w:numId="8" w16cid:durableId="1183859100">
    <w:abstractNumId w:val="5"/>
  </w:num>
  <w:num w:numId="9" w16cid:durableId="1075517666">
    <w:abstractNumId w:val="8"/>
  </w:num>
  <w:num w:numId="10" w16cid:durableId="3285577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0B0"/>
    <w:rsid w:val="0017340A"/>
    <w:rsid w:val="001F578F"/>
    <w:rsid w:val="00382930"/>
    <w:rsid w:val="003C5056"/>
    <w:rsid w:val="00404812"/>
    <w:rsid w:val="004E23CD"/>
    <w:rsid w:val="00743263"/>
    <w:rsid w:val="00886BAA"/>
    <w:rsid w:val="009170B0"/>
    <w:rsid w:val="009A74E1"/>
    <w:rsid w:val="00B34EC7"/>
    <w:rsid w:val="00BB48D1"/>
    <w:rsid w:val="00C32AF7"/>
    <w:rsid w:val="00C66091"/>
    <w:rsid w:val="00D439EA"/>
    <w:rsid w:val="00DF22D4"/>
    <w:rsid w:val="00FB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BCBCA"/>
  <w15:chartTrackingRefBased/>
  <w15:docId w15:val="{FAC2B87D-7D7D-4B5E-9758-ACBF55EFD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240"/>
        <w:ind w:left="284" w:right="567"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170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170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70B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170B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170B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170B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170B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170B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170B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TL1">
    <w:name w:val="BTL_1"/>
    <w:basedOn w:val="Normalny"/>
    <w:link w:val="BTL1Znak"/>
    <w:qFormat/>
    <w:rsid w:val="003C5056"/>
    <w:pPr>
      <w:tabs>
        <w:tab w:val="left" w:pos="6237"/>
      </w:tabs>
      <w:spacing w:after="120" w:line="278" w:lineRule="auto"/>
      <w:ind w:left="0"/>
    </w:pPr>
    <w:rPr>
      <w:rFonts w:cs="Times New Roman"/>
    </w:rPr>
  </w:style>
  <w:style w:type="character" w:customStyle="1" w:styleId="BTL1Znak">
    <w:name w:val="BTL_1 Znak"/>
    <w:basedOn w:val="Domylnaczcionkaakapitu"/>
    <w:link w:val="BTL1"/>
    <w:rsid w:val="003C5056"/>
    <w:rPr>
      <w:rFonts w:cs="Times New Roman"/>
    </w:rPr>
  </w:style>
  <w:style w:type="paragraph" w:customStyle="1" w:styleId="BTL2">
    <w:name w:val="BTL_2"/>
    <w:basedOn w:val="BTL1"/>
    <w:link w:val="BTL2Znak"/>
    <w:qFormat/>
    <w:rsid w:val="003C5056"/>
    <w:pPr>
      <w:spacing w:line="240" w:lineRule="auto"/>
    </w:pPr>
    <w:rPr>
      <w:sz w:val="20"/>
      <w:szCs w:val="20"/>
    </w:rPr>
  </w:style>
  <w:style w:type="character" w:customStyle="1" w:styleId="BTL2Znak">
    <w:name w:val="BTL_2 Znak"/>
    <w:basedOn w:val="BTL1Znak"/>
    <w:link w:val="BTL2"/>
    <w:rsid w:val="003C5056"/>
    <w:rPr>
      <w:rFonts w:cs="Times New Roman"/>
      <w:sz w:val="20"/>
      <w:szCs w:val="20"/>
    </w:rPr>
  </w:style>
  <w:style w:type="paragraph" w:customStyle="1" w:styleId="sad1">
    <w:name w:val="sad1"/>
    <w:basedOn w:val="Normalny"/>
    <w:qFormat/>
    <w:rsid w:val="00D439EA"/>
    <w:pPr>
      <w:tabs>
        <w:tab w:val="center" w:pos="6804"/>
      </w:tabs>
      <w:spacing w:after="120" w:line="278" w:lineRule="auto"/>
      <w:ind w:right="0" w:firstLine="709"/>
    </w:pPr>
  </w:style>
  <w:style w:type="paragraph" w:customStyle="1" w:styleId="sad2">
    <w:name w:val="sad2"/>
    <w:basedOn w:val="sad1"/>
    <w:qFormat/>
    <w:rsid w:val="00D439EA"/>
    <w:pPr>
      <w:ind w:right="1134"/>
    </w:pPr>
  </w:style>
  <w:style w:type="character" w:customStyle="1" w:styleId="sadwyroznik">
    <w:name w:val="sad_wyroznik"/>
    <w:basedOn w:val="Domylnaczcionkaakapitu"/>
    <w:uiPriority w:val="1"/>
    <w:qFormat/>
    <w:rsid w:val="00D439EA"/>
    <w:rPr>
      <w:b/>
      <w:bCs/>
      <w:color w:val="FF0000"/>
    </w:rPr>
  </w:style>
  <w:style w:type="paragraph" w:customStyle="1" w:styleId="Sad3">
    <w:name w:val="Sad3"/>
    <w:basedOn w:val="sad2"/>
    <w:qFormat/>
    <w:rsid w:val="00D439EA"/>
    <w:pPr>
      <w:spacing w:after="0"/>
    </w:pPr>
    <w:rPr>
      <w:sz w:val="22"/>
      <w:szCs w:val="22"/>
    </w:rPr>
  </w:style>
  <w:style w:type="paragraph" w:customStyle="1" w:styleId="Wawa1">
    <w:name w:val="Wawa1"/>
    <w:basedOn w:val="Normalny"/>
    <w:qFormat/>
    <w:rsid w:val="00404812"/>
    <w:pPr>
      <w:tabs>
        <w:tab w:val="center" w:pos="6804"/>
      </w:tabs>
      <w:spacing w:after="120" w:line="240" w:lineRule="exact"/>
      <w:ind w:right="0" w:firstLine="709"/>
      <w:outlineLvl w:val="0"/>
    </w:pPr>
  </w:style>
  <w:style w:type="paragraph" w:customStyle="1" w:styleId="Wawa2">
    <w:name w:val="Wawa2"/>
    <w:basedOn w:val="Wawa1"/>
    <w:qFormat/>
    <w:rsid w:val="00404812"/>
    <w:pPr>
      <w:spacing w:after="200" w:line="240" w:lineRule="auto"/>
    </w:pPr>
  </w:style>
  <w:style w:type="numbering" w:customStyle="1" w:styleId="Lista1">
    <w:name w:val="Lista1"/>
    <w:uiPriority w:val="99"/>
    <w:rsid w:val="00404812"/>
    <w:pPr>
      <w:numPr>
        <w:numId w:val="1"/>
      </w:numPr>
    </w:pPr>
  </w:style>
  <w:style w:type="paragraph" w:customStyle="1" w:styleId="Sun1">
    <w:name w:val="Sun1"/>
    <w:basedOn w:val="Normalny"/>
    <w:link w:val="Sun1Znak"/>
    <w:qFormat/>
    <w:rsid w:val="00DF22D4"/>
    <w:pPr>
      <w:numPr>
        <w:numId w:val="3"/>
      </w:numPr>
    </w:pPr>
  </w:style>
  <w:style w:type="character" w:customStyle="1" w:styleId="Sun1Znak">
    <w:name w:val="Sun1 Znak"/>
    <w:basedOn w:val="Domylnaczcionkaakapitu"/>
    <w:link w:val="Sun1"/>
    <w:rsid w:val="00DF22D4"/>
  </w:style>
  <w:style w:type="paragraph" w:customStyle="1" w:styleId="sun2">
    <w:name w:val="sun2"/>
    <w:basedOn w:val="Sun1"/>
    <w:link w:val="sun2Znak"/>
    <w:qFormat/>
    <w:rsid w:val="00DF22D4"/>
    <w:pPr>
      <w:numPr>
        <w:ilvl w:val="1"/>
      </w:numPr>
    </w:pPr>
  </w:style>
  <w:style w:type="character" w:customStyle="1" w:styleId="sun2Znak">
    <w:name w:val="sun2 Znak"/>
    <w:basedOn w:val="Sun1Znak"/>
    <w:link w:val="sun2"/>
    <w:rsid w:val="00DF22D4"/>
  </w:style>
  <w:style w:type="paragraph" w:customStyle="1" w:styleId="sun3">
    <w:name w:val="sun3"/>
    <w:basedOn w:val="Sun1"/>
    <w:link w:val="sun3Znak"/>
    <w:qFormat/>
    <w:rsid w:val="00DF22D4"/>
    <w:pPr>
      <w:numPr>
        <w:ilvl w:val="2"/>
        <w:numId w:val="4"/>
      </w:numPr>
    </w:pPr>
  </w:style>
  <w:style w:type="character" w:customStyle="1" w:styleId="sun3Znak">
    <w:name w:val="sun3 Znak"/>
    <w:basedOn w:val="Sun1Znak"/>
    <w:link w:val="sun3"/>
    <w:rsid w:val="00DF22D4"/>
  </w:style>
  <w:style w:type="numbering" w:customStyle="1" w:styleId="StykSub">
    <w:name w:val="StykSub"/>
    <w:uiPriority w:val="99"/>
    <w:rsid w:val="00DF22D4"/>
    <w:pPr>
      <w:numPr>
        <w:numId w:val="4"/>
      </w:numPr>
    </w:pPr>
  </w:style>
  <w:style w:type="numbering" w:customStyle="1" w:styleId="aStylsun">
    <w:name w:val="aStylsun"/>
    <w:uiPriority w:val="99"/>
    <w:rsid w:val="00DF22D4"/>
    <w:pPr>
      <w:numPr>
        <w:numId w:val="5"/>
      </w:numPr>
    </w:pPr>
  </w:style>
  <w:style w:type="character" w:customStyle="1" w:styleId="Nagwek1Znak">
    <w:name w:val="Nagłówek 1 Znak"/>
    <w:basedOn w:val="Domylnaczcionkaakapitu"/>
    <w:link w:val="Nagwek1"/>
    <w:uiPriority w:val="9"/>
    <w:rsid w:val="009170B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170B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70B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170B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170B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170B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170B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170B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170B0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170B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170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170B0"/>
    <w:pPr>
      <w:numPr>
        <w:ilvl w:val="1"/>
      </w:numPr>
      <w:spacing w:after="160"/>
      <w:ind w:left="284"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170B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170B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170B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170B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170B0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170B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170B0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170B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906</Words>
  <Characters>5437</Characters>
  <Application>Microsoft Office Word</Application>
  <DocSecurity>0</DocSecurity>
  <Lines>45</Lines>
  <Paragraphs>12</Paragraphs>
  <ScaleCrop>false</ScaleCrop>
  <Company/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Leśkiewicz Sabina</dc:creator>
  <cp:keywords/>
  <dc:description/>
  <cp:lastModifiedBy>Leśkiewicz Sabina</cp:lastModifiedBy>
  <cp:revision>2</cp:revision>
  <dcterms:created xsi:type="dcterms:W3CDTF">2026-07-22T09:48:00Z</dcterms:created>
  <dcterms:modified xsi:type="dcterms:W3CDTF">2026-07-29T08:34:00Z</dcterms:modified>
</cp:coreProperties>
</file>