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72253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14:ligatures w14:val="none"/>
        </w:rPr>
      </w:pPr>
      <w:r w:rsidRPr="00661EAC">
        <w:rPr>
          <w:rFonts w:eastAsia="Times New Roman" w:cs="Times New Roman"/>
          <w:kern w:val="0"/>
          <w14:ligatures w14:val="none"/>
        </w:rPr>
        <w:t xml:space="preserve">Pytania testowe dla kandydatów na stanowisko asystentów z zakresu prawa karnego i postępowania karnego. </w:t>
      </w:r>
    </w:p>
    <w:p w14:paraId="2F7CB2D4" w14:textId="77777777" w:rsidR="001D1927" w:rsidRPr="00661EAC" w:rsidRDefault="001D1927" w:rsidP="00661EAC">
      <w:pPr>
        <w:widowControl w:val="0"/>
        <w:autoSpaceDE w:val="0"/>
        <w:autoSpaceDN w:val="0"/>
        <w:spacing w:after="0" w:line="288" w:lineRule="auto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5DE53F56" w14:textId="77777777" w:rsidR="001D1927" w:rsidRPr="00661EAC" w:rsidRDefault="001D1927" w:rsidP="00661EAC">
      <w:pPr>
        <w:widowControl w:val="0"/>
        <w:numPr>
          <w:ilvl w:val="0"/>
          <w:numId w:val="6"/>
        </w:numPr>
        <w:autoSpaceDE w:val="0"/>
        <w:autoSpaceDN w:val="0"/>
        <w:spacing w:after="0"/>
        <w:ind w:left="567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 Młodocianym jest sprawca, który: </w:t>
      </w:r>
    </w:p>
    <w:p w14:paraId="3EBBBBA8" w14:textId="77777777" w:rsidR="001D1927" w:rsidRPr="00661EAC" w:rsidRDefault="001D1927" w:rsidP="00661EAC">
      <w:pPr>
        <w:widowControl w:val="0"/>
        <w:numPr>
          <w:ilvl w:val="0"/>
          <w:numId w:val="25"/>
        </w:numPr>
        <w:autoSpaceDE w:val="0"/>
        <w:autoSpaceDN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w chwili orzekania w pierwszej instancji nie ukończył 21 lat, </w:t>
      </w:r>
    </w:p>
    <w:p w14:paraId="431AE7B5" w14:textId="77777777" w:rsidR="001D1927" w:rsidRPr="00661EAC" w:rsidRDefault="001D1927" w:rsidP="00661EAC">
      <w:pPr>
        <w:widowControl w:val="0"/>
        <w:numPr>
          <w:ilvl w:val="0"/>
          <w:numId w:val="25"/>
        </w:numPr>
        <w:autoSpaceDE w:val="0"/>
        <w:autoSpaceDN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w chwili popełnienia czynu zabronionego nie ukończył 17 lat, </w:t>
      </w:r>
    </w:p>
    <w:p w14:paraId="7A37F61F" w14:textId="77777777" w:rsidR="001D1927" w:rsidRPr="00661EAC" w:rsidRDefault="001D1927" w:rsidP="00661EAC">
      <w:pPr>
        <w:widowControl w:val="0"/>
        <w:numPr>
          <w:ilvl w:val="0"/>
          <w:numId w:val="25"/>
        </w:numPr>
        <w:autoSpaceDE w:val="0"/>
        <w:autoSpaceDN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w chwili popełnienia czynu zabronionego nie ukończył 21 lat i w czasie orzekania w pierwszej instancji 24 lat.</w:t>
      </w:r>
    </w:p>
    <w:p w14:paraId="4FEA0EA1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70E4C203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12F3F324" w14:textId="77777777" w:rsidR="001D1927" w:rsidRPr="00661EAC" w:rsidRDefault="001D1927" w:rsidP="00661EAC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spacing w:after="0"/>
        <w:ind w:left="567" w:right="0" w:hanging="567"/>
        <w:contextualSpacing/>
        <w:jc w:val="left"/>
        <w:textAlignment w:val="baseline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 Kara ograniczenia wolności za wykroczenie trwa: </w:t>
      </w:r>
    </w:p>
    <w:p w14:paraId="33C35DE8" w14:textId="77777777" w:rsidR="001D1927" w:rsidRPr="00661EAC" w:rsidRDefault="001D1927" w:rsidP="00661EAC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spacing w:after="0"/>
        <w:ind w:left="567" w:right="0" w:firstLine="0"/>
        <w:jc w:val="left"/>
        <w:textAlignment w:val="baseline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od jednego do 6 miesięcy </w:t>
      </w:r>
    </w:p>
    <w:p w14:paraId="68F65F1A" w14:textId="77777777" w:rsidR="001D1927" w:rsidRPr="00661EAC" w:rsidRDefault="001D1927" w:rsidP="00661EAC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spacing w:after="0"/>
        <w:ind w:left="567" w:right="0" w:firstLine="0"/>
        <w:jc w:val="left"/>
        <w:textAlignment w:val="baseline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od jednego do 12 miesięcy</w:t>
      </w:r>
    </w:p>
    <w:p w14:paraId="4EAB4FC5" w14:textId="77777777" w:rsidR="001D1927" w:rsidRPr="00661EAC" w:rsidRDefault="001D1927" w:rsidP="00661EAC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spacing w:after="0"/>
        <w:ind w:left="567" w:right="0" w:firstLine="0"/>
        <w:jc w:val="left"/>
        <w:textAlignment w:val="baseline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do jednego miesiąca </w:t>
      </w:r>
    </w:p>
    <w:p w14:paraId="1D2024EA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7534F182" w14:textId="77777777" w:rsidR="001D1927" w:rsidRPr="00661EAC" w:rsidRDefault="001D1927" w:rsidP="00661EAC">
      <w:pPr>
        <w:widowControl w:val="0"/>
        <w:numPr>
          <w:ilvl w:val="0"/>
          <w:numId w:val="6"/>
        </w:numPr>
        <w:autoSpaceDE w:val="0"/>
        <w:autoSpaceDN w:val="0"/>
        <w:spacing w:after="0"/>
        <w:ind w:left="567" w:right="0" w:hanging="567"/>
        <w:contextualSpacing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 Czyn zabroniony, którego społeczna szkodliwość jest znikoma: </w:t>
      </w:r>
    </w:p>
    <w:p w14:paraId="0B21F387" w14:textId="77777777" w:rsidR="001D1927" w:rsidRPr="00661EAC" w:rsidRDefault="001D1927" w:rsidP="00661EAC">
      <w:pPr>
        <w:widowControl w:val="0"/>
        <w:numPr>
          <w:ilvl w:val="0"/>
          <w:numId w:val="19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stanowi przestępstwo przy czym jest to tzw. </w:t>
      </w:r>
      <w:r w:rsidRPr="00661EAC">
        <w:rPr>
          <w:rFonts w:eastAsia="Times New Roman" w:cs="Times New Roman"/>
          <w:i/>
          <w:color w:val="000000"/>
          <w:kern w:val="0"/>
          <w:lang w:eastAsia="pl-PL"/>
          <w14:ligatures w14:val="none"/>
        </w:rPr>
        <w:t>„przypadek mniejszej wagi”</w:t>
      </w:r>
    </w:p>
    <w:p w14:paraId="308839B7" w14:textId="77777777" w:rsidR="001D1927" w:rsidRPr="00661EAC" w:rsidRDefault="001D1927" w:rsidP="00661EAC">
      <w:pPr>
        <w:widowControl w:val="0"/>
        <w:numPr>
          <w:ilvl w:val="0"/>
          <w:numId w:val="19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color w:val="000000"/>
          <w:kern w:val="0"/>
          <w:lang w:eastAsia="pl-PL"/>
          <w14:ligatures w14:val="none"/>
        </w:rPr>
        <w:t>nie stanowi przestępstwa</w:t>
      </w:r>
    </w:p>
    <w:p w14:paraId="751AF9BE" w14:textId="77777777" w:rsidR="001D1927" w:rsidRPr="00661EAC" w:rsidRDefault="001D1927" w:rsidP="00661EAC">
      <w:pPr>
        <w:widowControl w:val="0"/>
        <w:numPr>
          <w:ilvl w:val="0"/>
          <w:numId w:val="19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stanowi przestępstwo, ale sąd odstępuje od wymierzenia kary, </w:t>
      </w:r>
    </w:p>
    <w:p w14:paraId="26EBED2E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43F6BAA1" w14:textId="77777777" w:rsidR="001D1927" w:rsidRPr="00661EAC" w:rsidRDefault="001D1927" w:rsidP="00661EAC">
      <w:pPr>
        <w:widowControl w:val="0"/>
        <w:numPr>
          <w:ilvl w:val="0"/>
          <w:numId w:val="6"/>
        </w:numPr>
        <w:autoSpaceDE w:val="0"/>
        <w:autoSpaceDN w:val="0"/>
        <w:spacing w:after="0"/>
        <w:ind w:left="567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 Zbrodnią jest czyn zabroniony zagrożony karą </w:t>
      </w:r>
    </w:p>
    <w:p w14:paraId="6B627FD0" w14:textId="77777777" w:rsidR="001D1927" w:rsidRPr="00661EAC" w:rsidRDefault="001D1927" w:rsidP="00661EAC">
      <w:pPr>
        <w:widowControl w:val="0"/>
        <w:numPr>
          <w:ilvl w:val="0"/>
          <w:numId w:val="20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pozbawienia wolności powyżej 3 lat </w:t>
      </w:r>
    </w:p>
    <w:p w14:paraId="3CCE39C9" w14:textId="77777777" w:rsidR="001D1927" w:rsidRPr="00661EAC" w:rsidRDefault="001D1927" w:rsidP="00661EAC">
      <w:pPr>
        <w:widowControl w:val="0"/>
        <w:numPr>
          <w:ilvl w:val="0"/>
          <w:numId w:val="20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pozbawienia wolności na czas nie krótszy od lat 3 lub karą surowszą </w:t>
      </w:r>
    </w:p>
    <w:p w14:paraId="4E8BAB29" w14:textId="77777777" w:rsidR="001D1927" w:rsidRPr="00661EAC" w:rsidRDefault="001D1927" w:rsidP="00661EAC">
      <w:pPr>
        <w:widowControl w:val="0"/>
        <w:numPr>
          <w:ilvl w:val="0"/>
          <w:numId w:val="20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25 lat pozbawienia wolności lub dożywotniego pozbawienia wolności</w:t>
      </w:r>
    </w:p>
    <w:p w14:paraId="5F32273F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2218968C" w14:textId="77777777" w:rsidR="001D1927" w:rsidRPr="00661EAC" w:rsidRDefault="001D1927" w:rsidP="00661EAC">
      <w:pPr>
        <w:widowControl w:val="0"/>
        <w:numPr>
          <w:ilvl w:val="0"/>
          <w:numId w:val="6"/>
        </w:numPr>
        <w:autoSpaceDE w:val="0"/>
        <w:autoSpaceDN w:val="0"/>
        <w:spacing w:after="0"/>
        <w:ind w:left="567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 Jeżeli sprawcy czynu zabronionego nie można przypisać winy w czasie jego popełnienia to: </w:t>
      </w:r>
    </w:p>
    <w:p w14:paraId="24543999" w14:textId="77777777" w:rsidR="001D1927" w:rsidRPr="00661EAC" w:rsidRDefault="001D1927" w:rsidP="00661EAC">
      <w:pPr>
        <w:widowControl w:val="0"/>
        <w:numPr>
          <w:ilvl w:val="0"/>
          <w:numId w:val="21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sprawca popełnia przestępstwo, ale nie podlega karze, </w:t>
      </w:r>
    </w:p>
    <w:p w14:paraId="4E327A06" w14:textId="77777777" w:rsidR="001D1927" w:rsidRPr="00661EAC" w:rsidRDefault="001D1927" w:rsidP="00661EAC">
      <w:pPr>
        <w:widowControl w:val="0"/>
        <w:numPr>
          <w:ilvl w:val="0"/>
          <w:numId w:val="21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sprawca popełnia przestępstwo, ale sąd stosuje wobec niego  nadzwyczajne złagodzenie kary, </w:t>
      </w:r>
    </w:p>
    <w:p w14:paraId="0180110C" w14:textId="77777777" w:rsidR="001D1927" w:rsidRPr="00661EAC" w:rsidRDefault="001D1927" w:rsidP="00661EAC">
      <w:pPr>
        <w:widowControl w:val="0"/>
        <w:numPr>
          <w:ilvl w:val="0"/>
          <w:numId w:val="21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sprawca nie popełnia przestępstwa</w:t>
      </w:r>
    </w:p>
    <w:p w14:paraId="291ABD2C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01D8033A" w14:textId="77777777" w:rsidR="001D1927" w:rsidRPr="00661EAC" w:rsidRDefault="001D1927" w:rsidP="00661EAC">
      <w:pPr>
        <w:widowControl w:val="0"/>
        <w:numPr>
          <w:ilvl w:val="0"/>
          <w:numId w:val="6"/>
        </w:numPr>
        <w:autoSpaceDE w:val="0"/>
        <w:autoSpaceDN w:val="0"/>
        <w:spacing w:after="0"/>
        <w:ind w:left="567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Stan nietrzeźwości w rozumieniu Kodeksu karnego zachodzi wówczas, gdy: </w:t>
      </w:r>
    </w:p>
    <w:p w14:paraId="57007690" w14:textId="77777777" w:rsidR="001D1927" w:rsidRPr="00661EAC" w:rsidRDefault="001D1927" w:rsidP="00661EAC">
      <w:pPr>
        <w:widowControl w:val="0"/>
        <w:numPr>
          <w:ilvl w:val="0"/>
          <w:numId w:val="22"/>
        </w:numPr>
        <w:autoSpaceDE w:val="0"/>
        <w:autoSpaceDN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zawartość alkoholu w 1 dm</w:t>
      </w:r>
      <w:r w:rsidRPr="00661EAC">
        <w:rPr>
          <w:rFonts w:eastAsia="Times New Roman" w:cs="Times New Roman"/>
          <w:kern w:val="0"/>
          <w:vertAlign w:val="superscript"/>
          <w:lang w:eastAsia="pl-PL"/>
          <w14:ligatures w14:val="none"/>
        </w:rPr>
        <w:t>3</w:t>
      </w: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 wydychanego powietrza przekracza 0,15 mg albo prowadzi do stężenia przekraczającego tę wartość</w:t>
      </w:r>
    </w:p>
    <w:p w14:paraId="47D15422" w14:textId="77777777" w:rsidR="001D1927" w:rsidRPr="00661EAC" w:rsidRDefault="001D1927" w:rsidP="00661EAC">
      <w:pPr>
        <w:widowControl w:val="0"/>
        <w:numPr>
          <w:ilvl w:val="0"/>
          <w:numId w:val="22"/>
        </w:numPr>
        <w:autoSpaceDE w:val="0"/>
        <w:autoSpaceDN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zawartość alkoholu we krwi przekracza 0,5 promila albo prowadzi do stężenia przekraczającego tę wartość </w:t>
      </w:r>
    </w:p>
    <w:p w14:paraId="44957F08" w14:textId="77777777" w:rsidR="001D1927" w:rsidRPr="00661EAC" w:rsidRDefault="001D1927" w:rsidP="00661EAC">
      <w:pPr>
        <w:widowControl w:val="0"/>
        <w:numPr>
          <w:ilvl w:val="0"/>
          <w:numId w:val="22"/>
        </w:numPr>
        <w:autoSpaceDE w:val="0"/>
        <w:autoSpaceDN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zawartość alkoholu we krwi przekracza 0,2 promila albo prowadzi do stężenia przekraczającego tę wartość </w:t>
      </w:r>
    </w:p>
    <w:p w14:paraId="36373837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7F745571" w14:textId="77777777" w:rsidR="001D1927" w:rsidRPr="00661EAC" w:rsidRDefault="001D1927" w:rsidP="00661EAC">
      <w:pPr>
        <w:widowControl w:val="0"/>
        <w:numPr>
          <w:ilvl w:val="0"/>
          <w:numId w:val="6"/>
        </w:numPr>
        <w:autoSpaceDE w:val="0"/>
        <w:autoSpaceDN w:val="0"/>
        <w:spacing w:after="0"/>
        <w:ind w:left="567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Zgodnie z kodeksem wykroczeń, jeżeli czyn będący wykroczeniem wyczerpuje zarazem znamiona przestępstwa, orzeka się:</w:t>
      </w:r>
    </w:p>
    <w:p w14:paraId="2CFECA7C" w14:textId="77777777" w:rsidR="001D1927" w:rsidRPr="00661EAC" w:rsidRDefault="001D1927" w:rsidP="00661EAC">
      <w:pPr>
        <w:widowControl w:val="0"/>
        <w:numPr>
          <w:ilvl w:val="0"/>
          <w:numId w:val="23"/>
        </w:numPr>
        <w:autoSpaceDE w:val="0"/>
        <w:autoSpaceDN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za przestępstwo i za wykroczenie</w:t>
      </w:r>
    </w:p>
    <w:p w14:paraId="45AAC965" w14:textId="77777777" w:rsidR="001D1927" w:rsidRPr="00661EAC" w:rsidRDefault="001D1927" w:rsidP="00661EAC">
      <w:pPr>
        <w:widowControl w:val="0"/>
        <w:numPr>
          <w:ilvl w:val="0"/>
          <w:numId w:val="23"/>
        </w:numPr>
        <w:autoSpaceDE w:val="0"/>
        <w:autoSpaceDN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wyłącznie za wykroczenie</w:t>
      </w:r>
    </w:p>
    <w:p w14:paraId="43FCF312" w14:textId="77777777" w:rsidR="001D1927" w:rsidRPr="00661EAC" w:rsidRDefault="001D1927" w:rsidP="00661EAC">
      <w:pPr>
        <w:widowControl w:val="0"/>
        <w:numPr>
          <w:ilvl w:val="0"/>
          <w:numId w:val="23"/>
        </w:numPr>
        <w:autoSpaceDE w:val="0"/>
        <w:autoSpaceDN w:val="0"/>
        <w:spacing w:after="0"/>
        <w:ind w:left="567" w:right="0" w:firstLine="0"/>
        <w:contextualSpacing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wyłącznie za przestępstwo;</w:t>
      </w:r>
      <w:r w:rsidRPr="00661EAC">
        <w:rPr>
          <w:rFonts w:eastAsia="Times New Roman" w:cs="Times New Roman"/>
          <w:kern w:val="0"/>
          <w:lang w:eastAsia="pl-PL"/>
          <w14:ligatures w14:val="none"/>
        </w:rPr>
        <w:tab/>
      </w:r>
    </w:p>
    <w:p w14:paraId="5A05C909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2AFE53C2" w14:textId="77777777" w:rsidR="001D1927" w:rsidRPr="00661EAC" w:rsidRDefault="001D1927" w:rsidP="00661EAC">
      <w:pPr>
        <w:widowControl w:val="0"/>
        <w:numPr>
          <w:ilvl w:val="0"/>
          <w:numId w:val="6"/>
        </w:numPr>
        <w:autoSpaceDE w:val="0"/>
        <w:autoSpaceDN w:val="0"/>
        <w:spacing w:after="0"/>
        <w:ind w:left="567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Za podżeganie sąd orzeka karę : </w:t>
      </w:r>
    </w:p>
    <w:p w14:paraId="79E00C1F" w14:textId="77777777" w:rsidR="001D1927" w:rsidRPr="00661EAC" w:rsidRDefault="001D1927" w:rsidP="00661EAC">
      <w:pPr>
        <w:widowControl w:val="0"/>
        <w:numPr>
          <w:ilvl w:val="0"/>
          <w:numId w:val="24"/>
        </w:numPr>
        <w:autoSpaceDE w:val="0"/>
        <w:autoSpaceDN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stosując zawsze obligatoryjnie nadzwyczajne złagodzenie kary </w:t>
      </w:r>
    </w:p>
    <w:p w14:paraId="233DE884" w14:textId="77777777" w:rsidR="001D1927" w:rsidRPr="00661EAC" w:rsidRDefault="001D1927" w:rsidP="00661EAC">
      <w:pPr>
        <w:widowControl w:val="0"/>
        <w:numPr>
          <w:ilvl w:val="0"/>
          <w:numId w:val="24"/>
        </w:numPr>
        <w:autoSpaceDE w:val="0"/>
        <w:autoSpaceDN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nie niższą od 1/2 dolnej granicy ustawowego zagrożenia przewidzianego za sprawstwo </w:t>
      </w:r>
    </w:p>
    <w:p w14:paraId="190DCF1F" w14:textId="77777777" w:rsidR="001D1927" w:rsidRPr="00661EAC" w:rsidRDefault="001D1927" w:rsidP="00661EAC">
      <w:pPr>
        <w:widowControl w:val="0"/>
        <w:numPr>
          <w:ilvl w:val="0"/>
          <w:numId w:val="24"/>
        </w:numPr>
        <w:autoSpaceDE w:val="0"/>
        <w:autoSpaceDN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lastRenderedPageBreak/>
        <w:t xml:space="preserve">w granicach zagrożenia przewidzianego za popełnienie danego przestępstwa </w:t>
      </w:r>
    </w:p>
    <w:p w14:paraId="41CF9075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52E5BB2F" w14:textId="77777777" w:rsidR="001D1927" w:rsidRPr="00661EAC" w:rsidRDefault="001D1927" w:rsidP="00661EAC">
      <w:pPr>
        <w:widowControl w:val="0"/>
        <w:numPr>
          <w:ilvl w:val="0"/>
          <w:numId w:val="6"/>
        </w:numPr>
        <w:autoSpaceDE w:val="0"/>
        <w:autoSpaceDN w:val="0"/>
        <w:spacing w:after="0"/>
        <w:ind w:left="567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Karalność wykroczenia ustaje: </w:t>
      </w:r>
    </w:p>
    <w:p w14:paraId="524ADC61" w14:textId="77777777" w:rsidR="001D1927" w:rsidRPr="00661EAC" w:rsidRDefault="001D1927" w:rsidP="00661EAC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jeżeli od czasu jego popełnienia upłynęły 3 lata; </w:t>
      </w:r>
    </w:p>
    <w:p w14:paraId="1CF55B11" w14:textId="77777777" w:rsidR="001D1927" w:rsidRPr="00661EAC" w:rsidRDefault="001D1927" w:rsidP="00661EAC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jeżeli od czasu jego popełnienia upłynęły 2 lata</w:t>
      </w:r>
    </w:p>
    <w:p w14:paraId="0BB36F40" w14:textId="77777777" w:rsidR="001D1927" w:rsidRPr="00661EAC" w:rsidRDefault="001D1927" w:rsidP="00661EAC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jeżeli od czasu jego popełnienia upłynął rok, przy czym jeżeli w tym okresie wszczęto postępowanie, karalność wykroczenia ustaje z upływem 2 lat od zakończenia tego okresu.</w:t>
      </w:r>
    </w:p>
    <w:p w14:paraId="7DBF9614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39ED876F" w14:textId="4E84A20D" w:rsidR="001D1927" w:rsidRPr="00661EAC" w:rsidRDefault="00661EAC" w:rsidP="00661EAC">
      <w:pPr>
        <w:widowControl w:val="0"/>
        <w:autoSpaceDE w:val="0"/>
        <w:autoSpaceDN w:val="0"/>
        <w:spacing w:after="0"/>
        <w:ind w:left="567" w:right="0" w:hanging="567"/>
        <w:jc w:val="left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t>10</w:t>
      </w:r>
      <w:r w:rsidR="001D1927" w:rsidRPr="00661EAC">
        <w:rPr>
          <w:rFonts w:eastAsia="Times New Roman" w:cs="Times New Roman"/>
          <w:kern w:val="0"/>
          <w:lang w:eastAsia="pl-PL"/>
          <w14:ligatures w14:val="none"/>
        </w:rPr>
        <w:t xml:space="preserve">. Przestępstwo kradzieży na szkodę osoby najbliższej: </w:t>
      </w:r>
    </w:p>
    <w:p w14:paraId="68718510" w14:textId="77777777" w:rsidR="001D1927" w:rsidRPr="00661EAC" w:rsidRDefault="001D1927" w:rsidP="00661EAC">
      <w:pPr>
        <w:widowControl w:val="0"/>
        <w:numPr>
          <w:ilvl w:val="0"/>
          <w:numId w:val="8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ścigane jest zawsze  z oskarżenia publicznego</w:t>
      </w:r>
    </w:p>
    <w:p w14:paraId="660AAB8C" w14:textId="77777777" w:rsidR="001D1927" w:rsidRPr="00661EAC" w:rsidRDefault="001D1927" w:rsidP="00661EAC">
      <w:pPr>
        <w:widowControl w:val="0"/>
        <w:numPr>
          <w:ilvl w:val="0"/>
          <w:numId w:val="8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ścigane jest z oskarżenia prywatnego </w:t>
      </w:r>
    </w:p>
    <w:p w14:paraId="426419E9" w14:textId="77777777" w:rsidR="001D1927" w:rsidRPr="00661EAC" w:rsidRDefault="001D1927" w:rsidP="00661EAC">
      <w:pPr>
        <w:widowControl w:val="0"/>
        <w:numPr>
          <w:ilvl w:val="0"/>
          <w:numId w:val="8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ścigane jest na wniosek pokrzywdzonego</w:t>
      </w:r>
    </w:p>
    <w:p w14:paraId="0B159D83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0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57485705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hanging="567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0D3F5002" w14:textId="77777777" w:rsidR="001D1927" w:rsidRPr="00661EAC" w:rsidRDefault="001D1927" w:rsidP="00661EAC">
      <w:pPr>
        <w:widowControl w:val="0"/>
        <w:numPr>
          <w:ilvl w:val="0"/>
          <w:numId w:val="26"/>
        </w:numPr>
        <w:autoSpaceDE w:val="0"/>
        <w:autoSpaceDN w:val="0"/>
        <w:spacing w:after="0"/>
        <w:ind w:left="567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Jeżeli oskarżyciel publiczny wniósł akt oskarżenia, pokrzywdzony może działać jako oskarżyciel posiłkowy, jeżeli złoży oświadczenie : </w:t>
      </w:r>
    </w:p>
    <w:p w14:paraId="50ED1380" w14:textId="77777777" w:rsidR="001D1927" w:rsidRPr="00661EAC" w:rsidRDefault="001D1927" w:rsidP="00661EAC">
      <w:pPr>
        <w:widowControl w:val="0"/>
        <w:numPr>
          <w:ilvl w:val="0"/>
          <w:numId w:val="9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do czasu pierwszego przesłuchania na rozprawie </w:t>
      </w:r>
    </w:p>
    <w:p w14:paraId="3211E6E0" w14:textId="77777777" w:rsidR="001D1927" w:rsidRPr="00661EAC" w:rsidRDefault="001D1927" w:rsidP="00661EAC">
      <w:pPr>
        <w:widowControl w:val="0"/>
        <w:numPr>
          <w:ilvl w:val="0"/>
          <w:numId w:val="9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w terminie 7 dni od otrzymania zawiadomienia o pierwszym terminie rozprawy głównej </w:t>
      </w:r>
    </w:p>
    <w:p w14:paraId="73D2DCE3" w14:textId="77777777" w:rsidR="001D1927" w:rsidRPr="00661EAC" w:rsidRDefault="001D1927" w:rsidP="00661EAC">
      <w:pPr>
        <w:widowControl w:val="0"/>
        <w:numPr>
          <w:ilvl w:val="0"/>
          <w:numId w:val="9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do czasu rozpoczęcia przewodu sądowego </w:t>
      </w:r>
    </w:p>
    <w:p w14:paraId="7B70F589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37887963" w14:textId="77777777" w:rsidR="001D1927" w:rsidRPr="00661EAC" w:rsidRDefault="001D1927" w:rsidP="00661EAC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ind w:left="567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Sąd może wydać wyrok nakazowy : </w:t>
      </w:r>
    </w:p>
    <w:p w14:paraId="09A5A51B" w14:textId="77777777" w:rsidR="001D1927" w:rsidRPr="00661EAC" w:rsidRDefault="001D1927" w:rsidP="00661EA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661EAC">
        <w:rPr>
          <w:rFonts w:eastAsia="Times New Roman" w:cs="Times New Roman"/>
          <w:kern w:val="0"/>
          <w14:ligatures w14:val="none"/>
        </w:rPr>
        <w:t>w  sprawach z oskarżenia prywatnego,</w:t>
      </w:r>
    </w:p>
    <w:p w14:paraId="32BBC3FE" w14:textId="77777777" w:rsidR="001D1927" w:rsidRPr="00661EAC" w:rsidRDefault="001D1927" w:rsidP="00661EA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661EAC">
        <w:rPr>
          <w:rFonts w:eastAsia="Times New Roman" w:cs="Times New Roman"/>
          <w:kern w:val="0"/>
          <w14:ligatures w14:val="none"/>
        </w:rPr>
        <w:t>po przeprowadzeniu rozprawy, w sprawach w których postępowanie przygotowawcze prowadzono w formie dochodzenia,</w:t>
      </w:r>
    </w:p>
    <w:p w14:paraId="685AB02D" w14:textId="77777777" w:rsidR="001D1927" w:rsidRPr="00661EAC" w:rsidRDefault="001D1927" w:rsidP="00661EAC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567" w:right="0" w:firstLine="0"/>
        <w:contextualSpacing/>
        <w:jc w:val="left"/>
        <w:rPr>
          <w:rFonts w:eastAsia="Times New Roman" w:cs="Times New Roman"/>
          <w:kern w:val="0"/>
          <w14:ligatures w14:val="none"/>
        </w:rPr>
      </w:pPr>
      <w:r w:rsidRPr="00661EAC">
        <w:rPr>
          <w:rFonts w:eastAsia="Times New Roman" w:cs="Times New Roman"/>
          <w:kern w:val="0"/>
          <w14:ligatures w14:val="none"/>
        </w:rPr>
        <w:t>w sprawach w których postępowanie przygotowawcze prowadzono w formie dochodzenia, uznając na podstawie zebranego w postępowaniu przygotowawczym materiału, że przeprowadzenie rozprawy nie jest konieczne.</w:t>
      </w:r>
    </w:p>
    <w:p w14:paraId="7A25A46E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11221A5B" w14:textId="77777777" w:rsidR="001D1927" w:rsidRPr="00661EAC" w:rsidRDefault="001D1927" w:rsidP="00661EAC">
      <w:pPr>
        <w:widowControl w:val="0"/>
        <w:numPr>
          <w:ilvl w:val="0"/>
          <w:numId w:val="26"/>
        </w:numPr>
        <w:autoSpaceDE w:val="0"/>
        <w:autoSpaceDN w:val="0"/>
        <w:spacing w:after="0"/>
        <w:ind w:left="567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Obrońcą oskarżonego w postępowaniu karnym  może być: </w:t>
      </w:r>
    </w:p>
    <w:p w14:paraId="6459DB6A" w14:textId="77777777" w:rsidR="001D1927" w:rsidRPr="00661EAC" w:rsidRDefault="001D1927" w:rsidP="00661EAC">
      <w:pPr>
        <w:widowControl w:val="0"/>
        <w:numPr>
          <w:ilvl w:val="0"/>
          <w:numId w:val="11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jedynie osoba uprawniona do obrony według przepisów o ustroju adwokatury; </w:t>
      </w:r>
    </w:p>
    <w:p w14:paraId="664360D9" w14:textId="77777777" w:rsidR="001D1927" w:rsidRPr="00661EAC" w:rsidRDefault="001D1927" w:rsidP="00661EAC">
      <w:pPr>
        <w:widowControl w:val="0"/>
        <w:numPr>
          <w:ilvl w:val="0"/>
          <w:numId w:val="11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każda osoba posiadająca pełnomocnictwo do obrony podpisane przez oskarżonego; </w:t>
      </w:r>
    </w:p>
    <w:p w14:paraId="41E761E3" w14:textId="77777777" w:rsidR="001D1927" w:rsidRPr="00661EAC" w:rsidRDefault="001D1927" w:rsidP="00661EAC">
      <w:pPr>
        <w:widowControl w:val="0"/>
        <w:numPr>
          <w:ilvl w:val="0"/>
          <w:numId w:val="11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osoba uprawniona do obrony według przepisów o ustroju adwokatury i radców prawnych; </w:t>
      </w:r>
    </w:p>
    <w:p w14:paraId="64A3215F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</w:p>
    <w:p w14:paraId="61442688" w14:textId="77777777" w:rsidR="001D1927" w:rsidRPr="00661EAC" w:rsidRDefault="001D1927" w:rsidP="00661EAC">
      <w:pPr>
        <w:widowControl w:val="0"/>
        <w:numPr>
          <w:ilvl w:val="0"/>
          <w:numId w:val="26"/>
        </w:numPr>
        <w:autoSpaceDE w:val="0"/>
        <w:autoSpaceDN w:val="0"/>
        <w:spacing w:after="0"/>
        <w:ind w:left="567" w:right="0" w:hanging="567"/>
        <w:contextualSpacing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W myśl kodeksu wykroczeń kara aresztu trwa: </w:t>
      </w:r>
    </w:p>
    <w:p w14:paraId="0E871443" w14:textId="77777777" w:rsidR="001D1927" w:rsidRPr="00661EAC" w:rsidRDefault="001D1927" w:rsidP="00661EAC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najdłużej miesiąc; </w:t>
      </w:r>
    </w:p>
    <w:p w14:paraId="6F21148C" w14:textId="77777777" w:rsidR="001D1927" w:rsidRPr="00661EAC" w:rsidRDefault="001D1927" w:rsidP="00661EAC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najdłużej 30 dni; </w:t>
      </w:r>
    </w:p>
    <w:p w14:paraId="631E2044" w14:textId="77777777" w:rsidR="001D1927" w:rsidRPr="00661EAC" w:rsidRDefault="001D1927" w:rsidP="00661EAC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najdłużej 3 miesiące; </w:t>
      </w:r>
    </w:p>
    <w:p w14:paraId="15C8AFA4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bCs/>
          <w:kern w:val="0"/>
          <w:lang w:eastAsia="pl-PL"/>
          <w14:ligatures w14:val="none"/>
        </w:rPr>
      </w:pPr>
    </w:p>
    <w:p w14:paraId="4F06DF60" w14:textId="77777777" w:rsidR="001D1927" w:rsidRPr="00661EAC" w:rsidRDefault="001D1927" w:rsidP="00661EAC">
      <w:pPr>
        <w:widowControl w:val="0"/>
        <w:numPr>
          <w:ilvl w:val="0"/>
          <w:numId w:val="26"/>
        </w:numPr>
        <w:autoSpaceDE w:val="0"/>
        <w:autoSpaceDN w:val="0"/>
        <w:spacing w:after="0"/>
        <w:ind w:left="567" w:right="0" w:hanging="567"/>
        <w:contextualSpacing/>
        <w:jc w:val="left"/>
        <w:outlineLvl w:val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bCs/>
          <w:kern w:val="0"/>
          <w:lang w:eastAsia="pl-PL"/>
          <w14:ligatures w14:val="none"/>
        </w:rPr>
        <w:t>Wyroku ogłoszonego na rozprawie zgodnie z kodeksem postępowania karnego:</w:t>
      </w:r>
    </w:p>
    <w:p w14:paraId="55B43393" w14:textId="77777777" w:rsidR="001D1927" w:rsidRPr="00661EAC" w:rsidRDefault="001D1927" w:rsidP="00661EAC">
      <w:pPr>
        <w:widowControl w:val="0"/>
        <w:numPr>
          <w:ilvl w:val="0"/>
          <w:numId w:val="13"/>
        </w:numPr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bCs/>
          <w:kern w:val="0"/>
          <w:lang w:eastAsia="pl-PL"/>
          <w14:ligatures w14:val="none"/>
        </w:rPr>
        <w:t>nikomu się nigdy nie doręcza z urzędu;</w:t>
      </w:r>
    </w:p>
    <w:p w14:paraId="7D2B761A" w14:textId="77777777" w:rsidR="001D1927" w:rsidRPr="00661EAC" w:rsidRDefault="001D1927" w:rsidP="00661EAC">
      <w:pPr>
        <w:widowControl w:val="0"/>
        <w:numPr>
          <w:ilvl w:val="0"/>
          <w:numId w:val="13"/>
        </w:numPr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bCs/>
          <w:kern w:val="0"/>
          <w:lang w:eastAsia="pl-PL"/>
          <w14:ligatures w14:val="none"/>
        </w:rPr>
        <w:t xml:space="preserve">zawsze doręcza się z urzędu oskarżonemu, jeżeli nie był on obecny przy ogłoszeniu wyroku i nie ma on obrońcy; </w:t>
      </w:r>
    </w:p>
    <w:p w14:paraId="075EAC46" w14:textId="77777777" w:rsidR="001D1927" w:rsidRPr="00661EAC" w:rsidRDefault="001D1927" w:rsidP="00661EAC">
      <w:pPr>
        <w:widowControl w:val="0"/>
        <w:numPr>
          <w:ilvl w:val="0"/>
          <w:numId w:val="13"/>
        </w:numPr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color w:val="333333"/>
          <w:kern w:val="0"/>
          <w:shd w:val="clear" w:color="auto" w:fill="FFFFFF"/>
          <w:lang w:eastAsia="pl-PL"/>
          <w14:ligatures w14:val="none"/>
        </w:rPr>
      </w:pPr>
      <w:r w:rsidRPr="00661EAC">
        <w:rPr>
          <w:rFonts w:eastAsia="Times New Roman" w:cs="Times New Roman"/>
          <w:bCs/>
          <w:kern w:val="0"/>
          <w:lang w:eastAsia="pl-PL"/>
          <w14:ligatures w14:val="none"/>
        </w:rPr>
        <w:t xml:space="preserve">doręcza się </w:t>
      </w:r>
      <w:r w:rsidRPr="00661EAC">
        <w:rPr>
          <w:rFonts w:eastAsia="Times New Roman" w:cs="Times New Roman"/>
          <w:color w:val="333333"/>
          <w:kern w:val="0"/>
          <w:shd w:val="clear" w:color="auto" w:fill="FFFFFF"/>
          <w:lang w:eastAsia="pl-PL"/>
          <w14:ligatures w14:val="none"/>
        </w:rPr>
        <w:t>oskarżonemu pozbawionemu wolności, który nie ma obrońcy i - pomimo złożenia wniosku o doprowadzenie go na termin rozprawy, na którym ogłoszono wyrok - nie był obecny podczas ogłoszenia wyroku;</w:t>
      </w:r>
    </w:p>
    <w:p w14:paraId="5603B166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color w:val="333333"/>
          <w:kern w:val="0"/>
          <w:shd w:val="clear" w:color="auto" w:fill="FFFFFF"/>
          <w:lang w:eastAsia="pl-PL"/>
          <w14:ligatures w14:val="none"/>
        </w:rPr>
      </w:pPr>
    </w:p>
    <w:p w14:paraId="66B98A31" w14:textId="77777777" w:rsidR="001D1927" w:rsidRPr="00661EAC" w:rsidRDefault="001D1927" w:rsidP="00661EAC">
      <w:pPr>
        <w:widowControl w:val="0"/>
        <w:numPr>
          <w:ilvl w:val="0"/>
          <w:numId w:val="26"/>
        </w:numPr>
        <w:autoSpaceDE w:val="0"/>
        <w:autoSpaceDN w:val="0"/>
        <w:spacing w:after="0"/>
        <w:ind w:left="567" w:right="0" w:hanging="567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lastRenderedPageBreak/>
        <w:t xml:space="preserve">Osoba uprawniona do odmowy złożenia zeznań może złożyć oświadczenie, że chce z tego prawa skorzystać nie później niż: </w:t>
      </w:r>
    </w:p>
    <w:p w14:paraId="76F76878" w14:textId="77777777" w:rsidR="001D1927" w:rsidRPr="00661EAC" w:rsidRDefault="001D1927" w:rsidP="00661EAC">
      <w:pPr>
        <w:widowControl w:val="0"/>
        <w:numPr>
          <w:ilvl w:val="0"/>
          <w:numId w:val="14"/>
        </w:numPr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przed zamknięciem przewodu sądowego </w:t>
      </w:r>
    </w:p>
    <w:p w14:paraId="0C6FA84D" w14:textId="77777777" w:rsidR="001D1927" w:rsidRPr="00661EAC" w:rsidRDefault="001D1927" w:rsidP="00661EAC">
      <w:pPr>
        <w:widowControl w:val="0"/>
        <w:numPr>
          <w:ilvl w:val="0"/>
          <w:numId w:val="14"/>
        </w:numPr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przed rozpoczęciem pierwszego zeznania w postępowaniu sądowym </w:t>
      </w:r>
    </w:p>
    <w:p w14:paraId="32984A3F" w14:textId="77777777" w:rsidR="001D1927" w:rsidRPr="00661EAC" w:rsidRDefault="001D1927" w:rsidP="00661EAC">
      <w:pPr>
        <w:widowControl w:val="0"/>
        <w:numPr>
          <w:ilvl w:val="0"/>
          <w:numId w:val="14"/>
        </w:numPr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przed zakończeniem składania zeznań podczas ostatniego przesłuchania w sprawie</w:t>
      </w:r>
    </w:p>
    <w:p w14:paraId="1765162D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</w:p>
    <w:p w14:paraId="1C10742C" w14:textId="77777777" w:rsidR="001D1927" w:rsidRPr="00661EAC" w:rsidRDefault="001D1927" w:rsidP="00661EAC">
      <w:pPr>
        <w:widowControl w:val="0"/>
        <w:numPr>
          <w:ilvl w:val="0"/>
          <w:numId w:val="26"/>
        </w:numPr>
        <w:autoSpaceDE w:val="0"/>
        <w:autoSpaceDN w:val="0"/>
        <w:spacing w:after="0"/>
        <w:ind w:left="567" w:right="0" w:hanging="567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W postępowaniu karnym oskarżony musi mieć obrońcę jeżeli: </w:t>
      </w:r>
    </w:p>
    <w:p w14:paraId="3E457BD3" w14:textId="77777777" w:rsidR="001D1927" w:rsidRPr="00661EAC" w:rsidRDefault="001D1927" w:rsidP="00661EAC">
      <w:pPr>
        <w:widowControl w:val="0"/>
        <w:numPr>
          <w:ilvl w:val="0"/>
          <w:numId w:val="15"/>
        </w:numPr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jest młodociany, </w:t>
      </w:r>
    </w:p>
    <w:p w14:paraId="0AAC1E34" w14:textId="77777777" w:rsidR="001D1927" w:rsidRPr="00661EAC" w:rsidRDefault="001D1927" w:rsidP="00661EAC">
      <w:pPr>
        <w:widowControl w:val="0"/>
        <w:numPr>
          <w:ilvl w:val="0"/>
          <w:numId w:val="15"/>
        </w:numPr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nie ukończył 18 lat, </w:t>
      </w:r>
    </w:p>
    <w:p w14:paraId="080F6E7C" w14:textId="77777777" w:rsidR="001D1927" w:rsidRPr="00661EAC" w:rsidRDefault="001D1927" w:rsidP="00661EAC">
      <w:pPr>
        <w:widowControl w:val="0"/>
        <w:numPr>
          <w:ilvl w:val="0"/>
          <w:numId w:val="15"/>
        </w:numPr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jest pozbawiony wolności.</w:t>
      </w:r>
    </w:p>
    <w:p w14:paraId="530E4A5C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</w:p>
    <w:p w14:paraId="664797EB" w14:textId="77777777" w:rsidR="001D1927" w:rsidRPr="00661EAC" w:rsidRDefault="001D1927" w:rsidP="00661EAC">
      <w:pPr>
        <w:widowControl w:val="0"/>
        <w:numPr>
          <w:ilvl w:val="0"/>
          <w:numId w:val="26"/>
        </w:numPr>
        <w:autoSpaceDE w:val="0"/>
        <w:autoSpaceDN w:val="0"/>
        <w:spacing w:after="0"/>
        <w:ind w:left="567" w:right="0" w:hanging="567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Jeżeli przestępstwo popełniono w okręgu kilku sądów, właściwy miejscowo jest ten sąd, w którego okręgu: </w:t>
      </w:r>
    </w:p>
    <w:p w14:paraId="639BECCF" w14:textId="77777777" w:rsidR="001D1927" w:rsidRPr="00661EAC" w:rsidRDefault="001D1927" w:rsidP="00661EAC">
      <w:pPr>
        <w:widowControl w:val="0"/>
        <w:numPr>
          <w:ilvl w:val="0"/>
          <w:numId w:val="16"/>
        </w:numPr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najpierw ujawniono przestępstwo </w:t>
      </w:r>
    </w:p>
    <w:p w14:paraId="6FD8A440" w14:textId="77777777" w:rsidR="001D1927" w:rsidRPr="00661EAC" w:rsidRDefault="001D1927" w:rsidP="00661EAC">
      <w:pPr>
        <w:widowControl w:val="0"/>
        <w:numPr>
          <w:ilvl w:val="0"/>
          <w:numId w:val="16"/>
        </w:numPr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 xml:space="preserve">najpierw wszczęto postępowanie przygotowawcze </w:t>
      </w:r>
    </w:p>
    <w:p w14:paraId="65223065" w14:textId="77777777" w:rsidR="001D1927" w:rsidRPr="00661EAC" w:rsidRDefault="001D1927" w:rsidP="00661EAC">
      <w:pPr>
        <w:widowControl w:val="0"/>
        <w:numPr>
          <w:ilvl w:val="0"/>
          <w:numId w:val="16"/>
        </w:numPr>
        <w:autoSpaceDE w:val="0"/>
        <w:autoSpaceDN w:val="0"/>
        <w:spacing w:after="0"/>
        <w:ind w:left="567" w:right="0" w:firstLine="0"/>
        <w:contextualSpacing/>
        <w:jc w:val="left"/>
        <w:outlineLvl w:val="0"/>
        <w:rPr>
          <w:rFonts w:eastAsia="Times New Roman" w:cs="Times New Roman"/>
          <w:kern w:val="0"/>
          <w:lang w:eastAsia="pl-PL"/>
          <w14:ligatures w14:val="none"/>
        </w:rPr>
      </w:pPr>
      <w:r w:rsidRPr="00661EAC">
        <w:rPr>
          <w:rFonts w:eastAsia="Times New Roman" w:cs="Times New Roman"/>
          <w:kern w:val="0"/>
          <w:lang w:eastAsia="pl-PL"/>
          <w14:ligatures w14:val="none"/>
        </w:rPr>
        <w:t>oskarżony przed popełnieniem przestępstwa stale zamieszkiwał lub czasowo przebywał</w:t>
      </w:r>
    </w:p>
    <w:p w14:paraId="6BA78A59" w14:textId="77777777" w:rsidR="001D1927" w:rsidRPr="00661EAC" w:rsidRDefault="001D1927" w:rsidP="00661EAC">
      <w:pPr>
        <w:widowControl w:val="0"/>
        <w:autoSpaceDE w:val="0"/>
        <w:autoSpaceDN w:val="0"/>
        <w:spacing w:before="120" w:after="0"/>
        <w:ind w:left="567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35A12F41" w14:textId="77777777" w:rsidR="00B34EC7" w:rsidRPr="00661EAC" w:rsidRDefault="00B34EC7" w:rsidP="00661EAC">
      <w:pPr>
        <w:ind w:left="567"/>
        <w:rPr>
          <w:rFonts w:cs="Times New Roman"/>
        </w:rPr>
      </w:pPr>
    </w:p>
    <w:p w14:paraId="55DF81CC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outlineLvl w:val="0"/>
        <w:rPr>
          <w:rFonts w:eastAsia="Times New Roman" w:cs="Times New Roman"/>
          <w:bCs/>
          <w:kern w:val="0"/>
          <w14:ligatures w14:val="none"/>
        </w:rPr>
      </w:pPr>
      <w:r w:rsidRPr="00661EAC">
        <w:rPr>
          <w:rFonts w:eastAsia="Times New Roman" w:cs="Times New Roman"/>
          <w:bCs/>
          <w:kern w:val="0"/>
          <w14:ligatures w14:val="none"/>
        </w:rPr>
        <w:t>Praca</w:t>
      </w:r>
      <w:r w:rsidRPr="00661EAC">
        <w:rPr>
          <w:rFonts w:eastAsia="Times New Roman" w:cs="Times New Roman"/>
          <w:bCs/>
          <w:spacing w:val="-3"/>
          <w:kern w:val="0"/>
          <w14:ligatures w14:val="none"/>
        </w:rPr>
        <w:t xml:space="preserve"> </w:t>
      </w:r>
      <w:r w:rsidRPr="00661EAC">
        <w:rPr>
          <w:rFonts w:eastAsia="Times New Roman" w:cs="Times New Roman"/>
          <w:bCs/>
          <w:kern w:val="0"/>
          <w14:ligatures w14:val="none"/>
        </w:rPr>
        <w:t>pisemna</w:t>
      </w:r>
      <w:r w:rsidRPr="00661EAC">
        <w:rPr>
          <w:rFonts w:eastAsia="Times New Roman" w:cs="Times New Roman"/>
          <w:bCs/>
          <w:spacing w:val="-1"/>
          <w:kern w:val="0"/>
          <w14:ligatures w14:val="none"/>
        </w:rPr>
        <w:t xml:space="preserve"> </w:t>
      </w:r>
      <w:r w:rsidRPr="00661EAC">
        <w:rPr>
          <w:rFonts w:eastAsia="Times New Roman" w:cs="Times New Roman"/>
          <w:bCs/>
          <w:kern w:val="0"/>
          <w14:ligatures w14:val="none"/>
        </w:rPr>
        <w:t>–prawo</w:t>
      </w:r>
      <w:r w:rsidRPr="00661EAC">
        <w:rPr>
          <w:rFonts w:eastAsia="Times New Roman" w:cs="Times New Roman"/>
          <w:bCs/>
          <w:spacing w:val="-4"/>
          <w:kern w:val="0"/>
          <w14:ligatures w14:val="none"/>
        </w:rPr>
        <w:t xml:space="preserve"> </w:t>
      </w:r>
      <w:r w:rsidRPr="00661EAC">
        <w:rPr>
          <w:rFonts w:eastAsia="Times New Roman" w:cs="Times New Roman"/>
          <w:bCs/>
          <w:kern w:val="0"/>
          <w14:ligatures w14:val="none"/>
        </w:rPr>
        <w:t>karne</w:t>
      </w:r>
    </w:p>
    <w:p w14:paraId="7A8361D2" w14:textId="77777777" w:rsidR="001D1927" w:rsidRPr="00661EAC" w:rsidRDefault="001D1927" w:rsidP="00661EAC">
      <w:pPr>
        <w:widowControl w:val="0"/>
        <w:autoSpaceDE w:val="0"/>
        <w:autoSpaceDN w:val="0"/>
        <w:spacing w:after="0"/>
        <w:ind w:left="567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1D4CB904" w14:textId="77777777" w:rsidR="001D1927" w:rsidRPr="00661EAC" w:rsidRDefault="001D1927" w:rsidP="00661EAC">
      <w:pPr>
        <w:widowControl w:val="0"/>
        <w:autoSpaceDE w:val="0"/>
        <w:autoSpaceDN w:val="0"/>
        <w:spacing w:before="8" w:after="0"/>
        <w:ind w:left="567" w:right="0" w:firstLine="0"/>
        <w:jc w:val="left"/>
        <w:rPr>
          <w:rFonts w:eastAsia="Times New Roman" w:cs="Times New Roman"/>
          <w:kern w:val="0"/>
          <w14:ligatures w14:val="none"/>
        </w:rPr>
      </w:pPr>
    </w:p>
    <w:p w14:paraId="39877501" w14:textId="15A6AB58" w:rsidR="001D1927" w:rsidRPr="00661EAC" w:rsidRDefault="001D1927" w:rsidP="00661EAC">
      <w:pPr>
        <w:widowControl w:val="0"/>
        <w:autoSpaceDE w:val="0"/>
        <w:autoSpaceDN w:val="0"/>
        <w:spacing w:before="1" w:after="0"/>
        <w:ind w:left="567" w:right="0" w:firstLine="0"/>
        <w:jc w:val="left"/>
        <w:rPr>
          <w:rFonts w:eastAsia="Times New Roman" w:cs="Times New Roman"/>
          <w:kern w:val="0"/>
          <w14:ligatures w14:val="none"/>
        </w:rPr>
      </w:pPr>
      <w:r w:rsidRPr="00661EAC">
        <w:rPr>
          <w:rFonts w:eastAsia="Times New Roman" w:cs="Times New Roman"/>
          <w:kern w:val="0"/>
          <w14:ligatures w14:val="none"/>
        </w:rPr>
        <w:t>Omów</w:t>
      </w:r>
      <w:r w:rsidRPr="00661EAC">
        <w:rPr>
          <w:rFonts w:eastAsia="Times New Roman" w:cs="Times New Roman"/>
          <w:spacing w:val="-5"/>
          <w:kern w:val="0"/>
          <w14:ligatures w14:val="none"/>
        </w:rPr>
        <w:t xml:space="preserve"> </w:t>
      </w:r>
      <w:r w:rsidRPr="00661EAC">
        <w:rPr>
          <w:rFonts w:eastAsia="Times New Roman" w:cs="Times New Roman"/>
          <w:kern w:val="0"/>
          <w14:ligatures w14:val="none"/>
        </w:rPr>
        <w:t>zjawiskowe</w:t>
      </w:r>
      <w:r w:rsidRPr="00661EAC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661EAC">
        <w:rPr>
          <w:rFonts w:eastAsia="Times New Roman" w:cs="Times New Roman"/>
          <w:kern w:val="0"/>
          <w14:ligatures w14:val="none"/>
        </w:rPr>
        <w:t>i</w:t>
      </w:r>
      <w:r w:rsidRPr="00661EAC">
        <w:rPr>
          <w:rFonts w:eastAsia="Times New Roman" w:cs="Times New Roman"/>
          <w:spacing w:val="-6"/>
          <w:kern w:val="0"/>
          <w14:ligatures w14:val="none"/>
        </w:rPr>
        <w:t xml:space="preserve"> </w:t>
      </w:r>
      <w:r w:rsidRPr="00661EAC">
        <w:rPr>
          <w:rFonts w:eastAsia="Times New Roman" w:cs="Times New Roman"/>
          <w:kern w:val="0"/>
          <w14:ligatures w14:val="none"/>
        </w:rPr>
        <w:t>stadialne</w:t>
      </w:r>
      <w:r w:rsidRPr="00661EAC">
        <w:rPr>
          <w:rFonts w:eastAsia="Times New Roman" w:cs="Times New Roman"/>
          <w:spacing w:val="-3"/>
          <w:kern w:val="0"/>
          <w14:ligatures w14:val="none"/>
        </w:rPr>
        <w:t xml:space="preserve"> </w:t>
      </w:r>
      <w:r w:rsidRPr="00661EAC">
        <w:rPr>
          <w:rFonts w:eastAsia="Times New Roman" w:cs="Times New Roman"/>
          <w:kern w:val="0"/>
          <w14:ligatures w14:val="none"/>
        </w:rPr>
        <w:t>formy</w:t>
      </w:r>
      <w:r w:rsidRPr="00661EAC">
        <w:rPr>
          <w:rFonts w:eastAsia="Times New Roman" w:cs="Times New Roman"/>
          <w:spacing w:val="-7"/>
          <w:kern w:val="0"/>
          <w14:ligatures w14:val="none"/>
        </w:rPr>
        <w:t xml:space="preserve"> </w:t>
      </w:r>
      <w:r w:rsidRPr="00661EAC">
        <w:rPr>
          <w:rFonts w:eastAsia="Times New Roman" w:cs="Times New Roman"/>
          <w:kern w:val="0"/>
          <w14:ligatures w14:val="none"/>
        </w:rPr>
        <w:t>popełnienia</w:t>
      </w:r>
      <w:r w:rsidRPr="00661EAC">
        <w:rPr>
          <w:rFonts w:eastAsia="Times New Roman" w:cs="Times New Roman"/>
          <w:spacing w:val="-4"/>
          <w:kern w:val="0"/>
          <w14:ligatures w14:val="none"/>
        </w:rPr>
        <w:t xml:space="preserve"> </w:t>
      </w:r>
      <w:r w:rsidRPr="00661EAC">
        <w:rPr>
          <w:rFonts w:eastAsia="Times New Roman" w:cs="Times New Roman"/>
          <w:kern w:val="0"/>
          <w14:ligatures w14:val="none"/>
        </w:rPr>
        <w:t>przestępstwa</w:t>
      </w:r>
    </w:p>
    <w:sectPr w:rsidR="001D1927" w:rsidRPr="00661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4AC"/>
    <w:multiLevelType w:val="hybridMultilevel"/>
    <w:tmpl w:val="A99072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A3248"/>
    <w:multiLevelType w:val="hybridMultilevel"/>
    <w:tmpl w:val="65A2540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AC0FDD"/>
    <w:multiLevelType w:val="hybridMultilevel"/>
    <w:tmpl w:val="8FC60A2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093045B"/>
    <w:multiLevelType w:val="hybridMultilevel"/>
    <w:tmpl w:val="8BA01D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8A0014"/>
    <w:multiLevelType w:val="hybridMultilevel"/>
    <w:tmpl w:val="4B16DCB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74F4A"/>
    <w:multiLevelType w:val="hybridMultilevel"/>
    <w:tmpl w:val="5C22E2C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83476"/>
    <w:multiLevelType w:val="hybridMultilevel"/>
    <w:tmpl w:val="A99E97CC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AC215B8"/>
    <w:multiLevelType w:val="hybridMultilevel"/>
    <w:tmpl w:val="1C0433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441B71"/>
    <w:multiLevelType w:val="hybridMultilevel"/>
    <w:tmpl w:val="E1260A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797CF1"/>
    <w:multiLevelType w:val="hybridMultilevel"/>
    <w:tmpl w:val="E112031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2B5524"/>
    <w:multiLevelType w:val="hybridMultilevel"/>
    <w:tmpl w:val="BCB4F6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40F67D6"/>
    <w:multiLevelType w:val="hybridMultilevel"/>
    <w:tmpl w:val="AE80E548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D03A52"/>
    <w:multiLevelType w:val="hybridMultilevel"/>
    <w:tmpl w:val="3D4ACF00"/>
    <w:lvl w:ilvl="0" w:tplc="12C2DA66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00839"/>
    <w:multiLevelType w:val="hybridMultilevel"/>
    <w:tmpl w:val="BAB06F8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AD7D22"/>
    <w:multiLevelType w:val="hybridMultilevel"/>
    <w:tmpl w:val="C186B4D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701E46"/>
    <w:multiLevelType w:val="hybridMultilevel"/>
    <w:tmpl w:val="1FD0CC0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165E9D"/>
    <w:multiLevelType w:val="hybridMultilevel"/>
    <w:tmpl w:val="CCB4BCB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C80DFF"/>
    <w:multiLevelType w:val="hybridMultilevel"/>
    <w:tmpl w:val="25F21E8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2C0E87"/>
    <w:multiLevelType w:val="hybridMultilevel"/>
    <w:tmpl w:val="B958D60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4A1269"/>
    <w:multiLevelType w:val="hybridMultilevel"/>
    <w:tmpl w:val="EE0276A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9F406A"/>
    <w:multiLevelType w:val="hybridMultilevel"/>
    <w:tmpl w:val="173241F4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4616324">
    <w:abstractNumId w:val="14"/>
  </w:num>
  <w:num w:numId="2" w16cid:durableId="244455794">
    <w:abstractNumId w:val="9"/>
  </w:num>
  <w:num w:numId="3" w16cid:durableId="1722825891">
    <w:abstractNumId w:val="9"/>
  </w:num>
  <w:num w:numId="4" w16cid:durableId="939677841">
    <w:abstractNumId w:val="2"/>
  </w:num>
  <w:num w:numId="5" w16cid:durableId="828248301">
    <w:abstractNumId w:val="4"/>
  </w:num>
  <w:num w:numId="6" w16cid:durableId="445976337">
    <w:abstractNumId w:val="24"/>
  </w:num>
  <w:num w:numId="7" w16cid:durableId="2053194021">
    <w:abstractNumId w:val="0"/>
  </w:num>
  <w:num w:numId="8" w16cid:durableId="654843035">
    <w:abstractNumId w:val="3"/>
  </w:num>
  <w:num w:numId="9" w16cid:durableId="566955589">
    <w:abstractNumId w:val="5"/>
  </w:num>
  <w:num w:numId="10" w16cid:durableId="897009075">
    <w:abstractNumId w:val="12"/>
  </w:num>
  <w:num w:numId="11" w16cid:durableId="1780447849">
    <w:abstractNumId w:val="13"/>
  </w:num>
  <w:num w:numId="12" w16cid:durableId="555549769">
    <w:abstractNumId w:val="17"/>
  </w:num>
  <w:num w:numId="13" w16cid:durableId="845637419">
    <w:abstractNumId w:val="21"/>
  </w:num>
  <w:num w:numId="14" w16cid:durableId="287203516">
    <w:abstractNumId w:val="10"/>
  </w:num>
  <w:num w:numId="15" w16cid:durableId="679625311">
    <w:abstractNumId w:val="19"/>
  </w:num>
  <w:num w:numId="16" w16cid:durableId="230239016">
    <w:abstractNumId w:val="22"/>
  </w:num>
  <w:num w:numId="17" w16cid:durableId="714162214">
    <w:abstractNumId w:val="7"/>
  </w:num>
  <w:num w:numId="18" w16cid:durableId="1315374899">
    <w:abstractNumId w:val="8"/>
  </w:num>
  <w:num w:numId="19" w16cid:durableId="2128890178">
    <w:abstractNumId w:val="23"/>
  </w:num>
  <w:num w:numId="20" w16cid:durableId="90589873">
    <w:abstractNumId w:val="15"/>
  </w:num>
  <w:num w:numId="21" w16cid:durableId="171186893">
    <w:abstractNumId w:val="18"/>
  </w:num>
  <w:num w:numId="22" w16cid:durableId="2078937177">
    <w:abstractNumId w:val="20"/>
  </w:num>
  <w:num w:numId="23" w16cid:durableId="1024939416">
    <w:abstractNumId w:val="1"/>
  </w:num>
  <w:num w:numId="24" w16cid:durableId="395395346">
    <w:abstractNumId w:val="11"/>
  </w:num>
  <w:num w:numId="25" w16cid:durableId="954822903">
    <w:abstractNumId w:val="6"/>
  </w:num>
  <w:num w:numId="26" w16cid:durableId="1702257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27"/>
    <w:rsid w:val="0017340A"/>
    <w:rsid w:val="001D1927"/>
    <w:rsid w:val="001F578F"/>
    <w:rsid w:val="003C5056"/>
    <w:rsid w:val="00404812"/>
    <w:rsid w:val="004E23CD"/>
    <w:rsid w:val="00661EAC"/>
    <w:rsid w:val="00743263"/>
    <w:rsid w:val="00886BAA"/>
    <w:rsid w:val="009A74E1"/>
    <w:rsid w:val="00B34EC7"/>
    <w:rsid w:val="00BB48D1"/>
    <w:rsid w:val="00C32AF7"/>
    <w:rsid w:val="00C66091"/>
    <w:rsid w:val="00D439EA"/>
    <w:rsid w:val="00DF22D4"/>
    <w:rsid w:val="00FA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AEBE"/>
  <w15:chartTrackingRefBased/>
  <w15:docId w15:val="{81229FE8-2238-4E13-BB49-4A6BAEBC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1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1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9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19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19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192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192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192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192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D1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1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92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192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192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192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192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192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192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19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1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1927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192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19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19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19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192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92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19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696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2026-07-22T09:58:00Z</dcterms:created>
  <dcterms:modified xsi:type="dcterms:W3CDTF">2026-07-29T09:43:00Z</dcterms:modified>
</cp:coreProperties>
</file>