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EAE1" w14:textId="77777777" w:rsidR="00E808A0" w:rsidRPr="00291EF3" w:rsidRDefault="00E808A0" w:rsidP="00E808A0">
      <w:pPr>
        <w:spacing w:after="0"/>
        <w:ind w:left="0" w:right="0" w:hanging="371"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161D7C81" w14:textId="77777777" w:rsidR="00E808A0" w:rsidRPr="00291EF3" w:rsidRDefault="00E808A0" w:rsidP="00E808A0">
      <w:pPr>
        <w:spacing w:after="0"/>
        <w:ind w:left="0" w:right="0" w:hanging="371"/>
        <w:jc w:val="left"/>
        <w:rPr>
          <w:rFonts w:eastAsia="Calibri" w:cs="Times New Roman"/>
          <w:kern w:val="0"/>
          <w14:ligatures w14:val="none"/>
        </w:rPr>
      </w:pPr>
    </w:p>
    <w:p w14:paraId="043E0E46" w14:textId="77777777" w:rsidR="00E808A0" w:rsidRPr="00291EF3" w:rsidRDefault="00E808A0" w:rsidP="00E808A0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Zatarcie skazania polega na: </w:t>
      </w:r>
    </w:p>
    <w:p w14:paraId="5BB649C0" w14:textId="77777777" w:rsidR="00E808A0" w:rsidRPr="00291EF3" w:rsidRDefault="00E808A0" w:rsidP="00E808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 w:right="0" w:hanging="371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konieczności wydania wyroku uniewinniającego w przypadku, gdyby zatarcie skazania nastąpiło przez prawomocnym zakończeniem sprawy, </w:t>
      </w:r>
    </w:p>
    <w:p w14:paraId="7B383F09" w14:textId="77777777" w:rsidR="00E808A0" w:rsidRPr="00291EF3" w:rsidRDefault="00E808A0" w:rsidP="00E808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 w:right="0" w:hanging="371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uznaniu skazania za niebyłe oraz na usunięciu wpisu o skazaniu z rejestru  skazanych, </w:t>
      </w:r>
    </w:p>
    <w:p w14:paraId="37D738E0" w14:textId="77777777" w:rsidR="00E808A0" w:rsidRPr="00291EF3" w:rsidRDefault="00E808A0" w:rsidP="00E808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 w:right="0" w:hanging="371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konieczności umorzenia postępowania karnego wobec ustania karalności przestępstwa. </w:t>
      </w:r>
    </w:p>
    <w:p w14:paraId="56ADC5E9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638E61FF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709" w:right="0" w:firstLine="142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6852521F" w14:textId="77777777" w:rsidR="00E808A0" w:rsidRPr="00291EF3" w:rsidRDefault="00E808A0" w:rsidP="00E808A0">
      <w:pPr>
        <w:numPr>
          <w:ilvl w:val="0"/>
          <w:numId w:val="6"/>
        </w:numPr>
        <w:spacing w:after="0" w:line="276" w:lineRule="auto"/>
        <w:ind w:right="0" w:hanging="501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 Sąd orzeka karę za podżeganie: </w:t>
      </w:r>
    </w:p>
    <w:p w14:paraId="39254AFA" w14:textId="77777777" w:rsidR="00E808A0" w:rsidRPr="00291EF3" w:rsidRDefault="00E808A0" w:rsidP="00E808A0">
      <w:pPr>
        <w:numPr>
          <w:ilvl w:val="0"/>
          <w:numId w:val="10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nie niższą od 1/3 dolnej granicy ustawowego zagrożenia przewidzianego za sprawstwo </w:t>
      </w:r>
    </w:p>
    <w:p w14:paraId="66BA18E2" w14:textId="77777777" w:rsidR="00E808A0" w:rsidRPr="00291EF3" w:rsidRDefault="00E808A0" w:rsidP="00E808A0">
      <w:pPr>
        <w:numPr>
          <w:ilvl w:val="0"/>
          <w:numId w:val="10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w granicach zagrożenia przewidzianego za sprawstwo </w:t>
      </w:r>
    </w:p>
    <w:p w14:paraId="0C597B8F" w14:textId="77777777" w:rsidR="00E808A0" w:rsidRPr="00291EF3" w:rsidRDefault="00E808A0" w:rsidP="00E808A0">
      <w:pPr>
        <w:numPr>
          <w:ilvl w:val="0"/>
          <w:numId w:val="10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stosując obligatoryjnie nadzwyczajne złagodzenie kary przewidzianej za sprawstwo</w:t>
      </w:r>
    </w:p>
    <w:p w14:paraId="5FE5CE2D" w14:textId="77777777" w:rsidR="00E808A0" w:rsidRPr="00291EF3" w:rsidRDefault="00E808A0" w:rsidP="00E808A0">
      <w:pPr>
        <w:spacing w:after="0" w:line="276" w:lineRule="auto"/>
        <w:ind w:left="709" w:right="0" w:firstLine="142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E237B27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Stan nietrzeźwości w rozumieniu Kodeksu karnego zachodzi wówczas, gdy: </w:t>
      </w:r>
    </w:p>
    <w:p w14:paraId="023842BD" w14:textId="77777777" w:rsidR="00E808A0" w:rsidRPr="00291EF3" w:rsidRDefault="00E808A0" w:rsidP="00E808A0">
      <w:pPr>
        <w:numPr>
          <w:ilvl w:val="0"/>
          <w:numId w:val="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zawartość alkoholu we krwi przekracza 0,5 promila albo prowadzi do stężenia przekraczającego tę wartość</w:t>
      </w:r>
    </w:p>
    <w:p w14:paraId="43650FA5" w14:textId="77777777" w:rsidR="00E808A0" w:rsidRPr="00291EF3" w:rsidRDefault="00E808A0" w:rsidP="00E808A0">
      <w:pPr>
        <w:numPr>
          <w:ilvl w:val="0"/>
          <w:numId w:val="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zawartość alkoholu we krwi przekracza 0,2 promila albo prowadzi do stężenia przekraczającego tę wartość</w:t>
      </w:r>
    </w:p>
    <w:p w14:paraId="1716159F" w14:textId="77777777" w:rsidR="00E808A0" w:rsidRPr="00291EF3" w:rsidRDefault="00E808A0" w:rsidP="00E808A0">
      <w:pPr>
        <w:numPr>
          <w:ilvl w:val="0"/>
          <w:numId w:val="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zawartość alkoholu w 1 dm3 wydychanego powietrza przekracza 0,15 mg albo prowadzi do stężenia przekraczającego tę wartość</w:t>
      </w:r>
    </w:p>
    <w:p w14:paraId="454835B9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7E41E68D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Ciąg przestępstw polega na : </w:t>
      </w:r>
    </w:p>
    <w:p w14:paraId="4136A217" w14:textId="77777777" w:rsidR="00E808A0" w:rsidRPr="00291EF3" w:rsidRDefault="00E808A0" w:rsidP="00E808A0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popełnieniu przez sprawcę dwóch lub więcej zachowań, podjętych w krótkich odstępach czasu w wykonaniu z góry powziętego zamiaru,</w:t>
      </w:r>
    </w:p>
    <w:p w14:paraId="67F5115D" w14:textId="77777777" w:rsidR="00E808A0" w:rsidRPr="00291EF3" w:rsidRDefault="00E808A0" w:rsidP="00E808A0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popełnieniu przez sprawcę  w krótkich odstępach czasu, z wykorzystaniem takiej samej sposobności, dwóch lub więcej przestępstw, zanim zapadł pierwszy wyrok, chociażby nieprawomocny, co do któregokolwiek z tych przestępstw,</w:t>
      </w:r>
    </w:p>
    <w:p w14:paraId="3FA801CA" w14:textId="77777777" w:rsidR="00E808A0" w:rsidRPr="00291EF3" w:rsidRDefault="00E808A0" w:rsidP="00E808A0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popełnieniu przez sprawcę dwóch lub więcej przestępstw i wymierzeniu za nie kary tego samego rodzaju albo innej podlegającej łączeniu.</w:t>
      </w:r>
    </w:p>
    <w:p w14:paraId="2B597687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2224F236" w14:textId="77777777" w:rsidR="00E808A0" w:rsidRPr="00291EF3" w:rsidRDefault="00E808A0" w:rsidP="00291EF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Jeżeli sprawca w czasie popełnienia przestępstwa przeciwko bezpieczeństwu w komunikacji był w stanie nietrzeźwości: </w:t>
      </w:r>
    </w:p>
    <w:p w14:paraId="7E6CBAEF" w14:textId="77777777" w:rsidR="00E808A0" w:rsidRPr="00291EF3" w:rsidRDefault="00E808A0" w:rsidP="00E808A0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Sąd może orzec zakaz prowadzenia wszelkich pojazdów mechanicznych na okres od 1 roku do 10 lat, </w:t>
      </w:r>
    </w:p>
    <w:p w14:paraId="2C4C614E" w14:textId="77777777" w:rsidR="00E808A0" w:rsidRPr="00291EF3" w:rsidRDefault="00E808A0" w:rsidP="00E808A0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Sąd orzeka na okres nie krótszy niż 3 lata zakaz prowadzenia wszelkich pojazdów mechanicznych albo pojazdów określonego rodzaju, </w:t>
      </w:r>
    </w:p>
    <w:p w14:paraId="093DB831" w14:textId="77777777" w:rsidR="00E808A0" w:rsidRPr="00291EF3" w:rsidRDefault="00E808A0" w:rsidP="00E808A0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Sąd może orzec zakaz prowadzenia wszelkich pojazdów mechanicznych albo pojazdów określonego rodzaju na okres nie krótszy niż 3 lata. </w:t>
      </w:r>
    </w:p>
    <w:p w14:paraId="1FCFF4E3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7F26E14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lastRenderedPageBreak/>
        <w:t xml:space="preserve">Czyn popełniony w 2019 r., polegający na zaborze w celu przywłaszczenia cudzego mienia ruchomego, którego wartość wynosi 525 zł: </w:t>
      </w:r>
    </w:p>
    <w:p w14:paraId="7A759EEC" w14:textId="77777777" w:rsidR="00E808A0" w:rsidRPr="00291EF3" w:rsidRDefault="00E808A0" w:rsidP="00E808A0">
      <w:pPr>
        <w:numPr>
          <w:ilvl w:val="0"/>
          <w:numId w:val="7"/>
        </w:numPr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jest przestępstwem </w:t>
      </w:r>
    </w:p>
    <w:p w14:paraId="0D5EC3A4" w14:textId="77777777" w:rsidR="00E808A0" w:rsidRPr="00291EF3" w:rsidRDefault="00E808A0" w:rsidP="00E808A0">
      <w:pPr>
        <w:numPr>
          <w:ilvl w:val="0"/>
          <w:numId w:val="7"/>
        </w:numPr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jest wykroczeniem</w:t>
      </w:r>
    </w:p>
    <w:p w14:paraId="07842075" w14:textId="77777777" w:rsidR="00E808A0" w:rsidRPr="00291EF3" w:rsidRDefault="00E808A0" w:rsidP="00E808A0">
      <w:pPr>
        <w:numPr>
          <w:ilvl w:val="0"/>
          <w:numId w:val="7"/>
        </w:numPr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jest przestępstwem i wykroczeniem</w:t>
      </w:r>
    </w:p>
    <w:p w14:paraId="72DDCC9E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1FFB85E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A50C871" w14:textId="77777777" w:rsidR="00E808A0" w:rsidRPr="00291EF3" w:rsidRDefault="00E808A0" w:rsidP="00291EF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Zgodnie z kodeksem wykroczeń, jeżeli czyn będący wykroczeniem wyczerpuje zarazem znamiona przestępstwa, orzeka się: </w:t>
      </w:r>
    </w:p>
    <w:p w14:paraId="582645CE" w14:textId="77777777" w:rsidR="00E808A0" w:rsidRPr="00291EF3" w:rsidRDefault="00E808A0" w:rsidP="00E808A0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za przestępstwo i za wykroczenie </w:t>
      </w:r>
    </w:p>
    <w:p w14:paraId="4F50D6DD" w14:textId="77777777" w:rsidR="00E808A0" w:rsidRPr="00291EF3" w:rsidRDefault="00E808A0" w:rsidP="00E808A0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wyłącznie za wykroczenie </w:t>
      </w:r>
    </w:p>
    <w:p w14:paraId="6B4FACC1" w14:textId="77777777" w:rsidR="00E808A0" w:rsidRPr="00291EF3" w:rsidRDefault="00E808A0" w:rsidP="00E808A0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993" w:right="0" w:hanging="426"/>
        <w:contextualSpacing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wyłącznie za przestępstwo; </w:t>
      </w:r>
    </w:p>
    <w:p w14:paraId="6AA36B76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1A5E77BE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Kara aresztu za wykroczenie:</w:t>
      </w:r>
    </w:p>
    <w:p w14:paraId="352480C0" w14:textId="77777777" w:rsidR="00E808A0" w:rsidRPr="00291EF3" w:rsidRDefault="00E808A0" w:rsidP="00E808A0">
      <w:pPr>
        <w:numPr>
          <w:ilvl w:val="0"/>
          <w:numId w:val="11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trwa najkrócej 7dni, najdłużej 3 miesiące</w:t>
      </w:r>
    </w:p>
    <w:p w14:paraId="546C1F97" w14:textId="77777777" w:rsidR="00E808A0" w:rsidRPr="00291EF3" w:rsidRDefault="00E808A0" w:rsidP="00E808A0">
      <w:pPr>
        <w:numPr>
          <w:ilvl w:val="0"/>
          <w:numId w:val="11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trwa najkrócej 5 dni, najdłużej 30 dni,</w:t>
      </w:r>
    </w:p>
    <w:p w14:paraId="5304B587" w14:textId="77777777" w:rsidR="00E808A0" w:rsidRPr="00291EF3" w:rsidRDefault="00E808A0" w:rsidP="00E808A0">
      <w:pPr>
        <w:numPr>
          <w:ilvl w:val="0"/>
          <w:numId w:val="11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trwa najkrócej 7 dni, najdłużej miesiąc,</w:t>
      </w:r>
    </w:p>
    <w:p w14:paraId="76B4D56E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126CD18D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Obrońcą w sprawie o wykroczenie może być:</w:t>
      </w:r>
    </w:p>
    <w:p w14:paraId="73AFD9F9" w14:textId="77777777" w:rsidR="00E808A0" w:rsidRPr="00291EF3" w:rsidRDefault="00E808A0" w:rsidP="00E808A0">
      <w:pPr>
        <w:numPr>
          <w:ilvl w:val="0"/>
          <w:numId w:val="12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każda osoba posiadająca wykształcenie prawnicze,</w:t>
      </w:r>
    </w:p>
    <w:p w14:paraId="3C4A17CC" w14:textId="77777777" w:rsidR="00E808A0" w:rsidRPr="00291EF3" w:rsidRDefault="00E808A0" w:rsidP="00E808A0">
      <w:pPr>
        <w:numPr>
          <w:ilvl w:val="0"/>
          <w:numId w:val="12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tylko adwokat,</w:t>
      </w:r>
    </w:p>
    <w:p w14:paraId="017FCE25" w14:textId="77777777" w:rsidR="00E808A0" w:rsidRPr="00291EF3" w:rsidRDefault="00E808A0" w:rsidP="00E808A0">
      <w:pPr>
        <w:numPr>
          <w:ilvl w:val="0"/>
          <w:numId w:val="12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adwokat lub radca prawny</w:t>
      </w:r>
    </w:p>
    <w:p w14:paraId="1F141D89" w14:textId="77777777" w:rsidR="00E808A0" w:rsidRPr="00291EF3" w:rsidRDefault="00E808A0" w:rsidP="00E808A0">
      <w:pPr>
        <w:spacing w:after="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1BDDE2B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Apelację od wyroku w sprawie o wykroczenie wnosi się:</w:t>
      </w:r>
    </w:p>
    <w:p w14:paraId="4C011550" w14:textId="77777777" w:rsidR="00E808A0" w:rsidRPr="00291EF3" w:rsidRDefault="00E808A0" w:rsidP="00E808A0">
      <w:pPr>
        <w:numPr>
          <w:ilvl w:val="0"/>
          <w:numId w:val="13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w terminie 7 dni od otrzymania wyroku wraz z uzasadnieniem</w:t>
      </w:r>
    </w:p>
    <w:p w14:paraId="609B7F9E" w14:textId="77777777" w:rsidR="00E808A0" w:rsidRPr="00291EF3" w:rsidRDefault="00E808A0" w:rsidP="00E808A0">
      <w:pPr>
        <w:numPr>
          <w:ilvl w:val="0"/>
          <w:numId w:val="13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w terminie 14 dni od otrzymania wyroku wraz z uzasadnieniem</w:t>
      </w:r>
    </w:p>
    <w:p w14:paraId="487BBD45" w14:textId="77777777" w:rsidR="00E808A0" w:rsidRPr="00291EF3" w:rsidRDefault="00E808A0" w:rsidP="00E808A0">
      <w:pPr>
        <w:numPr>
          <w:ilvl w:val="0"/>
          <w:numId w:val="13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w terminie 21 dni od otrzymania wyroku z uzasadnieniem</w:t>
      </w:r>
    </w:p>
    <w:p w14:paraId="4E18D6FC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29FC5000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Sąd może zamienić na pracę społecznie użyteczną grzywnę:</w:t>
      </w:r>
    </w:p>
    <w:p w14:paraId="4F95CA4B" w14:textId="77777777" w:rsidR="00E808A0" w:rsidRPr="00291EF3" w:rsidRDefault="00E808A0" w:rsidP="00E808A0">
      <w:pPr>
        <w:numPr>
          <w:ilvl w:val="0"/>
          <w:numId w:val="14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nieprzekraczającą 120 stawek dziennych</w:t>
      </w:r>
    </w:p>
    <w:p w14:paraId="407E8539" w14:textId="77777777" w:rsidR="00E808A0" w:rsidRPr="00291EF3" w:rsidRDefault="00E808A0" w:rsidP="00E808A0">
      <w:pPr>
        <w:numPr>
          <w:ilvl w:val="0"/>
          <w:numId w:val="14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nieprzekraczającą 200 stawek dziennych</w:t>
      </w:r>
    </w:p>
    <w:p w14:paraId="50C9BDB6" w14:textId="77777777" w:rsidR="00E808A0" w:rsidRPr="00291EF3" w:rsidRDefault="00E808A0" w:rsidP="00E808A0">
      <w:pPr>
        <w:numPr>
          <w:ilvl w:val="0"/>
          <w:numId w:val="14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wymierzoną w każdej wysokości</w:t>
      </w:r>
    </w:p>
    <w:p w14:paraId="667FDF6F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52AB89E1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Sąd może odroczyć wykonanie kary ograniczenia wolności jeżeli natychmiastowe wykonanie kary pociągnęłoby dla skazanego lub jego rodziny zbyt ciężkie skutki na czas:</w:t>
      </w:r>
    </w:p>
    <w:p w14:paraId="19D54D70" w14:textId="77777777" w:rsidR="00E808A0" w:rsidRPr="00291EF3" w:rsidRDefault="00E808A0" w:rsidP="00E808A0">
      <w:pPr>
        <w:numPr>
          <w:ilvl w:val="0"/>
          <w:numId w:val="15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do 6 miesięcy</w:t>
      </w:r>
    </w:p>
    <w:p w14:paraId="27088D38" w14:textId="77777777" w:rsidR="00E808A0" w:rsidRPr="00291EF3" w:rsidRDefault="00E808A0" w:rsidP="00E808A0">
      <w:pPr>
        <w:numPr>
          <w:ilvl w:val="0"/>
          <w:numId w:val="15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do roku</w:t>
      </w:r>
    </w:p>
    <w:p w14:paraId="0E1E546B" w14:textId="77777777" w:rsidR="00E808A0" w:rsidRPr="00291EF3" w:rsidRDefault="00E808A0" w:rsidP="00E808A0">
      <w:pPr>
        <w:numPr>
          <w:ilvl w:val="0"/>
          <w:numId w:val="15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do 2 lat</w:t>
      </w:r>
    </w:p>
    <w:p w14:paraId="3C9953C1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612EE682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Prokurator może złożyć wniosek o orzeczenie obowiązku naprawienia szkody, o jakim mowa w art. 46§1kk:</w:t>
      </w:r>
    </w:p>
    <w:p w14:paraId="5F4DE96F" w14:textId="77777777" w:rsidR="00E808A0" w:rsidRPr="00291EF3" w:rsidRDefault="00E808A0" w:rsidP="00E808A0">
      <w:pPr>
        <w:numPr>
          <w:ilvl w:val="0"/>
          <w:numId w:val="16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do zakończenia odczytywania aktu oskarżenia</w:t>
      </w:r>
    </w:p>
    <w:p w14:paraId="4B0129DB" w14:textId="77777777" w:rsidR="00E808A0" w:rsidRPr="00291EF3" w:rsidRDefault="00E808A0" w:rsidP="00E808A0">
      <w:pPr>
        <w:numPr>
          <w:ilvl w:val="0"/>
          <w:numId w:val="16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do zakończenia składania zeznań przez pokrzywdzonego</w:t>
      </w:r>
    </w:p>
    <w:p w14:paraId="06AF8AEF" w14:textId="77777777" w:rsidR="00E808A0" w:rsidRPr="00291EF3" w:rsidRDefault="00E808A0" w:rsidP="00E808A0">
      <w:pPr>
        <w:numPr>
          <w:ilvl w:val="0"/>
          <w:numId w:val="16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lastRenderedPageBreak/>
        <w:t>do zamknięcia przewodu sądowego na rozprawie główne</w:t>
      </w:r>
    </w:p>
    <w:p w14:paraId="1771942C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7B4E08F0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7BB9DEC9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24A4D21D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Oskarżony może złożyć wniosek o dobrowolne poddanie się karze </w:t>
      </w:r>
      <w:r w:rsidRPr="00291EF3">
        <w:rPr>
          <w:rFonts w:eastAsia="Calibri" w:cs="Times New Roman"/>
          <w:kern w:val="0"/>
          <w14:ligatures w14:val="none"/>
        </w:rPr>
        <w:br/>
        <w:t xml:space="preserve">w trybie art. 387 </w:t>
      </w:r>
      <w:proofErr w:type="spellStart"/>
      <w:r w:rsidRPr="00291EF3">
        <w:rPr>
          <w:rFonts w:eastAsia="Calibri" w:cs="Times New Roman"/>
          <w:kern w:val="0"/>
          <w14:ligatures w14:val="none"/>
        </w:rPr>
        <w:t>kpk</w:t>
      </w:r>
      <w:proofErr w:type="spellEnd"/>
      <w:r w:rsidRPr="00291EF3">
        <w:rPr>
          <w:rFonts w:eastAsia="Calibri" w:cs="Times New Roman"/>
          <w:kern w:val="0"/>
          <w14:ligatures w14:val="none"/>
        </w:rPr>
        <w:t xml:space="preserve"> do chwili: </w:t>
      </w:r>
    </w:p>
    <w:p w14:paraId="621D5735" w14:textId="77777777" w:rsidR="00E808A0" w:rsidRPr="00291EF3" w:rsidRDefault="00E808A0" w:rsidP="00E808A0">
      <w:pPr>
        <w:numPr>
          <w:ilvl w:val="0"/>
          <w:numId w:val="17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otwarcia przewodu sądowego </w:t>
      </w:r>
    </w:p>
    <w:p w14:paraId="1AA780B2" w14:textId="77777777" w:rsidR="00E808A0" w:rsidRPr="00291EF3" w:rsidRDefault="00E808A0" w:rsidP="00E808A0">
      <w:pPr>
        <w:numPr>
          <w:ilvl w:val="0"/>
          <w:numId w:val="17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 xml:space="preserve">zakończenia swojego przesłuchania na rozprawie głównej </w:t>
      </w:r>
    </w:p>
    <w:p w14:paraId="2700EA7B" w14:textId="77777777" w:rsidR="00E808A0" w:rsidRPr="00291EF3" w:rsidRDefault="00E808A0" w:rsidP="00E808A0">
      <w:pPr>
        <w:numPr>
          <w:ilvl w:val="0"/>
          <w:numId w:val="17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zakończenia pierwszego przesłuchania wszystkich oskarżonych na rozprawie główne</w:t>
      </w:r>
    </w:p>
    <w:p w14:paraId="693044E7" w14:textId="77777777" w:rsidR="00E808A0" w:rsidRPr="00291EF3" w:rsidRDefault="00E808A0" w:rsidP="00E808A0">
      <w:pPr>
        <w:spacing w:after="0" w:line="276" w:lineRule="auto"/>
        <w:ind w:left="993" w:right="0" w:hanging="426"/>
        <w:jc w:val="left"/>
        <w:rPr>
          <w:rFonts w:eastAsia="Calibri" w:cs="Times New Roman"/>
          <w:kern w:val="0"/>
          <w14:ligatures w14:val="none"/>
        </w:rPr>
      </w:pPr>
    </w:p>
    <w:p w14:paraId="7BD0320C" w14:textId="77777777" w:rsidR="00E808A0" w:rsidRPr="00291EF3" w:rsidRDefault="00E808A0" w:rsidP="00291EF3">
      <w:pPr>
        <w:numPr>
          <w:ilvl w:val="0"/>
          <w:numId w:val="6"/>
        </w:numPr>
        <w:spacing w:after="0" w:line="276" w:lineRule="auto"/>
        <w:ind w:left="993" w:right="0" w:hanging="709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Jeżeli po otwarciu przewodu sądowego okaże się, że czyn oskarżonego nie stanowi przestępstwa, lecz wykroczenie, to wówczas sąd rozpoznający sprawę:</w:t>
      </w:r>
    </w:p>
    <w:p w14:paraId="7D1CF848" w14:textId="77777777" w:rsidR="00E808A0" w:rsidRPr="00291EF3" w:rsidRDefault="00E808A0" w:rsidP="00E808A0">
      <w:pPr>
        <w:numPr>
          <w:ilvl w:val="0"/>
          <w:numId w:val="1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wyda wyrok umarzający postępowanie karne wobec oskarżonego</w:t>
      </w:r>
    </w:p>
    <w:p w14:paraId="5B6DE129" w14:textId="77777777" w:rsidR="00E808A0" w:rsidRPr="00291EF3" w:rsidRDefault="00E808A0" w:rsidP="00E808A0">
      <w:pPr>
        <w:numPr>
          <w:ilvl w:val="0"/>
          <w:numId w:val="1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przekaże sprawę sądowi właściwemu do jej rozpoznania (rozpoznającemu sprawy o wykroczenia)</w:t>
      </w:r>
    </w:p>
    <w:p w14:paraId="2163B73D" w14:textId="77777777" w:rsidR="00E808A0" w:rsidRPr="00291EF3" w:rsidRDefault="00E808A0" w:rsidP="00E808A0">
      <w:pPr>
        <w:numPr>
          <w:ilvl w:val="0"/>
          <w:numId w:val="18"/>
        </w:numPr>
        <w:spacing w:after="0" w:line="276" w:lineRule="auto"/>
        <w:ind w:left="993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rozpozna sprawę w tym samym składzie, stosując na dalszym etapie rozprawy przepisy Kodeksu postępowania w sprawach o wykroczenia</w:t>
      </w:r>
    </w:p>
    <w:p w14:paraId="097974BB" w14:textId="77777777" w:rsidR="00E808A0" w:rsidRPr="00291EF3" w:rsidRDefault="00E808A0" w:rsidP="00E808A0">
      <w:pPr>
        <w:spacing w:after="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37FEE0C" w14:textId="77777777" w:rsidR="00E808A0" w:rsidRPr="00291EF3" w:rsidRDefault="00E808A0" w:rsidP="00291EF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W postępowaniu karnym pełnomocnikiem strony innej niż oskarżony może być: </w:t>
      </w:r>
    </w:p>
    <w:p w14:paraId="2DDBFA1C" w14:textId="77777777" w:rsidR="00E808A0" w:rsidRPr="00291EF3" w:rsidRDefault="00E808A0" w:rsidP="00E808A0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wyłącznie adwokat </w:t>
      </w:r>
    </w:p>
    <w:p w14:paraId="6B16BD0A" w14:textId="77777777" w:rsidR="00E808A0" w:rsidRPr="00291EF3" w:rsidRDefault="00E808A0" w:rsidP="00E808A0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adwokat lub radca prawny </w:t>
      </w:r>
    </w:p>
    <w:p w14:paraId="625F23AA" w14:textId="77777777" w:rsidR="00E808A0" w:rsidRPr="00291EF3" w:rsidRDefault="00E808A0" w:rsidP="00E808A0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right="0" w:hanging="426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rodzice, małżonek, rodzeństwo, zstępni strony, osoby pozostające ze stroną w stosunku przysposobienia lub osoba pozostająca ze stroną w stałym stosunku zlecenia, jeżeli przedmiot sprawy wchodzi w zakres tego zlecenia. </w:t>
      </w:r>
    </w:p>
    <w:p w14:paraId="76E8147C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066D02F" w14:textId="77777777" w:rsidR="00E808A0" w:rsidRPr="00291EF3" w:rsidRDefault="00E808A0" w:rsidP="00291EF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W aktualnie obowiązującym stanie prawnym w postępowaniu karnym: </w:t>
      </w:r>
    </w:p>
    <w:p w14:paraId="434D6DB8" w14:textId="77777777" w:rsidR="00E808A0" w:rsidRPr="00291EF3" w:rsidRDefault="00E808A0" w:rsidP="00E808A0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oskarżony ma prawo brać udział w rozprawie, </w:t>
      </w:r>
    </w:p>
    <w:p w14:paraId="0C771319" w14:textId="77777777" w:rsidR="00E808A0" w:rsidRPr="00291EF3" w:rsidRDefault="00E808A0" w:rsidP="00E808A0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oskarżony ma obowiązek brać udział w rozprawie, </w:t>
      </w:r>
    </w:p>
    <w:p w14:paraId="4F246519" w14:textId="77777777" w:rsidR="00E808A0" w:rsidRPr="00291EF3" w:rsidRDefault="00E808A0" w:rsidP="00E808A0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oskarżony ma prawo brać udział w rozprawie ale przewodniczący lub sąd mogą uznać jego obecność za obowiązkową. </w:t>
      </w:r>
    </w:p>
    <w:p w14:paraId="424740B4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28A2450" w14:textId="77777777" w:rsidR="00E808A0" w:rsidRPr="00291EF3" w:rsidRDefault="00E808A0" w:rsidP="00E808A0">
      <w:p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89FF29E" w14:textId="77777777" w:rsidR="00E808A0" w:rsidRPr="00291EF3" w:rsidRDefault="00E808A0" w:rsidP="00291EF3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0" w:hanging="709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Okres tymczasowego aresztowania liczy się:</w:t>
      </w:r>
    </w:p>
    <w:p w14:paraId="3B2B8445" w14:textId="77777777" w:rsidR="00E808A0" w:rsidRPr="00291EF3" w:rsidRDefault="00E808A0" w:rsidP="00E808A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od dnia następującego po dniu zatrzymania</w:t>
      </w:r>
    </w:p>
    <w:p w14:paraId="0F7E21FD" w14:textId="77777777" w:rsidR="00E808A0" w:rsidRPr="00291EF3" w:rsidRDefault="00E808A0" w:rsidP="00E808A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od dnia zatrzymania</w:t>
      </w:r>
    </w:p>
    <w:p w14:paraId="74EA8EFE" w14:textId="77777777" w:rsidR="00E808A0" w:rsidRPr="00291EF3" w:rsidRDefault="00E808A0" w:rsidP="00E808A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993" w:right="0" w:hanging="425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po upływie 48 godzin od dnia zatrzymania</w:t>
      </w:r>
    </w:p>
    <w:p w14:paraId="657CAD4B" w14:textId="77777777" w:rsidR="00E808A0" w:rsidRPr="00291EF3" w:rsidRDefault="00E808A0" w:rsidP="00E808A0">
      <w:pPr>
        <w:spacing w:after="200" w:line="276" w:lineRule="auto"/>
        <w:ind w:left="993" w:right="0" w:hanging="425"/>
        <w:jc w:val="left"/>
        <w:rPr>
          <w:rFonts w:eastAsia="Calibri" w:cs="Times New Roman"/>
          <w:kern w:val="0"/>
          <w14:ligatures w14:val="none"/>
        </w:rPr>
      </w:pPr>
    </w:p>
    <w:p w14:paraId="43C3C1BE" w14:textId="77777777" w:rsidR="00E808A0" w:rsidRPr="00291EF3" w:rsidRDefault="00E808A0" w:rsidP="00E808A0">
      <w:pPr>
        <w:spacing w:after="160" w:line="259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291EF3">
        <w:rPr>
          <w:rFonts w:eastAsia="Calibri" w:cs="Times New Roman"/>
          <w:kern w:val="0"/>
          <w14:ligatures w14:val="none"/>
        </w:rPr>
        <w:t>PRACA PISEMNA – PRAWO KARNE</w:t>
      </w:r>
    </w:p>
    <w:p w14:paraId="47EC6BE4" w14:textId="77777777" w:rsidR="00E808A0" w:rsidRPr="00291EF3" w:rsidRDefault="00E808A0" w:rsidP="00E808A0">
      <w:pPr>
        <w:spacing w:after="160" w:line="259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3F3E9CF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Roman Z. został oskarżony o to, że </w:t>
      </w:r>
      <w:r w:rsidRPr="00291EF3">
        <w:rPr>
          <w:rFonts w:eastAsia="Calibri" w:cs="Times New Roman"/>
          <w:color w:val="000000"/>
          <w:kern w:val="0"/>
          <w14:ligatures w14:val="none"/>
        </w:rPr>
        <w:t xml:space="preserve">w dniu 01 września 2018 roku w Warszawie na ulicy Marszałkowskiej  umyślnie naruszył zasady bezpieczeństwa w ruchu lądowym określone w art. 45 ust. 1 Ustawy o Ruchu Drogowym w ten sposób, że będąc w stanie nietrzeźwości przy </w:t>
      </w:r>
      <w:r w:rsidRPr="00291EF3">
        <w:rPr>
          <w:rFonts w:eastAsia="Calibri" w:cs="Times New Roman"/>
          <w:color w:val="000000"/>
          <w:kern w:val="0"/>
          <w14:ligatures w14:val="none"/>
        </w:rPr>
        <w:lastRenderedPageBreak/>
        <w:t xml:space="preserve">stężeniu: I próba 0,75 mg/l, II próba 0,72 mg/l, III próba 0,70 mg/l alkoholu w wydychanym powietrzu, kierował pojazdem mechanicznym tj. samochodem marki BMW o numerze rejestracyjnym WH 1234 w ruchu lądowym, </w:t>
      </w:r>
      <w:r w:rsidRPr="00291EF3">
        <w:rPr>
          <w:rFonts w:eastAsia="Calibri" w:cs="Times New Roman"/>
          <w:bCs/>
          <w:color w:val="000000"/>
          <w:kern w:val="0"/>
          <w14:ligatures w14:val="none"/>
        </w:rPr>
        <w:t xml:space="preserve">tj. czyn z art. 178a § 1 k.k. </w:t>
      </w:r>
    </w:p>
    <w:p w14:paraId="4F5D9E30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558A782B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Oskarżony ma 43 lat, pracuje, ma wykształcenie wyższe, z zawodu jest prawnikiem, uzyskuje wynagrodzenie w wysokości 10 000 zł netto miesięcznie,  nie posiada nikogo na swoim utrzymaniu, nie leczył się psychiatrycznie ani odwykowo, nie był dotychczas karany.</w:t>
      </w:r>
    </w:p>
    <w:p w14:paraId="3C30F691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3D6FF690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Oskarżony  był zatrzymany od dnia 01 września 2018r. od godz. 14:50 do dnia 02 września 2018r., do godz. 17:00</w:t>
      </w:r>
    </w:p>
    <w:p w14:paraId="0B52BCA5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001BC09D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>Oskarżonemu w dniu 01 września  2018r. zatrzymano prawo.</w:t>
      </w:r>
    </w:p>
    <w:p w14:paraId="43B90321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2BB9D664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Koszty postępowania przygotowawczego przeprowadzonego  w sprawie  Romana Z.  wyniosły 350 zł. </w:t>
      </w:r>
    </w:p>
    <w:p w14:paraId="1362948B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7E966A5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Oskarżony przyznał się do zarzuconego mu czynu z art. 178a §1 kk i złożył wyjaśnienia zgodne z ustaleniami  poczynionymi w toku dochodzenia. </w:t>
      </w:r>
    </w:p>
    <w:p w14:paraId="6ECA4974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color w:val="000000"/>
          <w:kern w:val="0"/>
          <w14:ligatures w14:val="none"/>
        </w:rPr>
        <w:t xml:space="preserve">Prokurator skierował przeciwko oskarżonemu akt oskarżenia do sądu.  </w:t>
      </w:r>
    </w:p>
    <w:p w14:paraId="6170C7A6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3EA80359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4E953137" w14:textId="77777777" w:rsidR="00E808A0" w:rsidRPr="00291EF3" w:rsidRDefault="00E808A0" w:rsidP="00E808A0">
      <w:pPr>
        <w:autoSpaceDE w:val="0"/>
        <w:autoSpaceDN w:val="0"/>
        <w:adjustRightInd w:val="0"/>
        <w:spacing w:after="0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291EF3">
        <w:rPr>
          <w:rFonts w:eastAsia="Calibri" w:cs="Times New Roman"/>
          <w:bCs/>
          <w:color w:val="000000"/>
          <w:kern w:val="0"/>
          <w14:ligatures w14:val="none"/>
        </w:rPr>
        <w:t>Proszę przygotować propozycję orzeczenia jakie powinno być wydane w tej sprawie z datą 17 lipca 2019r., obejmującego wszystkie rozstrzygnięcia jakie powinny się w nim znaleźć oraz wskazać czy orzeczenie jest zaskarżalne, a jeśli tak to w jaki sposób i w jakim terminie.</w:t>
      </w:r>
    </w:p>
    <w:p w14:paraId="2754E10F" w14:textId="77777777" w:rsidR="00B34EC7" w:rsidRPr="00291EF3" w:rsidRDefault="00B34EC7">
      <w:pPr>
        <w:rPr>
          <w:rFonts w:cs="Times New Roman"/>
        </w:rPr>
      </w:pPr>
    </w:p>
    <w:sectPr w:rsidR="00B34EC7" w:rsidRPr="00291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606"/>
    <w:multiLevelType w:val="hybridMultilevel"/>
    <w:tmpl w:val="7988E7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5B55"/>
    <w:multiLevelType w:val="hybridMultilevel"/>
    <w:tmpl w:val="21A4E6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968F5"/>
    <w:multiLevelType w:val="hybridMultilevel"/>
    <w:tmpl w:val="B1D85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B27DB"/>
    <w:multiLevelType w:val="hybridMultilevel"/>
    <w:tmpl w:val="6262E2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2B01"/>
    <w:multiLevelType w:val="hybridMultilevel"/>
    <w:tmpl w:val="F81037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A30265F"/>
    <w:multiLevelType w:val="hybridMultilevel"/>
    <w:tmpl w:val="68F278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67965"/>
    <w:multiLevelType w:val="hybridMultilevel"/>
    <w:tmpl w:val="C0EEDB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80545"/>
    <w:multiLevelType w:val="hybridMultilevel"/>
    <w:tmpl w:val="B90203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81A40"/>
    <w:multiLevelType w:val="hybridMultilevel"/>
    <w:tmpl w:val="A07C54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6FA32B4"/>
    <w:multiLevelType w:val="hybridMultilevel"/>
    <w:tmpl w:val="CEA63A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3214"/>
    <w:multiLevelType w:val="hybridMultilevel"/>
    <w:tmpl w:val="C7E414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1E4A41"/>
    <w:multiLevelType w:val="hybridMultilevel"/>
    <w:tmpl w:val="BB8444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9E6789"/>
    <w:multiLevelType w:val="hybridMultilevel"/>
    <w:tmpl w:val="6448A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C631C5"/>
    <w:multiLevelType w:val="hybridMultilevel"/>
    <w:tmpl w:val="137CD9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B6D"/>
    <w:multiLevelType w:val="hybridMultilevel"/>
    <w:tmpl w:val="6F50B8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43EE4"/>
    <w:multiLevelType w:val="hybridMultilevel"/>
    <w:tmpl w:val="C888B1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F14F8"/>
    <w:multiLevelType w:val="hybridMultilevel"/>
    <w:tmpl w:val="2C0627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C6094"/>
    <w:multiLevelType w:val="hybridMultilevel"/>
    <w:tmpl w:val="9CBC53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6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5"/>
  </w:num>
  <w:num w:numId="5" w16cid:durableId="828248301">
    <w:abstractNumId w:val="10"/>
  </w:num>
  <w:num w:numId="6" w16cid:durableId="597953449">
    <w:abstractNumId w:val="20"/>
  </w:num>
  <w:num w:numId="7" w16cid:durableId="990864547">
    <w:abstractNumId w:val="12"/>
  </w:num>
  <w:num w:numId="8" w16cid:durableId="108134852">
    <w:abstractNumId w:val="6"/>
  </w:num>
  <w:num w:numId="9" w16cid:durableId="1194684546">
    <w:abstractNumId w:val="11"/>
  </w:num>
  <w:num w:numId="10" w16cid:durableId="77214054">
    <w:abstractNumId w:val="17"/>
  </w:num>
  <w:num w:numId="11" w16cid:durableId="1031029348">
    <w:abstractNumId w:val="22"/>
  </w:num>
  <w:num w:numId="12" w16cid:durableId="1630471869">
    <w:abstractNumId w:val="1"/>
  </w:num>
  <w:num w:numId="13" w16cid:durableId="2146000781">
    <w:abstractNumId w:val="2"/>
  </w:num>
  <w:num w:numId="14" w16cid:durableId="1373848569">
    <w:abstractNumId w:val="4"/>
  </w:num>
  <w:num w:numId="15" w16cid:durableId="1162818597">
    <w:abstractNumId w:val="3"/>
  </w:num>
  <w:num w:numId="16" w16cid:durableId="1258054829">
    <w:abstractNumId w:val="15"/>
  </w:num>
  <w:num w:numId="17" w16cid:durableId="1991471312">
    <w:abstractNumId w:val="9"/>
  </w:num>
  <w:num w:numId="18" w16cid:durableId="1416584706">
    <w:abstractNumId w:val="19"/>
  </w:num>
  <w:num w:numId="19" w16cid:durableId="687146583">
    <w:abstractNumId w:val="0"/>
  </w:num>
  <w:num w:numId="20" w16cid:durableId="749885846">
    <w:abstractNumId w:val="8"/>
  </w:num>
  <w:num w:numId="21" w16cid:durableId="1875924757">
    <w:abstractNumId w:val="13"/>
  </w:num>
  <w:num w:numId="22" w16cid:durableId="81335903">
    <w:abstractNumId w:val="7"/>
  </w:num>
  <w:num w:numId="23" w16cid:durableId="1047756761">
    <w:abstractNumId w:val="18"/>
  </w:num>
  <w:num w:numId="24" w16cid:durableId="4993879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A0"/>
    <w:rsid w:val="0017340A"/>
    <w:rsid w:val="001F578F"/>
    <w:rsid w:val="00291EF3"/>
    <w:rsid w:val="003C5056"/>
    <w:rsid w:val="00404812"/>
    <w:rsid w:val="004E23CD"/>
    <w:rsid w:val="005460A0"/>
    <w:rsid w:val="00886BAA"/>
    <w:rsid w:val="009A74E1"/>
    <w:rsid w:val="00B34EC7"/>
    <w:rsid w:val="00B372B8"/>
    <w:rsid w:val="00BB48D1"/>
    <w:rsid w:val="00C32AF7"/>
    <w:rsid w:val="00C66091"/>
    <w:rsid w:val="00D439EA"/>
    <w:rsid w:val="00DF22D4"/>
    <w:rsid w:val="00E8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3C0C"/>
  <w15:chartTrackingRefBased/>
  <w15:docId w15:val="{66261033-9B74-4D2E-A949-134BCD4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0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8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8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8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8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8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8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8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80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8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8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8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8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8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8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8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8A0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8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8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8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08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8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8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939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2026-07-22T10:05:00Z</dcterms:created>
  <dcterms:modified xsi:type="dcterms:W3CDTF">2026-07-29T09:45:00Z</dcterms:modified>
</cp:coreProperties>
</file>