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9A2" w:rsidRDefault="00DA49A2" w:rsidP="00DA49A2">
      <w:pPr>
        <w:spacing w:line="360" w:lineRule="auto"/>
        <w:ind w:left="720" w:hanging="360"/>
        <w:jc w:val="both"/>
      </w:pPr>
      <w:bookmarkStart w:id="0" w:name="_GoBack"/>
      <w:bookmarkEnd w:id="0"/>
    </w:p>
    <w:p w:rsidR="00DA49A2" w:rsidRPr="00251921" w:rsidRDefault="00DA49A2" w:rsidP="00DA49A2">
      <w:pPr>
        <w:spacing w:line="360" w:lineRule="auto"/>
        <w:ind w:left="924" w:hanging="357"/>
        <w:jc w:val="center"/>
        <w:rPr>
          <w:b/>
          <w:szCs w:val="24"/>
        </w:rPr>
      </w:pPr>
      <w:r w:rsidRPr="00251921">
        <w:rPr>
          <w:b/>
          <w:szCs w:val="24"/>
        </w:rPr>
        <w:t>KONKURS NA STANOWISKO ASYSTENTA SĘDZIEGO W SĄDZIE REJONO</w:t>
      </w:r>
      <w:r>
        <w:rPr>
          <w:b/>
          <w:szCs w:val="24"/>
        </w:rPr>
        <w:t>W</w:t>
      </w:r>
      <w:r w:rsidRPr="00251921">
        <w:rPr>
          <w:b/>
          <w:szCs w:val="24"/>
        </w:rPr>
        <w:t>YM W GRODZISKU MAZOWIECKIM NR ADM 110</w:t>
      </w:r>
      <w:r w:rsidR="00B27D2C">
        <w:rPr>
          <w:b/>
          <w:szCs w:val="24"/>
        </w:rPr>
        <w:t>1</w:t>
      </w:r>
      <w:r w:rsidRPr="00251921">
        <w:rPr>
          <w:b/>
          <w:szCs w:val="24"/>
        </w:rPr>
        <w:t>.</w:t>
      </w:r>
      <w:r w:rsidR="00B27D2C">
        <w:rPr>
          <w:b/>
          <w:szCs w:val="24"/>
        </w:rPr>
        <w:t>2</w:t>
      </w:r>
      <w:r w:rsidRPr="00251921">
        <w:rPr>
          <w:b/>
          <w:szCs w:val="24"/>
        </w:rPr>
        <w:t>.202</w:t>
      </w:r>
      <w:r w:rsidR="00B27D2C">
        <w:rPr>
          <w:b/>
          <w:szCs w:val="24"/>
        </w:rPr>
        <w:t>5</w:t>
      </w:r>
    </w:p>
    <w:p w:rsidR="00DA49A2" w:rsidRPr="00251921" w:rsidRDefault="00DA49A2" w:rsidP="00DA49A2">
      <w:pPr>
        <w:spacing w:line="360" w:lineRule="auto"/>
        <w:ind w:left="924" w:hanging="357"/>
        <w:jc w:val="center"/>
        <w:rPr>
          <w:b/>
          <w:szCs w:val="24"/>
        </w:rPr>
      </w:pPr>
      <w:r w:rsidRPr="00251921">
        <w:rPr>
          <w:b/>
          <w:szCs w:val="24"/>
        </w:rPr>
        <w:t xml:space="preserve">GRODZISK MAZOWIECKI DNIA </w:t>
      </w:r>
      <w:r w:rsidR="00B27D2C">
        <w:rPr>
          <w:b/>
          <w:szCs w:val="24"/>
        </w:rPr>
        <w:t>13 MARCA</w:t>
      </w:r>
      <w:r>
        <w:rPr>
          <w:b/>
          <w:szCs w:val="24"/>
        </w:rPr>
        <w:t xml:space="preserve"> 2025</w:t>
      </w:r>
      <w:r w:rsidRPr="00251921">
        <w:rPr>
          <w:b/>
          <w:szCs w:val="24"/>
        </w:rPr>
        <w:t>.</w:t>
      </w:r>
    </w:p>
    <w:p w:rsidR="00DA49A2" w:rsidRPr="00251921" w:rsidRDefault="00DA49A2" w:rsidP="00DA49A2">
      <w:pPr>
        <w:spacing w:line="360" w:lineRule="auto"/>
        <w:ind w:left="924" w:hanging="357"/>
        <w:jc w:val="center"/>
        <w:rPr>
          <w:b/>
          <w:szCs w:val="24"/>
        </w:rPr>
      </w:pPr>
      <w:r w:rsidRPr="00251921">
        <w:rPr>
          <w:b/>
          <w:szCs w:val="24"/>
        </w:rPr>
        <w:t>ETAP II</w:t>
      </w:r>
    </w:p>
    <w:p w:rsidR="00DA49A2" w:rsidRPr="00251921" w:rsidRDefault="00DA49A2" w:rsidP="00DA49A2">
      <w:pPr>
        <w:spacing w:line="360" w:lineRule="auto"/>
        <w:ind w:left="924" w:hanging="357"/>
        <w:jc w:val="center"/>
        <w:rPr>
          <w:b/>
          <w:szCs w:val="24"/>
        </w:rPr>
      </w:pPr>
      <w:r w:rsidRPr="00251921">
        <w:rPr>
          <w:b/>
          <w:szCs w:val="24"/>
        </w:rPr>
        <w:t>CZĘŚĆ I</w:t>
      </w:r>
    </w:p>
    <w:p w:rsidR="00DA49A2" w:rsidRPr="003B0120" w:rsidRDefault="00DA49A2" w:rsidP="00DA49A2">
      <w:pPr>
        <w:spacing w:line="360" w:lineRule="auto"/>
        <w:ind w:left="924" w:hanging="357"/>
        <w:jc w:val="center"/>
        <w:rPr>
          <w:szCs w:val="24"/>
        </w:rPr>
      </w:pPr>
      <w:r w:rsidRPr="003B0120">
        <w:rPr>
          <w:szCs w:val="24"/>
        </w:rPr>
        <w:t>Test wiedzy z zakresu prawa cywilnego i karnego oraz postępowania cywilnego i karnego</w:t>
      </w:r>
    </w:p>
    <w:p w:rsidR="00DA49A2" w:rsidRPr="003B0120" w:rsidRDefault="00DA49A2" w:rsidP="00DA49A2">
      <w:pPr>
        <w:spacing w:line="360" w:lineRule="auto"/>
        <w:ind w:left="924" w:hanging="357"/>
        <w:jc w:val="both"/>
        <w:rPr>
          <w:szCs w:val="24"/>
        </w:rPr>
      </w:pPr>
    </w:p>
    <w:p w:rsidR="00DA49A2" w:rsidRPr="003B0120" w:rsidRDefault="00DA49A2" w:rsidP="00DA49A2">
      <w:pPr>
        <w:spacing w:line="360" w:lineRule="auto"/>
        <w:ind w:left="720" w:hanging="360"/>
        <w:jc w:val="both"/>
        <w:rPr>
          <w:szCs w:val="24"/>
        </w:rPr>
      </w:pPr>
    </w:p>
    <w:p w:rsidR="00DA49A2" w:rsidRPr="003B0120" w:rsidRDefault="00DA49A2" w:rsidP="00DA49A2">
      <w:pPr>
        <w:spacing w:after="96" w:line="360" w:lineRule="auto"/>
        <w:ind w:left="567" w:hanging="10"/>
        <w:rPr>
          <w:szCs w:val="24"/>
        </w:rPr>
      </w:pPr>
      <w:r w:rsidRPr="003B0120">
        <w:rPr>
          <w:szCs w:val="24"/>
        </w:rPr>
        <w:t>Instrukcja</w:t>
      </w:r>
    </w:p>
    <w:p w:rsidR="00DA49A2" w:rsidRPr="003B0120" w:rsidRDefault="00DA49A2" w:rsidP="00DA49A2">
      <w:pPr>
        <w:spacing w:after="536" w:line="360" w:lineRule="auto"/>
        <w:ind w:left="567"/>
        <w:rPr>
          <w:szCs w:val="24"/>
        </w:rPr>
      </w:pPr>
      <w:r w:rsidRPr="003B0120">
        <w:rPr>
          <w:szCs w:val="24"/>
        </w:rPr>
        <w:t xml:space="preserve">Test wiedzy składa się z 36 pytań jednokrotnego wyboru z zakresu prawa cywilnego i karnego oraz postępowania cywilnego i karnego. Za każde prawidłowo rozwiązane zadanie testowe przyznawany jest jeden punkt. Wybrane odpowiedzi prosimy wskazywać wyłącznie na arkuszu rozwiązań dołączonym do testu (ostatnia strona) poprzez obwiedzenie kółkiem </w:t>
      </w:r>
      <w:proofErr w:type="spellStart"/>
      <w:r w:rsidRPr="003B0120">
        <w:rPr>
          <w:szCs w:val="24"/>
        </w:rPr>
        <w:t>punktora</w:t>
      </w:r>
      <w:proofErr w:type="spellEnd"/>
      <w:r w:rsidRPr="003B0120">
        <w:rPr>
          <w:szCs w:val="24"/>
        </w:rPr>
        <w:t xml:space="preserve"> odpowiedzi (patrz poniżej rys. nr 1). W przypadku zmiany wskazanej uprzednio odpowiedzi, odpowiedź błędną proszę przekreślić i ponownie wskazać odpowiedź poprawną poprzez obwiedzenie kółkiem </w:t>
      </w:r>
      <w:proofErr w:type="spellStart"/>
      <w:r w:rsidRPr="003B0120">
        <w:rPr>
          <w:szCs w:val="24"/>
        </w:rPr>
        <w:t>punktora</w:t>
      </w:r>
      <w:proofErr w:type="spellEnd"/>
      <w:r w:rsidRPr="003B0120">
        <w:rPr>
          <w:szCs w:val="24"/>
        </w:rPr>
        <w:t xml:space="preserve"> odpowiedzi (patrz poniżej rys. nr 2). Ponownie wskazaną odpowiedź proszę parafować. Arkusz rozwiązań należy podpisać przed rozpoczęciem rozwiązywania testu. Nie jest możliwa żadna wymiana arkusza rozwiązań w trakcie trwania konkursu.</w:t>
      </w:r>
    </w:p>
    <w:p w:rsidR="00DA49A2" w:rsidRDefault="00DA49A2" w:rsidP="00DA49A2">
      <w:pPr>
        <w:pStyle w:val="Nagwek2"/>
        <w:spacing w:line="360" w:lineRule="auto"/>
        <w:ind w:left="567"/>
      </w:pPr>
      <w:r>
        <w:t>SPOSÓB WSKAZYWANIA POPRAWNEJ ODPOWIEDZI</w:t>
      </w:r>
    </w:p>
    <w:tbl>
      <w:tblPr>
        <w:tblStyle w:val="TableGrid"/>
        <w:tblW w:w="9533" w:type="dxa"/>
        <w:tblInd w:w="567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2734"/>
        <w:gridCol w:w="1091"/>
        <w:gridCol w:w="1275"/>
        <w:gridCol w:w="1282"/>
        <w:gridCol w:w="3151"/>
      </w:tblGrid>
      <w:tr w:rsidR="00DA49A2" w:rsidTr="008B5D9B">
        <w:trPr>
          <w:trHeight w:val="657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after="82" w:line="360" w:lineRule="auto"/>
              <w:ind w:left="567"/>
              <w:jc w:val="center"/>
            </w:pPr>
            <w:r>
              <w:rPr>
                <w:sz w:val="16"/>
              </w:rPr>
              <w:t>NUMER</w:t>
            </w:r>
          </w:p>
          <w:p w:rsidR="00DA49A2" w:rsidRDefault="00DA49A2" w:rsidP="008B5D9B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ZADANIA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ODPOWIEDŹ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after="82" w:line="360" w:lineRule="auto"/>
              <w:ind w:left="567"/>
              <w:jc w:val="center"/>
            </w:pPr>
            <w:r>
              <w:rPr>
                <w:sz w:val="16"/>
              </w:rPr>
              <w:t>PRZYZNANA</w:t>
            </w:r>
          </w:p>
          <w:p w:rsidR="00DA49A2" w:rsidRDefault="00DA49A2" w:rsidP="008B5D9B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PUNKTACJA</w:t>
            </w:r>
          </w:p>
        </w:tc>
      </w:tr>
      <w:tr w:rsidR="00DA49A2" w:rsidTr="008B5D9B">
        <w:trPr>
          <w:trHeight w:val="339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line="360" w:lineRule="auto"/>
              <w:ind w:left="567"/>
              <w:jc w:val="center"/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after="160" w:line="360" w:lineRule="auto"/>
              <w:ind w:left="56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1B8F1EC9" wp14:editId="5C9CD39E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3175</wp:posOffset>
                      </wp:positionV>
                      <wp:extent cx="438150" cy="333375"/>
                      <wp:effectExtent l="0" t="0" r="19050" b="28575"/>
                      <wp:wrapNone/>
                      <wp:docPr id="1" name="Ow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333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7281096" id="Owal 1" o:spid="_x0000_s1026" style="position:absolute;margin-left:18.5pt;margin-top:.25pt;width:34.5pt;height:26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" fillcolor="white [3212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line="360" w:lineRule="auto"/>
              <w:ind w:left="567"/>
              <w:jc w:val="center"/>
            </w:pPr>
            <w:r>
              <w:rPr>
                <w:sz w:val="20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line="360" w:lineRule="auto"/>
              <w:ind w:left="567"/>
              <w:jc w:val="center"/>
            </w:pPr>
            <w:r>
              <w:rPr>
                <w:sz w:val="26"/>
              </w:rPr>
              <w:t>c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after="160" w:line="360" w:lineRule="auto"/>
              <w:ind w:left="567"/>
            </w:pPr>
          </w:p>
        </w:tc>
      </w:tr>
      <w:tr w:rsidR="00DA49A2" w:rsidTr="008B5D9B">
        <w:trPr>
          <w:trHeight w:val="499"/>
        </w:trPr>
        <w:tc>
          <w:tcPr>
            <w:tcW w:w="27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A49A2" w:rsidRDefault="00DA49A2" w:rsidP="008B5D9B">
            <w:pPr>
              <w:spacing w:line="360" w:lineRule="auto"/>
            </w:pPr>
            <w:r>
              <w:rPr>
                <w:sz w:val="26"/>
              </w:rPr>
              <w:t>Rys. nr 1.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A49A2" w:rsidRDefault="00DA49A2" w:rsidP="008B5D9B">
            <w:pPr>
              <w:spacing w:after="160" w:line="360" w:lineRule="auto"/>
              <w:ind w:left="567"/>
            </w:pPr>
          </w:p>
        </w:tc>
        <w:tc>
          <w:tcPr>
            <w:tcW w:w="31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A49A2" w:rsidRDefault="00DA49A2" w:rsidP="008B5D9B">
            <w:pPr>
              <w:spacing w:after="160" w:line="360" w:lineRule="auto"/>
              <w:ind w:left="567"/>
            </w:pPr>
          </w:p>
        </w:tc>
      </w:tr>
      <w:tr w:rsidR="00DA49A2" w:rsidTr="008B5D9B">
        <w:trPr>
          <w:trHeight w:val="650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after="77" w:line="360" w:lineRule="auto"/>
              <w:ind w:left="567"/>
              <w:jc w:val="center"/>
            </w:pPr>
            <w:r>
              <w:rPr>
                <w:sz w:val="16"/>
              </w:rPr>
              <w:t>NUMER</w:t>
            </w:r>
          </w:p>
          <w:p w:rsidR="00DA49A2" w:rsidRDefault="00DA49A2" w:rsidP="008B5D9B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ZADANIA</w:t>
            </w:r>
          </w:p>
        </w:tc>
        <w:tc>
          <w:tcPr>
            <w:tcW w:w="36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line="360" w:lineRule="auto"/>
              <w:ind w:left="567"/>
              <w:jc w:val="center"/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6F42FF" wp14:editId="5269E802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386715</wp:posOffset>
                      </wp:positionV>
                      <wp:extent cx="571500" cy="390525"/>
                      <wp:effectExtent l="0" t="0" r="19050" b="28575"/>
                      <wp:wrapNone/>
                      <wp:docPr id="7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1500" cy="390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5AF30D" id="Łącznik prosty 7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5pt,30.45pt" to="52.25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F6777B" wp14:editId="615292F5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377190</wp:posOffset>
                      </wp:positionV>
                      <wp:extent cx="552450" cy="419100"/>
                      <wp:effectExtent l="0" t="0" r="19050" b="19050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419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27FEE5" id="Łącznik prosty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75pt,29.7pt" to="52.2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37DCA2B6" wp14:editId="265AF490">
                      <wp:simplePos x="0" y="0"/>
                      <wp:positionH relativeFrom="column">
                        <wp:posOffset>1778000</wp:posOffset>
                      </wp:positionH>
                      <wp:positionV relativeFrom="paragraph">
                        <wp:posOffset>386715</wp:posOffset>
                      </wp:positionV>
                      <wp:extent cx="495300" cy="323850"/>
                      <wp:effectExtent l="0" t="0" r="19050" b="19050"/>
                      <wp:wrapNone/>
                      <wp:docPr id="3" name="Ow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2E6C368" id="Owal 3" o:spid="_x0000_s1026" style="position:absolute;margin-left:140pt;margin-top:30.45pt;width:39pt;height:25.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" fillcolor="white [3212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sz w:val="16"/>
              </w:rPr>
              <w:t>ODPOWIEDŹ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after="72" w:line="360" w:lineRule="auto"/>
              <w:ind w:left="567"/>
              <w:jc w:val="center"/>
            </w:pPr>
            <w:r>
              <w:rPr>
                <w:sz w:val="16"/>
              </w:rPr>
              <w:t>PRZYZNANA</w:t>
            </w:r>
          </w:p>
          <w:p w:rsidR="00DA49A2" w:rsidRDefault="00DA49A2" w:rsidP="008B5D9B">
            <w:pPr>
              <w:spacing w:line="360" w:lineRule="auto"/>
              <w:ind w:left="567"/>
              <w:jc w:val="center"/>
            </w:pPr>
            <w:r>
              <w:rPr>
                <w:sz w:val="16"/>
              </w:rPr>
              <w:t>PUNKTACJA</w:t>
            </w:r>
          </w:p>
        </w:tc>
      </w:tr>
      <w:tr w:rsidR="00DA49A2" w:rsidTr="008B5D9B">
        <w:trPr>
          <w:trHeight w:val="333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line="360" w:lineRule="auto"/>
              <w:ind w:left="567"/>
              <w:jc w:val="center"/>
            </w:pPr>
            <w:r>
              <w:rPr>
                <w:rFonts w:ascii="Calibri" w:eastAsia="Calibri" w:hAnsi="Calibri" w:cs="Calibri"/>
                <w:sz w:val="26"/>
              </w:rPr>
              <w:t>1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after="160" w:line="360" w:lineRule="auto"/>
              <w:ind w:left="56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A6506FE" wp14:editId="60C9E71C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-56515</wp:posOffset>
                      </wp:positionV>
                      <wp:extent cx="428625" cy="352425"/>
                      <wp:effectExtent l="0" t="0" r="28575" b="28575"/>
                      <wp:wrapNone/>
                      <wp:docPr id="2" name="Ow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927883" id="Owal 2" o:spid="_x0000_s1026" style="position:absolute;margin-left:14pt;margin-top:-4.45pt;width:33.75pt;height:27.7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" fillcolor="white [3212]" strokecolor="#1f3763 [1604]" strokeweight="1pt">
                      <v:stroke joinstyle="miter"/>
                    </v:oval>
                  </w:pict>
                </mc:Fallback>
              </mc:AlternateContent>
            </w:r>
            <w: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line="360" w:lineRule="auto"/>
              <w:ind w:left="567"/>
              <w:jc w:val="center"/>
            </w:pPr>
            <w:r>
              <w:rPr>
                <w:sz w:val="18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line="360" w:lineRule="auto"/>
              <w:ind w:left="567"/>
              <w:jc w:val="center"/>
            </w:pPr>
            <w:r>
              <w:t>c</w:t>
            </w:r>
          </w:p>
        </w:tc>
        <w:tc>
          <w:tcPr>
            <w:tcW w:w="3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9A2" w:rsidRDefault="00DA49A2" w:rsidP="008B5D9B">
            <w:pPr>
              <w:spacing w:after="160" w:line="360" w:lineRule="auto"/>
              <w:ind w:left="567"/>
            </w:pPr>
          </w:p>
        </w:tc>
      </w:tr>
    </w:tbl>
    <w:p w:rsidR="00DA49A2" w:rsidRDefault="00DA49A2" w:rsidP="00DA49A2">
      <w:pPr>
        <w:spacing w:after="96" w:line="360" w:lineRule="auto"/>
        <w:ind w:left="567" w:hanging="10"/>
        <w:rPr>
          <w:sz w:val="26"/>
        </w:rPr>
      </w:pPr>
      <w:r>
        <w:rPr>
          <w:sz w:val="26"/>
        </w:rPr>
        <w:t>Rys. nr 2.</w:t>
      </w:r>
    </w:p>
    <w:p w:rsidR="00DA49A2" w:rsidRDefault="00DA49A2" w:rsidP="00DA49A2">
      <w:pPr>
        <w:spacing w:after="96" w:line="360" w:lineRule="auto"/>
        <w:ind w:left="567" w:hanging="10"/>
      </w:pPr>
    </w:p>
    <w:p w:rsidR="00DA49A2" w:rsidRDefault="00DA49A2" w:rsidP="00DA49A2">
      <w:pPr>
        <w:spacing w:after="96" w:line="360" w:lineRule="auto"/>
        <w:ind w:left="567" w:hanging="10"/>
      </w:pPr>
      <w:r>
        <w:lastRenderedPageBreak/>
        <w:t>Imię i nazwisko …………………………………………….</w:t>
      </w:r>
    </w:p>
    <w:p w:rsidR="00DA49A2" w:rsidRDefault="00DA49A2" w:rsidP="00DA49A2"/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Ograniczoną zdolność do czynności prawnych mają: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osoby ubezwłasnowolnione całkowicie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spółki osobowe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małoletni, którzy ukończyli lat trzynaście, jeżeli nie zostali ubezwłasnowolnieni całkowicie, oraz osoby ubezwłasnowolnione częściowo</w:t>
      </w:r>
    </w:p>
    <w:p w:rsidR="00DA49A2" w:rsidRPr="00912197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Termin zasiedzenia nieruchomości przez posiadacza samoistnego w złej wierze wynosi: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30 lat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20 lat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10 lat</w:t>
      </w:r>
    </w:p>
    <w:p w:rsidR="00DA49A2" w:rsidRPr="00912197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646DCD">
        <w:rPr>
          <w:rFonts w:ascii="Times New Roman" w:hAnsi="Times New Roman" w:cs="Times New Roman"/>
          <w:b/>
          <w:sz w:val="24"/>
          <w:szCs w:val="24"/>
        </w:rPr>
        <w:t>ermin przedawnienia  roszczeń związanych z prowadzeniem działalności gospodarczej wynosi: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3 lata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6 lat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10 lat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Zgodnie z Kodeksem cywilnym k</w:t>
      </w:r>
      <w:r w:rsidRPr="00646DCD">
        <w:rPr>
          <w:rFonts w:ascii="Times New Roman" w:hAnsi="Times New Roman" w:cs="Times New Roman"/>
          <w:b/>
          <w:sz w:val="24"/>
          <w:szCs w:val="24"/>
        </w:rPr>
        <w:t>oniec terminu przedawnienia nie krótszego niż 2 lata: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 xml:space="preserve">przypada na ostatni dzień miesiąca 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przypada w dniu odpowiadającym datą początkowemu dniu terminu przedawnienia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przypada na ostatni dzień roku kalendarzowego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Termin do złożenia oświadczenia o przyjęciu lub odrzuceniu spadku: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wynosi 6 miesięcy i biegnie zawsze od dnia śmierci spadkodawcy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wynosi 6 miesięcy i biegnie od dnia dowiedzenia się przez spadkobiercę o tytule powołania do spadku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wynosi rok i biegnie od dnia dowiedzenia się przez spadkobiercę o tytule powołania do spadku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lastRenderedPageBreak/>
        <w:t>Na podstawie ustawy dziedziczą w pierwszej kolejności: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zstępni i rodzeństwo spadkodawcy w częściach równych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małżonek i zstępni spadkodawcy w częściach równych, przy czym udział małżonka nie może być mniejszy niż ¼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małżonek w ½ a w pozostałej części zstępni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646DCD">
        <w:rPr>
          <w:rFonts w:ascii="Times New Roman" w:hAnsi="Times New Roman" w:cs="Times New Roman"/>
          <w:b/>
          <w:sz w:val="24"/>
          <w:szCs w:val="24"/>
        </w:rPr>
        <w:t>osiadacz pojazdu mechanicznego odpowiada za szkodę wyrządzoną w związku ze zderzeniem się dwóch takich pojazdów na zasadzie: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ryzyka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winy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bezprawności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Umowa zobowiązująca do przeniesienia własności nieruchomości: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musi zostać zawarta w formie aktu notarialnego pod rygorem nieważności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musi zostać zawarta w formie pisemnej pod rygorem nieważności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może zostać zawarta w dowolnej formie i konwalidowana poprzez wydanie nieruchomości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W przypadku złożenia oświadczenia woli pod wpływem błędu: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jest ono nieważne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składający oświadczenie może uchylić się do jego skutków składając oświadczenie wobec adresata oświadczenia złożonego pod wpływem błędu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składający oświadczenie może złożyć oświadczenie o uchyleniu się od skutków złożenia oświadczenia woli pod wpływem błędu -przed sądem, który je zatwierdza postanowieniem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Do czynności w postępowaniu spadkowym właściwy jest w pierwszej kolejności sąd: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wskazany w testamencie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miejsca zamieszkania wnioskodawcy</w:t>
      </w:r>
    </w:p>
    <w:p w:rsidR="00DA49A2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ostatniego miejsca stałego pobytu spadkodawcy</w:t>
      </w:r>
    </w:p>
    <w:p w:rsidR="00DA49A2" w:rsidRPr="00251921" w:rsidRDefault="00DA49A2" w:rsidP="00DA49A2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Zgodnie z Kodeksem postępowania cywilnego  s</w:t>
      </w:r>
      <w:r w:rsidRPr="00646DCD">
        <w:rPr>
          <w:rFonts w:ascii="Times New Roman" w:hAnsi="Times New Roman" w:cs="Times New Roman"/>
          <w:b/>
          <w:sz w:val="24"/>
          <w:szCs w:val="24"/>
        </w:rPr>
        <w:t>późniony wniosek o przywrócenie terminu sąd: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odrzuca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oddala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zwraca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W postępowaniu egzekucyjnym sąd uzasadnia postanowienie: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wyłącznie na wniosek strony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z urzędu, jeśli podlega ono zaskarżeniu</w:t>
      </w:r>
    </w:p>
    <w:p w:rsidR="00DA49A2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 urzędu, niezależnie czy postanowienie jest zaskarżalne</w:t>
      </w:r>
    </w:p>
    <w:p w:rsidR="00DA49A2" w:rsidRPr="001F0FD0" w:rsidRDefault="00DA49A2" w:rsidP="00DA49A2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Zgodnie z Kodeksem postępowania cywilnego n</w:t>
      </w:r>
      <w:r w:rsidRPr="00646DCD">
        <w:rPr>
          <w:rFonts w:ascii="Times New Roman" w:hAnsi="Times New Roman" w:cs="Times New Roman"/>
          <w:b/>
          <w:sz w:val="24"/>
          <w:szCs w:val="24"/>
        </w:rPr>
        <w:t>a postanowienie sądu rejonowego oddalające wniosek o zwolnienie od kosztów sądowych: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przysługuje zażalenie do sadu okręgowego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przysługuje zażalenie do innego składu sądu rejonowego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 xml:space="preserve"> nie przysługuje zażalenie.</w:t>
      </w:r>
    </w:p>
    <w:p w:rsidR="00DA49A2" w:rsidRDefault="00DA49A2" w:rsidP="00DA49A2">
      <w:pPr>
        <w:spacing w:line="360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W razie śmierci pozwanego w toku procesu sąd: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oddala pozew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odrzuca pozew</w:t>
      </w:r>
    </w:p>
    <w:p w:rsidR="00DA49A2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zawiesza postępowanie z urzędu</w:t>
      </w:r>
    </w:p>
    <w:p w:rsidR="00DA49A2" w:rsidRPr="00251921" w:rsidRDefault="00DA49A2" w:rsidP="00DA49A2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>Od nakazu zapłaty</w:t>
      </w:r>
      <w:r>
        <w:rPr>
          <w:rFonts w:ascii="Times New Roman" w:hAnsi="Times New Roman" w:cs="Times New Roman"/>
          <w:b/>
          <w:sz w:val="24"/>
          <w:szCs w:val="24"/>
        </w:rPr>
        <w:t xml:space="preserve"> wydanego</w:t>
      </w:r>
      <w:r w:rsidRPr="00646DCD">
        <w:rPr>
          <w:rFonts w:ascii="Times New Roman" w:hAnsi="Times New Roman" w:cs="Times New Roman"/>
          <w:b/>
          <w:sz w:val="24"/>
          <w:szCs w:val="24"/>
        </w:rPr>
        <w:t xml:space="preserve"> w postępowaniu upominawczym pozwanemu przysługuje: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apelacja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sprzeciw</w:t>
      </w:r>
    </w:p>
    <w:p w:rsidR="00DA49A2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skarga na orzeczenie referendarza sądowego</w:t>
      </w:r>
    </w:p>
    <w:p w:rsidR="00DA49A2" w:rsidRPr="001F0FD0" w:rsidRDefault="00DA49A2" w:rsidP="00DA49A2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Zgodnie z Kodeksem postępowania cywilnego w</w:t>
      </w:r>
      <w:r w:rsidRPr="00646DCD">
        <w:rPr>
          <w:rFonts w:ascii="Times New Roman" w:hAnsi="Times New Roman" w:cs="Times New Roman"/>
          <w:b/>
          <w:sz w:val="24"/>
          <w:szCs w:val="24"/>
        </w:rPr>
        <w:t xml:space="preserve"> razie złożenia przez stronę apelacji od wyroku bez uprzedniego złożenia przez tę stronę wniosku o sporządzenie uzasadnienia wyroku i doręczenie jego odpisu wraz z uzasadnieniem: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sąd drugiej instancji odrzuca apelację jako niedopuszczalną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lastRenderedPageBreak/>
        <w:t>sąd pierwszej instancji zobowiązany jest sporządzić uzasadnienie i przekazać akta sprawy sądowi drugiej instancji celem rozpoznania apelacji</w:t>
      </w:r>
    </w:p>
    <w:p w:rsidR="00DA49A2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sąd drugiej instancji może zwrócić się do sądu pierwszej instancji o sporządzenie uzasadnienia wyroku jeśli jest to konieczne do rozpoznania apelacji</w:t>
      </w:r>
    </w:p>
    <w:p w:rsidR="00DA49A2" w:rsidRPr="001F0FD0" w:rsidRDefault="00DA49A2" w:rsidP="00DA49A2">
      <w:pPr>
        <w:pStyle w:val="Akapitzlist"/>
        <w:spacing w:after="0"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hAnsi="Times New Roman" w:cs="Times New Roman"/>
          <w:b/>
          <w:sz w:val="24"/>
          <w:szCs w:val="24"/>
        </w:rPr>
        <w:t xml:space="preserve">W razie nieodebrania przez pozwanego będącego osobą fizyczną, pomimo prawidłowego jej awizowania, przesyłki zawierającej odpis pozwu, gdy wczesnej nie doręczono mu bezpośrednio żadnej przesyłki w sprawie i nie ma zastosowania żaden przepis przewidujący skutek doręczenia, przewodniczący: 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zobowiązuje powoda do wskazania aktualnego adresu pozwanego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zawiesza postępowanie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zawiadamia o tym powoda, przesyłając mu odpis pisma dla pozwanego i zobowiązując do doręczenia tego odpisu pisma pozwanemu za pośrednictwem komornika sądowego</w:t>
      </w:r>
    </w:p>
    <w:p w:rsidR="00DA49A2" w:rsidRDefault="00DA49A2" w:rsidP="00DA49A2">
      <w:pPr>
        <w:spacing w:line="360" w:lineRule="auto"/>
        <w:jc w:val="both"/>
        <w:rPr>
          <w:b/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Zgodnie z Kodeksem postępowania cywilnego  s</w:t>
      </w:r>
      <w:r w:rsidRPr="00646DCD">
        <w:rPr>
          <w:rFonts w:ascii="Times New Roman" w:hAnsi="Times New Roman" w:cs="Times New Roman"/>
          <w:b/>
          <w:sz w:val="24"/>
          <w:szCs w:val="24"/>
        </w:rPr>
        <w:t>ąd może wydać wyrok zaoczny:</w:t>
      </w:r>
    </w:p>
    <w:p w:rsidR="00DA49A2" w:rsidRPr="00251921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921">
        <w:rPr>
          <w:rFonts w:ascii="Times New Roman" w:hAnsi="Times New Roman" w:cs="Times New Roman"/>
          <w:sz w:val="24"/>
          <w:szCs w:val="24"/>
        </w:rPr>
        <w:t>jeśli pozwany w wyznaczonym terminie nie złożył odpowiedzi na pozew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gdy pozwany złożył odpowiedź na pozew i uznał powództwo w całości</w:t>
      </w:r>
    </w:p>
    <w:p w:rsidR="00DA49A2" w:rsidRPr="001F0FD0" w:rsidRDefault="00DA49A2" w:rsidP="00DA49A2">
      <w:pPr>
        <w:pStyle w:val="Akapitzlist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FD0">
        <w:rPr>
          <w:rFonts w:ascii="Times New Roman" w:hAnsi="Times New Roman" w:cs="Times New Roman"/>
          <w:sz w:val="24"/>
          <w:szCs w:val="24"/>
        </w:rPr>
        <w:t>tylko po przeprowadzeniu rozprawy</w:t>
      </w:r>
    </w:p>
    <w:p w:rsidR="00DA49A2" w:rsidRPr="00D4788A" w:rsidRDefault="00DA49A2" w:rsidP="00DA49A2">
      <w:pPr>
        <w:spacing w:line="360" w:lineRule="auto"/>
        <w:jc w:val="both"/>
        <w:rPr>
          <w:b/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7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karnym jeżeli ustawa nie stanowi inaczej, kara ograniczenia wolności</w:t>
      </w:r>
    </w:p>
    <w:p w:rsidR="00DA49A2" w:rsidRDefault="00DA49A2" w:rsidP="00DA49A2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49A2" w:rsidRPr="00D4788A" w:rsidRDefault="00DA49A2" w:rsidP="00DA49A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trwa najkrócej tydzień, najdłużej rok; wymierza się ją w tygodniach, miesiącach i latach,</w:t>
      </w:r>
    </w:p>
    <w:p w:rsidR="00DA49A2" w:rsidRPr="00D4788A" w:rsidRDefault="00DA49A2" w:rsidP="00DA49A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trwa najkrócej miesiąc, najdłużej rok; wymierza się ją w tygodniach, miesiącach i latach;</w:t>
      </w:r>
    </w:p>
    <w:p w:rsidR="00DA49A2" w:rsidRPr="007A2A91" w:rsidRDefault="00DA49A2" w:rsidP="00DA49A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trwa najkrócej miesiąc, najdłużej 2 lata; wymierza się ją w miesiącach i latach;</w:t>
      </w:r>
    </w:p>
    <w:p w:rsidR="00DA49A2" w:rsidRPr="00D4788A" w:rsidRDefault="00DA49A2" w:rsidP="00DA49A2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karnym sąd może warunkowo zawiesić wykonanie kary pozbawienia wolności orzeczonej w wymiarze nieprzekraczającym:</w:t>
      </w:r>
    </w:p>
    <w:p w:rsidR="00DA49A2" w:rsidRPr="00D4788A" w:rsidRDefault="00DA49A2" w:rsidP="00DA49A2">
      <w:pPr>
        <w:numPr>
          <w:ilvl w:val="2"/>
          <w:numId w:val="4"/>
        </w:numPr>
        <w:spacing w:line="360" w:lineRule="auto"/>
        <w:ind w:left="1258" w:hanging="181"/>
        <w:jc w:val="both"/>
        <w:rPr>
          <w:szCs w:val="24"/>
        </w:rPr>
      </w:pPr>
      <w:r w:rsidRPr="00D4788A">
        <w:rPr>
          <w:szCs w:val="24"/>
        </w:rPr>
        <w:t>roku,</w:t>
      </w:r>
    </w:p>
    <w:p w:rsidR="00DA49A2" w:rsidRPr="00D4788A" w:rsidRDefault="00DA49A2" w:rsidP="00DA49A2">
      <w:pPr>
        <w:numPr>
          <w:ilvl w:val="2"/>
          <w:numId w:val="4"/>
        </w:numPr>
        <w:spacing w:line="360" w:lineRule="auto"/>
        <w:ind w:left="1258" w:hanging="181"/>
        <w:jc w:val="both"/>
        <w:rPr>
          <w:szCs w:val="24"/>
        </w:rPr>
      </w:pPr>
      <w:r w:rsidRPr="00D4788A">
        <w:rPr>
          <w:szCs w:val="24"/>
        </w:rPr>
        <w:t>trzech lat,</w:t>
      </w:r>
    </w:p>
    <w:p w:rsidR="00DA49A2" w:rsidRPr="007A2A91" w:rsidRDefault="00DA49A2" w:rsidP="00DA49A2">
      <w:pPr>
        <w:numPr>
          <w:ilvl w:val="2"/>
          <w:numId w:val="4"/>
        </w:numPr>
        <w:spacing w:line="360" w:lineRule="auto"/>
        <w:ind w:left="1258" w:hanging="181"/>
        <w:jc w:val="both"/>
        <w:rPr>
          <w:szCs w:val="24"/>
        </w:rPr>
      </w:pPr>
      <w:r w:rsidRPr="00D4788A">
        <w:rPr>
          <w:szCs w:val="24"/>
        </w:rPr>
        <w:t>pięciu lat;</w:t>
      </w:r>
    </w:p>
    <w:p w:rsidR="00DA49A2" w:rsidRPr="00D4788A" w:rsidRDefault="00DA49A2" w:rsidP="00DA49A2">
      <w:pPr>
        <w:spacing w:line="360" w:lineRule="auto"/>
        <w:ind w:left="1258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karnym zawieszając wykonanie kary, sąd obligatoryjnie oddaje pod dozór kuratora lub osoby godnej zaufania, stowarzyszenia, instytucji albo organizacji społecznej, do której działalności należy troska o wychowanie, zapobieganie demoralizacji lub pomoc skazanym:</w:t>
      </w:r>
    </w:p>
    <w:p w:rsidR="00DA49A2" w:rsidRPr="00D4788A" w:rsidRDefault="00DA49A2" w:rsidP="00DA49A2">
      <w:pPr>
        <w:numPr>
          <w:ilvl w:val="2"/>
          <w:numId w:val="5"/>
        </w:numPr>
        <w:spacing w:line="360" w:lineRule="auto"/>
        <w:ind w:left="1077" w:firstLine="0"/>
        <w:jc w:val="both"/>
        <w:rPr>
          <w:szCs w:val="24"/>
        </w:rPr>
      </w:pPr>
      <w:r w:rsidRPr="00D4788A">
        <w:rPr>
          <w:szCs w:val="24"/>
        </w:rPr>
        <w:t>cudzoziemca,</w:t>
      </w:r>
    </w:p>
    <w:p w:rsidR="00DA49A2" w:rsidRPr="00D4788A" w:rsidRDefault="00DA49A2" w:rsidP="00DA49A2">
      <w:pPr>
        <w:numPr>
          <w:ilvl w:val="2"/>
          <w:numId w:val="5"/>
        </w:numPr>
        <w:spacing w:line="360" w:lineRule="auto"/>
        <w:ind w:left="1077" w:firstLine="0"/>
        <w:jc w:val="both"/>
        <w:rPr>
          <w:szCs w:val="24"/>
        </w:rPr>
      </w:pPr>
      <w:r w:rsidRPr="00D4788A">
        <w:rPr>
          <w:szCs w:val="24"/>
        </w:rPr>
        <w:t xml:space="preserve">funkcjonariusza publicznego, który popełnił czyn zabroniony w związku z wykonywaniem </w:t>
      </w:r>
      <w:r>
        <w:rPr>
          <w:szCs w:val="24"/>
        </w:rPr>
        <w:t xml:space="preserve">  </w:t>
      </w:r>
      <w:r w:rsidRPr="00D4788A">
        <w:rPr>
          <w:szCs w:val="24"/>
        </w:rPr>
        <w:t>swoich funkcji,</w:t>
      </w:r>
    </w:p>
    <w:p w:rsidR="00DA49A2" w:rsidRPr="00D4788A" w:rsidRDefault="00DA49A2" w:rsidP="00DA49A2">
      <w:pPr>
        <w:numPr>
          <w:ilvl w:val="2"/>
          <w:numId w:val="5"/>
        </w:numPr>
        <w:spacing w:line="360" w:lineRule="auto"/>
        <w:ind w:left="1077" w:firstLine="0"/>
        <w:jc w:val="both"/>
        <w:rPr>
          <w:szCs w:val="24"/>
        </w:rPr>
      </w:pPr>
      <w:r w:rsidRPr="00D4788A">
        <w:rPr>
          <w:szCs w:val="24"/>
        </w:rPr>
        <w:t>młodocianego sprawcę przestępstwa umyślnego;</w:t>
      </w:r>
    </w:p>
    <w:p w:rsidR="00DA49A2" w:rsidRPr="00D4788A" w:rsidRDefault="00DA49A2" w:rsidP="00DA49A2">
      <w:pPr>
        <w:ind w:right="-518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4" w:line="33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karnym jeżeli w czasie orzekania obowiązuje ustawa inna niż w czasie popełnienia przestępstwa, stosuje się:</w:t>
      </w:r>
    </w:p>
    <w:p w:rsidR="00DA49A2" w:rsidRPr="00D4788A" w:rsidRDefault="00DA49A2" w:rsidP="00DA49A2">
      <w:pPr>
        <w:numPr>
          <w:ilvl w:val="2"/>
          <w:numId w:val="6"/>
        </w:numPr>
        <w:spacing w:line="329" w:lineRule="auto"/>
        <w:ind w:left="1258" w:hanging="181"/>
        <w:jc w:val="both"/>
        <w:rPr>
          <w:szCs w:val="24"/>
        </w:rPr>
      </w:pPr>
      <w:r w:rsidRPr="00D4788A">
        <w:rPr>
          <w:szCs w:val="24"/>
        </w:rPr>
        <w:t>ustawę obowiązującą poprzednio, jednakże należy stosować ustawę nową, jeżeli jest względniejsza dla sprawcy,</w:t>
      </w:r>
    </w:p>
    <w:p w:rsidR="00DA49A2" w:rsidRPr="00D4788A" w:rsidRDefault="00DA49A2" w:rsidP="00DA49A2">
      <w:pPr>
        <w:numPr>
          <w:ilvl w:val="2"/>
          <w:numId w:val="6"/>
        </w:numPr>
        <w:spacing w:line="327" w:lineRule="auto"/>
        <w:ind w:left="1258" w:hanging="181"/>
        <w:jc w:val="both"/>
        <w:rPr>
          <w:szCs w:val="24"/>
        </w:rPr>
      </w:pPr>
      <w:r w:rsidRPr="00D4788A">
        <w:rPr>
          <w:szCs w:val="24"/>
        </w:rPr>
        <w:t>ustawę nową, jednakże należy stosować ustawę obowiązującą poprzednio, jeżeli jest względniejsza dla sprawcy,</w:t>
      </w:r>
    </w:p>
    <w:p w:rsidR="00DA49A2" w:rsidRPr="00D4788A" w:rsidRDefault="00DA49A2" w:rsidP="00DA49A2">
      <w:pPr>
        <w:numPr>
          <w:ilvl w:val="2"/>
          <w:numId w:val="6"/>
        </w:numPr>
        <w:spacing w:line="331" w:lineRule="auto"/>
        <w:ind w:left="1258" w:hanging="181"/>
        <w:jc w:val="both"/>
        <w:rPr>
          <w:szCs w:val="24"/>
        </w:rPr>
      </w:pPr>
      <w:r w:rsidRPr="00D4788A">
        <w:rPr>
          <w:szCs w:val="24"/>
        </w:rPr>
        <w:t>wyłącznie ustawę nową, jednakże należy stosować ustawę obowiązującą poprzednio, jeżeli jest względniejsza dla sprawcy;</w:t>
      </w:r>
    </w:p>
    <w:p w:rsidR="00DA49A2" w:rsidRPr="00D4788A" w:rsidRDefault="00DA49A2" w:rsidP="00DA49A2">
      <w:pPr>
        <w:ind w:right="-518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4" w:line="321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postępowania karnego jeżeli zachodzi długotrwała przeszkoda uniemożliwiająca prowadzenie postępowania, a w szczególności jeżeli nie można ująć oskarżonego albo nie może on brać udziału w postępowaniu z powodu choroby psychicznej lub innej ciężkiej choroby, postępowanie:</w:t>
      </w:r>
    </w:p>
    <w:p w:rsidR="00DA49A2" w:rsidRPr="00D4788A" w:rsidRDefault="00DA49A2" w:rsidP="00DA49A2">
      <w:pPr>
        <w:numPr>
          <w:ilvl w:val="2"/>
          <w:numId w:val="7"/>
        </w:numPr>
        <w:spacing w:line="360" w:lineRule="auto"/>
        <w:ind w:left="1077"/>
        <w:jc w:val="both"/>
        <w:rPr>
          <w:szCs w:val="24"/>
        </w:rPr>
      </w:pPr>
      <w:r w:rsidRPr="00D4788A">
        <w:rPr>
          <w:szCs w:val="24"/>
        </w:rPr>
        <w:t>umarza się,</w:t>
      </w:r>
    </w:p>
    <w:p w:rsidR="00DA49A2" w:rsidRPr="00D4788A" w:rsidRDefault="00DA49A2" w:rsidP="00DA49A2">
      <w:pPr>
        <w:numPr>
          <w:ilvl w:val="2"/>
          <w:numId w:val="7"/>
        </w:numPr>
        <w:spacing w:line="360" w:lineRule="auto"/>
        <w:ind w:left="1077" w:hanging="181"/>
        <w:jc w:val="both"/>
        <w:rPr>
          <w:szCs w:val="24"/>
        </w:rPr>
      </w:pPr>
      <w:r w:rsidRPr="00D4788A">
        <w:rPr>
          <w:szCs w:val="24"/>
        </w:rPr>
        <w:t>zawiesza się,</w:t>
      </w:r>
    </w:p>
    <w:p w:rsidR="00DA49A2" w:rsidRPr="007A2A91" w:rsidRDefault="00DA49A2" w:rsidP="00DA49A2">
      <w:pPr>
        <w:numPr>
          <w:ilvl w:val="2"/>
          <w:numId w:val="7"/>
        </w:numPr>
        <w:spacing w:line="360" w:lineRule="auto"/>
        <w:ind w:left="1077"/>
        <w:jc w:val="both"/>
        <w:rPr>
          <w:szCs w:val="24"/>
        </w:rPr>
      </w:pPr>
      <w:r w:rsidRPr="00D4788A">
        <w:rPr>
          <w:szCs w:val="24"/>
        </w:rPr>
        <w:t>prowadzi się z udziałem kuratora wyznaczonego dla oskarżonego nieznanego z miejsca pobytu;</w:t>
      </w:r>
    </w:p>
    <w:p w:rsidR="00DA49A2" w:rsidRPr="00D4788A" w:rsidRDefault="00DA49A2" w:rsidP="00DA49A2">
      <w:pPr>
        <w:spacing w:line="360" w:lineRule="auto"/>
        <w:ind w:left="1077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Zgodnie z Kodeksem postępowania karnego wyrokiem nakazowym można orzec:</w:t>
      </w:r>
    </w:p>
    <w:p w:rsidR="00DA49A2" w:rsidRPr="00D4788A" w:rsidRDefault="00DA49A2" w:rsidP="00DA49A2">
      <w:pPr>
        <w:numPr>
          <w:ilvl w:val="2"/>
          <w:numId w:val="8"/>
        </w:numPr>
        <w:spacing w:line="360" w:lineRule="auto"/>
        <w:ind w:left="1258" w:hanging="181"/>
        <w:jc w:val="both"/>
        <w:rPr>
          <w:szCs w:val="24"/>
        </w:rPr>
      </w:pPr>
      <w:r w:rsidRPr="00D4788A">
        <w:rPr>
          <w:szCs w:val="24"/>
        </w:rPr>
        <w:t>karę pozbawienia wolności w wymiarze nieprzekraczającym roku,</w:t>
      </w:r>
    </w:p>
    <w:p w:rsidR="00DA49A2" w:rsidRPr="00D4788A" w:rsidRDefault="00DA49A2" w:rsidP="00DA49A2">
      <w:pPr>
        <w:numPr>
          <w:ilvl w:val="2"/>
          <w:numId w:val="8"/>
        </w:numPr>
        <w:spacing w:line="360" w:lineRule="auto"/>
        <w:ind w:left="1258" w:hanging="181"/>
        <w:jc w:val="both"/>
        <w:rPr>
          <w:szCs w:val="24"/>
        </w:rPr>
      </w:pPr>
      <w:r w:rsidRPr="00D4788A">
        <w:rPr>
          <w:szCs w:val="24"/>
        </w:rPr>
        <w:t>grzywnę w wysokości do jednego miliona złotych,</w:t>
      </w:r>
    </w:p>
    <w:p w:rsidR="00DA49A2" w:rsidRPr="00D4788A" w:rsidRDefault="00DA49A2" w:rsidP="00DA49A2">
      <w:pPr>
        <w:numPr>
          <w:ilvl w:val="2"/>
          <w:numId w:val="8"/>
        </w:numPr>
        <w:spacing w:line="360" w:lineRule="auto"/>
        <w:ind w:left="1258" w:hanging="181"/>
        <w:jc w:val="both"/>
        <w:rPr>
          <w:szCs w:val="24"/>
        </w:rPr>
      </w:pPr>
      <w:r w:rsidRPr="00D4788A">
        <w:rPr>
          <w:szCs w:val="24"/>
        </w:rPr>
        <w:t>środek karny, przepadek lub środek kompensacyjny.</w:t>
      </w:r>
    </w:p>
    <w:p w:rsidR="00DA49A2" w:rsidRDefault="00DA49A2" w:rsidP="00DA49A2">
      <w:pPr>
        <w:spacing w:after="3" w:line="352" w:lineRule="auto"/>
        <w:jc w:val="both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101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Courier New" w:hAnsi="Times New Roman" w:cs="Times New Roman"/>
          <w:b/>
          <w:sz w:val="24"/>
          <w:szCs w:val="24"/>
        </w:rPr>
        <w:t>Warunkowe umorzenie następuje na okres próby, który wynosi:</w:t>
      </w:r>
    </w:p>
    <w:p w:rsidR="00DA49A2" w:rsidRPr="00D4788A" w:rsidRDefault="00DA49A2" w:rsidP="00DA49A2">
      <w:pPr>
        <w:numPr>
          <w:ilvl w:val="1"/>
          <w:numId w:val="2"/>
        </w:numPr>
        <w:spacing w:after="101" w:line="259" w:lineRule="auto"/>
        <w:rPr>
          <w:szCs w:val="24"/>
        </w:rPr>
      </w:pPr>
      <w:r w:rsidRPr="00D4788A">
        <w:rPr>
          <w:rFonts w:eastAsia="Courier New"/>
          <w:szCs w:val="24"/>
        </w:rPr>
        <w:t>od roku do 3 lat i biegnie od uprawomocnienia się orzeczenia,</w:t>
      </w:r>
    </w:p>
    <w:p w:rsidR="00DA49A2" w:rsidRPr="00D4788A" w:rsidRDefault="00DA49A2" w:rsidP="00DA49A2">
      <w:pPr>
        <w:numPr>
          <w:ilvl w:val="1"/>
          <w:numId w:val="2"/>
        </w:numPr>
        <w:spacing w:after="148" w:line="259" w:lineRule="auto"/>
        <w:rPr>
          <w:szCs w:val="24"/>
        </w:rPr>
      </w:pPr>
      <w:r w:rsidRPr="00D4788A">
        <w:rPr>
          <w:rFonts w:eastAsia="Courier New"/>
          <w:szCs w:val="24"/>
        </w:rPr>
        <w:lastRenderedPageBreak/>
        <w:t>od roku do 5 lat i biegnie od uprawomocnienia się orzeczenia,</w:t>
      </w:r>
    </w:p>
    <w:p w:rsidR="00DA49A2" w:rsidRPr="00066A0C" w:rsidRDefault="00DA49A2" w:rsidP="00DA49A2">
      <w:pPr>
        <w:numPr>
          <w:ilvl w:val="1"/>
          <w:numId w:val="2"/>
        </w:numPr>
        <w:spacing w:after="101" w:line="259" w:lineRule="auto"/>
        <w:rPr>
          <w:szCs w:val="24"/>
        </w:rPr>
      </w:pPr>
      <w:r w:rsidRPr="00D4788A">
        <w:rPr>
          <w:rFonts w:eastAsia="Courier New"/>
          <w:szCs w:val="24"/>
        </w:rPr>
        <w:t>od roku do 3 lat i biegnie od wydania orzeczenia;</w:t>
      </w:r>
    </w:p>
    <w:p w:rsidR="00DA49A2" w:rsidRPr="00D4788A" w:rsidRDefault="00DA49A2" w:rsidP="00DA49A2">
      <w:pPr>
        <w:spacing w:after="101"/>
        <w:ind w:left="1353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83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Środkiem zabezpieczającym nie jest:</w:t>
      </w:r>
    </w:p>
    <w:p w:rsidR="00DA49A2" w:rsidRPr="00D4788A" w:rsidRDefault="00DA49A2" w:rsidP="00DA49A2">
      <w:pPr>
        <w:numPr>
          <w:ilvl w:val="1"/>
          <w:numId w:val="2"/>
        </w:numPr>
        <w:spacing w:after="122" w:line="259" w:lineRule="auto"/>
        <w:rPr>
          <w:szCs w:val="24"/>
        </w:rPr>
      </w:pPr>
      <w:r w:rsidRPr="00D4788A">
        <w:rPr>
          <w:szCs w:val="24"/>
        </w:rPr>
        <w:t>terapia,</w:t>
      </w:r>
    </w:p>
    <w:p w:rsidR="00DA49A2" w:rsidRPr="00D4788A" w:rsidRDefault="00DA49A2" w:rsidP="00DA49A2">
      <w:pPr>
        <w:numPr>
          <w:ilvl w:val="1"/>
          <w:numId w:val="2"/>
        </w:numPr>
        <w:spacing w:after="145" w:line="259" w:lineRule="auto"/>
        <w:rPr>
          <w:szCs w:val="24"/>
        </w:rPr>
      </w:pPr>
      <w:r w:rsidRPr="00D4788A">
        <w:rPr>
          <w:szCs w:val="24"/>
        </w:rPr>
        <w:t>pobyt w zakładzie psychiatrycznym,</w:t>
      </w:r>
    </w:p>
    <w:p w:rsidR="00DA49A2" w:rsidRPr="00D4788A" w:rsidRDefault="00DA49A2" w:rsidP="00DA49A2">
      <w:pPr>
        <w:numPr>
          <w:ilvl w:val="1"/>
          <w:numId w:val="2"/>
        </w:numPr>
        <w:spacing w:after="27" w:line="321" w:lineRule="auto"/>
        <w:rPr>
          <w:szCs w:val="24"/>
        </w:rPr>
      </w:pPr>
      <w:r w:rsidRPr="00D4788A">
        <w:rPr>
          <w:szCs w:val="24"/>
        </w:rPr>
        <w:t>nakaz okresowego opuszczenia lokalu zajmowanego wspólnie</w:t>
      </w:r>
      <w:r w:rsidRPr="00D4788A">
        <w:rPr>
          <w:szCs w:val="24"/>
        </w:rPr>
        <w:tab/>
        <w:t>z pokrzywdzonym;</w:t>
      </w:r>
    </w:p>
    <w:p w:rsidR="00DA49A2" w:rsidRPr="00D4788A" w:rsidRDefault="00DA49A2" w:rsidP="00DA49A2">
      <w:pPr>
        <w:ind w:right="-518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19" w:line="37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Jeżeli akt oskarżenia wniósł oskarżyciel publiczny, pokrzywdzony może złożyć oświadczenie, że będzie działał w charakterze oskarżyciela posiłkowego:</w:t>
      </w:r>
    </w:p>
    <w:p w:rsidR="00DA49A2" w:rsidRPr="00D4788A" w:rsidRDefault="00DA49A2" w:rsidP="00DA49A2">
      <w:pPr>
        <w:numPr>
          <w:ilvl w:val="1"/>
          <w:numId w:val="2"/>
        </w:numPr>
        <w:spacing w:after="165" w:line="259" w:lineRule="auto"/>
        <w:rPr>
          <w:szCs w:val="24"/>
        </w:rPr>
      </w:pPr>
      <w:r w:rsidRPr="00D4788A">
        <w:rPr>
          <w:szCs w:val="24"/>
        </w:rPr>
        <w:t>aż do czasu zamknięcia przewodu sądowego na rozprawie głównej,</w:t>
      </w:r>
    </w:p>
    <w:p w:rsidR="00DA49A2" w:rsidRPr="00D4788A" w:rsidRDefault="00DA49A2" w:rsidP="00DA49A2">
      <w:pPr>
        <w:numPr>
          <w:ilvl w:val="1"/>
          <w:numId w:val="2"/>
        </w:numPr>
        <w:spacing w:after="169" w:line="259" w:lineRule="auto"/>
        <w:rPr>
          <w:szCs w:val="24"/>
        </w:rPr>
      </w:pPr>
      <w:r w:rsidRPr="00D4788A">
        <w:rPr>
          <w:szCs w:val="24"/>
        </w:rPr>
        <w:t>aż do czasu rozpoczęcia przewodu sądowego na rozprawie głównej,</w:t>
      </w:r>
    </w:p>
    <w:p w:rsidR="00DA49A2" w:rsidRPr="007A2A91" w:rsidRDefault="00DA49A2" w:rsidP="00DA49A2">
      <w:pPr>
        <w:numPr>
          <w:ilvl w:val="1"/>
          <w:numId w:val="2"/>
        </w:numPr>
        <w:spacing w:after="122" w:line="259" w:lineRule="auto"/>
        <w:rPr>
          <w:szCs w:val="24"/>
        </w:rPr>
      </w:pPr>
      <w:r w:rsidRPr="00D4788A">
        <w:rPr>
          <w:szCs w:val="24"/>
        </w:rPr>
        <w:t>w terminie miesiąca od wniesienia aktu oskarżenia do sądu;</w:t>
      </w:r>
    </w:p>
    <w:p w:rsidR="00DA49A2" w:rsidRPr="00D4788A" w:rsidRDefault="00DA49A2" w:rsidP="00DA49A2">
      <w:pPr>
        <w:spacing w:after="122"/>
        <w:ind w:left="1353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14" w:line="327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Osoba uprawniona do odmowy złożenia zeznań może oświadczyć, że chce z tego prawa skorzystać nie później jednak niż:</w:t>
      </w:r>
    </w:p>
    <w:p w:rsidR="00DA49A2" w:rsidRPr="00D4788A" w:rsidRDefault="00DA49A2" w:rsidP="00DA49A2">
      <w:pPr>
        <w:numPr>
          <w:ilvl w:val="1"/>
          <w:numId w:val="2"/>
        </w:numPr>
        <w:spacing w:after="100" w:line="259" w:lineRule="auto"/>
        <w:rPr>
          <w:szCs w:val="24"/>
        </w:rPr>
      </w:pPr>
      <w:r w:rsidRPr="00D4788A">
        <w:rPr>
          <w:szCs w:val="24"/>
        </w:rPr>
        <w:t>przed rozpoczęciem pierwszej rozprawy,</w:t>
      </w:r>
    </w:p>
    <w:p w:rsidR="00DA49A2" w:rsidRPr="00D4788A" w:rsidRDefault="00DA49A2" w:rsidP="00DA49A2">
      <w:pPr>
        <w:numPr>
          <w:ilvl w:val="1"/>
          <w:numId w:val="2"/>
        </w:numPr>
        <w:spacing w:after="122" w:line="259" w:lineRule="auto"/>
        <w:rPr>
          <w:szCs w:val="24"/>
        </w:rPr>
      </w:pPr>
      <w:r w:rsidRPr="00D4788A">
        <w:rPr>
          <w:szCs w:val="24"/>
        </w:rPr>
        <w:t>przed zamknięciem rozprawy,</w:t>
      </w:r>
    </w:p>
    <w:p w:rsidR="00DA49A2" w:rsidRPr="007A2A91" w:rsidRDefault="00DA49A2" w:rsidP="00DA49A2">
      <w:pPr>
        <w:numPr>
          <w:ilvl w:val="1"/>
          <w:numId w:val="2"/>
        </w:numPr>
        <w:spacing w:after="122" w:line="259" w:lineRule="auto"/>
        <w:rPr>
          <w:szCs w:val="24"/>
        </w:rPr>
      </w:pPr>
      <w:r w:rsidRPr="00D4788A">
        <w:rPr>
          <w:szCs w:val="24"/>
        </w:rPr>
        <w:t>przed rozpoczęciem pierwszego zeznania w postępowaniu sądowym;</w:t>
      </w:r>
    </w:p>
    <w:p w:rsidR="00DA49A2" w:rsidRPr="00D4788A" w:rsidRDefault="00DA49A2" w:rsidP="00DA49A2">
      <w:pPr>
        <w:spacing w:after="122"/>
        <w:ind w:left="1353"/>
        <w:rPr>
          <w:szCs w:val="24"/>
        </w:rPr>
      </w:pPr>
    </w:p>
    <w:p w:rsidR="00DA49A2" w:rsidRPr="00646DCD" w:rsidRDefault="00DA49A2" w:rsidP="00DA49A2">
      <w:pPr>
        <w:numPr>
          <w:ilvl w:val="0"/>
          <w:numId w:val="2"/>
        </w:numPr>
        <w:spacing w:line="360" w:lineRule="auto"/>
        <w:ind w:left="714" w:hanging="357"/>
        <w:rPr>
          <w:b/>
          <w:szCs w:val="24"/>
        </w:rPr>
      </w:pPr>
      <w:r w:rsidRPr="00646DCD">
        <w:rPr>
          <w:b/>
          <w:szCs w:val="24"/>
        </w:rPr>
        <w:t>Wniosek o uchylenie lub zmianę środka zapobiegawczego rozstrzyga prokurator, a po wniesieniu aktu oskarżenia do sądu - sąd, przed którym sprawa się toczy:</w:t>
      </w:r>
    </w:p>
    <w:p w:rsidR="00DA49A2" w:rsidRPr="00D4788A" w:rsidRDefault="00DA49A2" w:rsidP="00DA49A2">
      <w:pPr>
        <w:numPr>
          <w:ilvl w:val="1"/>
          <w:numId w:val="2"/>
        </w:numPr>
        <w:spacing w:after="83" w:line="259" w:lineRule="auto"/>
        <w:rPr>
          <w:szCs w:val="24"/>
        </w:rPr>
      </w:pPr>
      <w:r w:rsidRPr="00D4788A">
        <w:rPr>
          <w:szCs w:val="24"/>
        </w:rPr>
        <w:t>najpóźniej w ciągu 3 dni,</w:t>
      </w:r>
    </w:p>
    <w:p w:rsidR="00DA49A2" w:rsidRPr="00D4788A" w:rsidRDefault="00DA49A2" w:rsidP="00DA49A2">
      <w:pPr>
        <w:numPr>
          <w:ilvl w:val="1"/>
          <w:numId w:val="2"/>
        </w:numPr>
        <w:spacing w:after="122" w:line="259" w:lineRule="auto"/>
        <w:rPr>
          <w:szCs w:val="24"/>
        </w:rPr>
      </w:pPr>
      <w:r w:rsidRPr="00D4788A">
        <w:rPr>
          <w:szCs w:val="24"/>
        </w:rPr>
        <w:t>najpóźniej w ciągu 7 dni,</w:t>
      </w:r>
    </w:p>
    <w:p w:rsidR="00DA49A2" w:rsidRPr="007A2A91" w:rsidRDefault="00DA49A2" w:rsidP="00DA49A2">
      <w:pPr>
        <w:numPr>
          <w:ilvl w:val="1"/>
          <w:numId w:val="2"/>
        </w:numPr>
        <w:spacing w:after="122" w:line="259" w:lineRule="auto"/>
        <w:rPr>
          <w:szCs w:val="24"/>
        </w:rPr>
      </w:pPr>
      <w:r w:rsidRPr="00D4788A">
        <w:rPr>
          <w:szCs w:val="24"/>
        </w:rPr>
        <w:t>w ciągu 24 godzin od jego złożenia;</w:t>
      </w:r>
    </w:p>
    <w:p w:rsidR="00DA49A2" w:rsidRPr="00D4788A" w:rsidRDefault="00DA49A2" w:rsidP="00DA49A2">
      <w:pPr>
        <w:spacing w:after="122"/>
        <w:ind w:left="1353"/>
        <w:rPr>
          <w:szCs w:val="24"/>
        </w:rPr>
      </w:pPr>
    </w:p>
    <w:p w:rsidR="00DA49A2" w:rsidRPr="00646DCD" w:rsidRDefault="00DA49A2" w:rsidP="00DA49A2">
      <w:pPr>
        <w:numPr>
          <w:ilvl w:val="0"/>
          <w:numId w:val="2"/>
        </w:numPr>
        <w:spacing w:after="107" w:line="259" w:lineRule="auto"/>
        <w:rPr>
          <w:b/>
          <w:szCs w:val="24"/>
        </w:rPr>
      </w:pPr>
      <w:r w:rsidRPr="00646DCD">
        <w:rPr>
          <w:b/>
          <w:szCs w:val="24"/>
        </w:rPr>
        <w:t>Na postanowienie o odmowie wszczęcia śledztwa przysługuje:</w:t>
      </w:r>
    </w:p>
    <w:p w:rsidR="00DA49A2" w:rsidRPr="00D4788A" w:rsidRDefault="00DA49A2" w:rsidP="00DA49A2">
      <w:pPr>
        <w:numPr>
          <w:ilvl w:val="1"/>
          <w:numId w:val="2"/>
        </w:numPr>
        <w:spacing w:after="122" w:line="259" w:lineRule="auto"/>
        <w:rPr>
          <w:szCs w:val="24"/>
        </w:rPr>
      </w:pPr>
      <w:r w:rsidRPr="00D4788A">
        <w:rPr>
          <w:noProof/>
          <w:szCs w:val="24"/>
        </w:rPr>
        <w:drawing>
          <wp:anchor distT="0" distB="0" distL="114300" distR="114300" simplePos="0" relativeHeight="251659264" behindDoc="0" locked="0" layoutInCell="1" allowOverlap="0" wp14:anchorId="3CB3F6C9" wp14:editId="5F0F6026">
            <wp:simplePos x="0" y="0"/>
            <wp:positionH relativeFrom="page">
              <wp:posOffset>6812738</wp:posOffset>
            </wp:positionH>
            <wp:positionV relativeFrom="page">
              <wp:posOffset>10168612</wp:posOffset>
            </wp:positionV>
            <wp:extent cx="420653" cy="12192"/>
            <wp:effectExtent l="0" t="0" r="0" b="0"/>
            <wp:wrapTopAndBottom/>
            <wp:docPr id="11566" name="Picture 11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" name="Picture 115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65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788A">
        <w:rPr>
          <w:szCs w:val="24"/>
        </w:rPr>
        <w:t>sprzeciw,</w:t>
      </w:r>
    </w:p>
    <w:p w:rsidR="00DA49A2" w:rsidRPr="00D4788A" w:rsidRDefault="00DA49A2" w:rsidP="00DA49A2">
      <w:pPr>
        <w:numPr>
          <w:ilvl w:val="1"/>
          <w:numId w:val="2"/>
        </w:numPr>
        <w:spacing w:after="107" w:line="259" w:lineRule="auto"/>
        <w:rPr>
          <w:szCs w:val="24"/>
        </w:rPr>
      </w:pPr>
      <w:r w:rsidRPr="00D4788A">
        <w:rPr>
          <w:szCs w:val="24"/>
        </w:rPr>
        <w:t>skarga,</w:t>
      </w:r>
    </w:p>
    <w:p w:rsidR="00DA49A2" w:rsidRPr="007A2A91" w:rsidRDefault="00DA49A2" w:rsidP="00DA49A2">
      <w:pPr>
        <w:numPr>
          <w:ilvl w:val="1"/>
          <w:numId w:val="2"/>
        </w:numPr>
        <w:spacing w:after="122" w:line="259" w:lineRule="auto"/>
        <w:rPr>
          <w:szCs w:val="24"/>
        </w:rPr>
      </w:pPr>
      <w:r w:rsidRPr="00D4788A">
        <w:rPr>
          <w:szCs w:val="24"/>
        </w:rPr>
        <w:t>zażalenie;</w:t>
      </w:r>
    </w:p>
    <w:p w:rsidR="00DA49A2" w:rsidRPr="00D4788A" w:rsidRDefault="00DA49A2" w:rsidP="00DA49A2">
      <w:pPr>
        <w:spacing w:after="122"/>
        <w:ind w:left="1353"/>
        <w:rPr>
          <w:szCs w:val="24"/>
        </w:rPr>
      </w:pPr>
    </w:p>
    <w:p w:rsidR="00DA49A2" w:rsidRPr="00646DCD" w:rsidRDefault="00DA49A2" w:rsidP="00DA49A2">
      <w:pPr>
        <w:numPr>
          <w:ilvl w:val="0"/>
          <w:numId w:val="2"/>
        </w:numPr>
        <w:spacing w:after="167" w:line="265" w:lineRule="auto"/>
        <w:rPr>
          <w:b/>
          <w:szCs w:val="24"/>
        </w:rPr>
      </w:pPr>
      <w:r w:rsidRPr="00646DCD">
        <w:rPr>
          <w:b/>
          <w:szCs w:val="24"/>
        </w:rPr>
        <w:t>Stan nietrzeźwości w rozumieniu Kodeksu karnego zachodzi, gdy:</w:t>
      </w:r>
    </w:p>
    <w:p w:rsidR="00DA49A2" w:rsidRPr="00D4788A" w:rsidRDefault="00DA49A2" w:rsidP="00DA49A2">
      <w:pPr>
        <w:numPr>
          <w:ilvl w:val="1"/>
          <w:numId w:val="2"/>
        </w:numPr>
        <w:spacing w:after="31" w:line="356" w:lineRule="auto"/>
        <w:jc w:val="both"/>
        <w:rPr>
          <w:szCs w:val="24"/>
        </w:rPr>
      </w:pPr>
      <w:r w:rsidRPr="00D4788A">
        <w:rPr>
          <w:szCs w:val="24"/>
        </w:rPr>
        <w:lastRenderedPageBreak/>
        <w:t xml:space="preserve">zawartość alkoholu we krwi przekracza 0,5 promila albo prowadzi do stężenia przekraczającego tę wartość, </w:t>
      </w:r>
    </w:p>
    <w:p w:rsidR="00DA49A2" w:rsidRPr="00D4788A" w:rsidRDefault="00DA49A2" w:rsidP="00DA49A2">
      <w:pPr>
        <w:numPr>
          <w:ilvl w:val="1"/>
          <w:numId w:val="2"/>
        </w:numPr>
        <w:spacing w:after="31" w:line="356" w:lineRule="auto"/>
        <w:jc w:val="both"/>
        <w:rPr>
          <w:szCs w:val="24"/>
        </w:rPr>
      </w:pPr>
      <w:r w:rsidRPr="00D4788A">
        <w:rPr>
          <w:szCs w:val="24"/>
        </w:rPr>
        <w:t>b. zawartość alkoholu we krwi przekracza 0,25 promila albo prowadzi do stężenia przekraczającego tę wartość,</w:t>
      </w:r>
    </w:p>
    <w:p w:rsidR="00DA49A2" w:rsidRDefault="00DA49A2" w:rsidP="00DA49A2">
      <w:pPr>
        <w:pStyle w:val="Akapitzlist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88A">
        <w:rPr>
          <w:rFonts w:ascii="Times New Roman" w:eastAsia="Times New Roman" w:hAnsi="Times New Roman" w:cs="Times New Roman"/>
          <w:sz w:val="24"/>
          <w:szCs w:val="24"/>
        </w:rPr>
        <w:t>zawartość alkoholu w 1 dm</w:t>
      </w:r>
      <w:r w:rsidRPr="00D478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  <w:r w:rsidRPr="00D4788A">
        <w:rPr>
          <w:rFonts w:ascii="Times New Roman" w:eastAsia="Times New Roman" w:hAnsi="Times New Roman" w:cs="Times New Roman"/>
          <w:sz w:val="24"/>
          <w:szCs w:val="24"/>
        </w:rPr>
        <w:t>wydychanego powietrza przekracza 0,5 mg albo prowadzi do stężenia przekraczającego tę wartość;</w:t>
      </w:r>
    </w:p>
    <w:p w:rsidR="00DA49A2" w:rsidRPr="00D4788A" w:rsidRDefault="00DA49A2" w:rsidP="00DA49A2">
      <w:pPr>
        <w:pStyle w:val="Akapitzlist"/>
        <w:spacing w:after="0" w:line="360" w:lineRule="auto"/>
        <w:ind w:left="1353"/>
        <w:rPr>
          <w:rFonts w:ascii="Times New Roman" w:eastAsia="Times New Roman" w:hAnsi="Times New Roman" w:cs="Times New Roman"/>
          <w:sz w:val="24"/>
          <w:szCs w:val="24"/>
        </w:rPr>
      </w:pPr>
    </w:p>
    <w:p w:rsidR="00DA49A2" w:rsidRPr="00646DCD" w:rsidRDefault="00DA49A2" w:rsidP="00DA49A2">
      <w:pPr>
        <w:numPr>
          <w:ilvl w:val="0"/>
          <w:numId w:val="2"/>
        </w:numPr>
        <w:spacing w:after="108" w:line="265" w:lineRule="auto"/>
        <w:rPr>
          <w:b/>
          <w:szCs w:val="24"/>
        </w:rPr>
      </w:pPr>
      <w:r w:rsidRPr="00646DCD">
        <w:rPr>
          <w:b/>
          <w:szCs w:val="24"/>
        </w:rPr>
        <w:t>Oskarżony może mieć nie więcej niż:</w:t>
      </w:r>
    </w:p>
    <w:p w:rsidR="00DA49A2" w:rsidRPr="00D4788A" w:rsidRDefault="00DA49A2" w:rsidP="00DA49A2">
      <w:pPr>
        <w:numPr>
          <w:ilvl w:val="1"/>
          <w:numId w:val="2"/>
        </w:numPr>
        <w:spacing w:after="113" w:line="264" w:lineRule="auto"/>
        <w:ind w:left="1434" w:hanging="357"/>
        <w:jc w:val="both"/>
        <w:rPr>
          <w:szCs w:val="24"/>
        </w:rPr>
      </w:pPr>
      <w:r w:rsidRPr="00D4788A">
        <w:rPr>
          <w:szCs w:val="24"/>
        </w:rPr>
        <w:t>dwóch obrońców,</w:t>
      </w:r>
    </w:p>
    <w:p w:rsidR="00DA49A2" w:rsidRPr="00D4788A" w:rsidRDefault="00DA49A2" w:rsidP="00DA49A2">
      <w:pPr>
        <w:numPr>
          <w:ilvl w:val="1"/>
          <w:numId w:val="2"/>
        </w:numPr>
        <w:spacing w:line="360" w:lineRule="auto"/>
        <w:ind w:left="1434" w:hanging="357"/>
        <w:jc w:val="both"/>
        <w:rPr>
          <w:szCs w:val="24"/>
        </w:rPr>
      </w:pPr>
      <w:r w:rsidRPr="00D4788A">
        <w:rPr>
          <w:szCs w:val="24"/>
        </w:rPr>
        <w:t>trzech obrońców,</w:t>
      </w:r>
    </w:p>
    <w:p w:rsidR="00DA49A2" w:rsidRPr="00D4788A" w:rsidRDefault="00DA49A2" w:rsidP="00DA49A2">
      <w:pPr>
        <w:numPr>
          <w:ilvl w:val="1"/>
          <w:numId w:val="2"/>
        </w:numPr>
        <w:spacing w:line="360" w:lineRule="auto"/>
        <w:ind w:left="1434" w:hanging="357"/>
        <w:jc w:val="both"/>
        <w:rPr>
          <w:szCs w:val="24"/>
        </w:rPr>
      </w:pPr>
      <w:r w:rsidRPr="00D4788A">
        <w:rPr>
          <w:rFonts w:eastAsia="Calibri"/>
          <w:szCs w:val="24"/>
        </w:rPr>
        <w:t>czterech obrońców;</w:t>
      </w:r>
    </w:p>
    <w:p w:rsidR="00DA49A2" w:rsidRPr="00D4788A" w:rsidRDefault="00DA49A2" w:rsidP="00DA49A2">
      <w:pPr>
        <w:spacing w:line="360" w:lineRule="auto"/>
        <w:rPr>
          <w:szCs w:val="24"/>
        </w:rPr>
      </w:pPr>
    </w:p>
    <w:p w:rsidR="00DA49A2" w:rsidRPr="00646DCD" w:rsidRDefault="00DA49A2" w:rsidP="00DA49A2">
      <w:pPr>
        <w:pStyle w:val="Akapitzlist"/>
        <w:numPr>
          <w:ilvl w:val="0"/>
          <w:numId w:val="2"/>
        </w:numPr>
        <w:spacing w:after="85" w:line="265" w:lineRule="auto"/>
        <w:rPr>
          <w:rFonts w:ascii="Times New Roman" w:hAnsi="Times New Roman" w:cs="Times New Roman"/>
          <w:b/>
          <w:sz w:val="24"/>
          <w:szCs w:val="24"/>
        </w:rPr>
      </w:pPr>
      <w:r w:rsidRPr="00646DCD">
        <w:rPr>
          <w:rFonts w:ascii="Times New Roman" w:eastAsia="Times New Roman" w:hAnsi="Times New Roman" w:cs="Times New Roman"/>
          <w:b/>
          <w:sz w:val="24"/>
          <w:szCs w:val="24"/>
        </w:rPr>
        <w:t>Dowody przeprowadza się:</w:t>
      </w:r>
    </w:p>
    <w:p w:rsidR="00DA49A2" w:rsidRPr="00D4788A" w:rsidRDefault="00DA49A2" w:rsidP="00DA49A2">
      <w:pPr>
        <w:numPr>
          <w:ilvl w:val="1"/>
          <w:numId w:val="2"/>
        </w:numPr>
        <w:spacing w:after="167" w:line="259" w:lineRule="auto"/>
        <w:jc w:val="both"/>
        <w:rPr>
          <w:szCs w:val="24"/>
        </w:rPr>
      </w:pPr>
      <w:r w:rsidRPr="00D4788A">
        <w:rPr>
          <w:rFonts w:eastAsia="Courier New"/>
          <w:szCs w:val="24"/>
        </w:rPr>
        <w:t>tylko na wniosek strony,</w:t>
      </w:r>
    </w:p>
    <w:p w:rsidR="00DA49A2" w:rsidRPr="00D4788A" w:rsidRDefault="00DA49A2" w:rsidP="00DA49A2">
      <w:pPr>
        <w:numPr>
          <w:ilvl w:val="1"/>
          <w:numId w:val="2"/>
        </w:numPr>
        <w:spacing w:after="94" w:line="259" w:lineRule="auto"/>
        <w:jc w:val="both"/>
        <w:rPr>
          <w:szCs w:val="24"/>
        </w:rPr>
      </w:pPr>
      <w:r w:rsidRPr="00D4788A">
        <w:rPr>
          <w:rFonts w:eastAsia="Courier New"/>
          <w:szCs w:val="24"/>
        </w:rPr>
        <w:t>tylko z urzędu,</w:t>
      </w:r>
    </w:p>
    <w:p w:rsidR="00DA49A2" w:rsidRPr="007A2A91" w:rsidRDefault="00DA49A2" w:rsidP="00DA49A2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 w:rsidRPr="00D4788A">
        <w:rPr>
          <w:szCs w:val="24"/>
        </w:rPr>
        <w:t>na wniosek stron albo z urzędu;</w:t>
      </w:r>
    </w:p>
    <w:p w:rsidR="00DA49A2" w:rsidRPr="00D4788A" w:rsidRDefault="00DA49A2" w:rsidP="00DA49A2">
      <w:pPr>
        <w:spacing w:after="85" w:line="265" w:lineRule="auto"/>
        <w:ind w:left="1353"/>
        <w:jc w:val="both"/>
        <w:rPr>
          <w:szCs w:val="24"/>
        </w:rPr>
      </w:pPr>
    </w:p>
    <w:p w:rsidR="00DA49A2" w:rsidRPr="00646DCD" w:rsidRDefault="00DA49A2" w:rsidP="00DA49A2">
      <w:pPr>
        <w:numPr>
          <w:ilvl w:val="0"/>
          <w:numId w:val="2"/>
        </w:numPr>
        <w:spacing w:after="55" w:line="265" w:lineRule="auto"/>
        <w:rPr>
          <w:b/>
          <w:szCs w:val="24"/>
        </w:rPr>
      </w:pPr>
      <w:r w:rsidRPr="00646DCD">
        <w:rPr>
          <w:b/>
          <w:szCs w:val="24"/>
        </w:rPr>
        <w:t>Na postanowienie w przedmiocie zabezpieczenia przysługuje:</w:t>
      </w:r>
    </w:p>
    <w:p w:rsidR="00DA49A2" w:rsidRPr="00D4788A" w:rsidRDefault="00DA49A2" w:rsidP="00DA49A2">
      <w:pPr>
        <w:numPr>
          <w:ilvl w:val="1"/>
          <w:numId w:val="2"/>
        </w:numPr>
        <w:spacing w:after="90" w:line="265" w:lineRule="auto"/>
        <w:jc w:val="both"/>
        <w:rPr>
          <w:szCs w:val="24"/>
        </w:rPr>
      </w:pPr>
      <w:r w:rsidRPr="00D4788A">
        <w:rPr>
          <w:szCs w:val="24"/>
        </w:rPr>
        <w:t>apelacja,</w:t>
      </w:r>
    </w:p>
    <w:p w:rsidR="00DA49A2" w:rsidRPr="00D4788A" w:rsidRDefault="00DA49A2" w:rsidP="00DA49A2">
      <w:pPr>
        <w:numPr>
          <w:ilvl w:val="1"/>
          <w:numId w:val="2"/>
        </w:numPr>
        <w:spacing w:after="113" w:line="265" w:lineRule="auto"/>
        <w:jc w:val="both"/>
        <w:rPr>
          <w:szCs w:val="24"/>
        </w:rPr>
      </w:pPr>
      <w:r w:rsidRPr="00D4788A">
        <w:rPr>
          <w:szCs w:val="24"/>
        </w:rPr>
        <w:t>zażalenie,</w:t>
      </w:r>
    </w:p>
    <w:p w:rsidR="00DA49A2" w:rsidRPr="007A2A91" w:rsidRDefault="00DA49A2" w:rsidP="00DA49A2">
      <w:pPr>
        <w:numPr>
          <w:ilvl w:val="1"/>
          <w:numId w:val="2"/>
        </w:numPr>
        <w:spacing w:after="113" w:line="265" w:lineRule="auto"/>
        <w:jc w:val="both"/>
        <w:rPr>
          <w:szCs w:val="24"/>
        </w:rPr>
      </w:pPr>
      <w:r w:rsidRPr="00D4788A">
        <w:rPr>
          <w:szCs w:val="24"/>
        </w:rPr>
        <w:t>sprzeciw;</w:t>
      </w:r>
    </w:p>
    <w:p w:rsidR="00DA49A2" w:rsidRPr="00D4788A" w:rsidRDefault="00DA49A2" w:rsidP="00DA49A2">
      <w:pPr>
        <w:spacing w:after="113" w:line="265" w:lineRule="auto"/>
        <w:ind w:left="1353"/>
        <w:jc w:val="both"/>
        <w:rPr>
          <w:szCs w:val="24"/>
        </w:rPr>
      </w:pPr>
    </w:p>
    <w:p w:rsidR="00DA49A2" w:rsidRPr="00646DCD" w:rsidRDefault="00DA49A2" w:rsidP="00DA49A2">
      <w:pPr>
        <w:numPr>
          <w:ilvl w:val="0"/>
          <w:numId w:val="2"/>
        </w:numPr>
        <w:spacing w:after="85" w:line="265" w:lineRule="auto"/>
        <w:rPr>
          <w:b/>
          <w:szCs w:val="24"/>
        </w:rPr>
      </w:pPr>
      <w:r w:rsidRPr="00646DCD">
        <w:rPr>
          <w:b/>
          <w:szCs w:val="24"/>
        </w:rPr>
        <w:t>Sąd wydaje wyrok nakazowy:</w:t>
      </w:r>
    </w:p>
    <w:p w:rsidR="00DA49A2" w:rsidRPr="00D4788A" w:rsidRDefault="00DA49A2" w:rsidP="00DA49A2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 w:rsidRPr="00D4788A">
        <w:rPr>
          <w:szCs w:val="24"/>
        </w:rPr>
        <w:t>na posiedzeniu z udziałem stron,</w:t>
      </w:r>
    </w:p>
    <w:p w:rsidR="00DA49A2" w:rsidRPr="00D4788A" w:rsidRDefault="00DA49A2" w:rsidP="00DA49A2">
      <w:pPr>
        <w:numPr>
          <w:ilvl w:val="1"/>
          <w:numId w:val="2"/>
        </w:numPr>
        <w:spacing w:after="113" w:line="265" w:lineRule="auto"/>
        <w:jc w:val="both"/>
        <w:rPr>
          <w:szCs w:val="24"/>
        </w:rPr>
      </w:pPr>
      <w:r w:rsidRPr="00D4788A">
        <w:rPr>
          <w:szCs w:val="24"/>
        </w:rPr>
        <w:t>na posiedzeniu bez udziału stron,</w:t>
      </w:r>
    </w:p>
    <w:p w:rsidR="00DA49A2" w:rsidRPr="007A2A91" w:rsidRDefault="00DA49A2" w:rsidP="00DA49A2">
      <w:pPr>
        <w:numPr>
          <w:ilvl w:val="1"/>
          <w:numId w:val="2"/>
        </w:numPr>
        <w:spacing w:after="85" w:line="265" w:lineRule="auto"/>
        <w:jc w:val="both"/>
        <w:rPr>
          <w:szCs w:val="24"/>
        </w:rPr>
      </w:pPr>
      <w:r w:rsidRPr="00D4788A">
        <w:rPr>
          <w:szCs w:val="24"/>
        </w:rPr>
        <w:t>na rozprawie,</w:t>
      </w:r>
    </w:p>
    <w:p w:rsidR="00DA49A2" w:rsidRPr="00646DCD" w:rsidRDefault="00DA49A2" w:rsidP="00DA49A2">
      <w:pPr>
        <w:numPr>
          <w:ilvl w:val="0"/>
          <w:numId w:val="2"/>
        </w:numPr>
        <w:spacing w:after="85" w:line="265" w:lineRule="auto"/>
        <w:rPr>
          <w:b/>
          <w:szCs w:val="24"/>
        </w:rPr>
      </w:pPr>
      <w:r w:rsidRPr="00646DCD">
        <w:rPr>
          <w:b/>
          <w:szCs w:val="24"/>
        </w:rPr>
        <w:t>Sprzeciw od wyroku nakazowego wnosi się w terminie:</w:t>
      </w:r>
    </w:p>
    <w:p w:rsidR="00DA49A2" w:rsidRPr="00D4788A" w:rsidRDefault="00DA49A2" w:rsidP="00DA49A2">
      <w:pPr>
        <w:numPr>
          <w:ilvl w:val="1"/>
          <w:numId w:val="2"/>
        </w:numPr>
        <w:spacing w:after="113" w:line="265" w:lineRule="auto"/>
        <w:jc w:val="both"/>
        <w:rPr>
          <w:szCs w:val="24"/>
        </w:rPr>
      </w:pPr>
      <w:r w:rsidRPr="00D4788A">
        <w:rPr>
          <w:szCs w:val="24"/>
        </w:rPr>
        <w:t>7 dni od daty ogłoszenia wyroku,</w:t>
      </w:r>
    </w:p>
    <w:p w:rsidR="00DA49A2" w:rsidRPr="00D4788A" w:rsidRDefault="00DA49A2" w:rsidP="00DA49A2">
      <w:pPr>
        <w:numPr>
          <w:ilvl w:val="1"/>
          <w:numId w:val="2"/>
        </w:numPr>
        <w:spacing w:after="113" w:line="265" w:lineRule="auto"/>
        <w:jc w:val="both"/>
        <w:rPr>
          <w:szCs w:val="24"/>
        </w:rPr>
      </w:pPr>
      <w:r w:rsidRPr="00D4788A">
        <w:rPr>
          <w:szCs w:val="24"/>
        </w:rPr>
        <w:t>7 dni od daty doręczenia odpisu wyroku,</w:t>
      </w:r>
    </w:p>
    <w:p w:rsidR="00DA49A2" w:rsidRPr="00D4788A" w:rsidRDefault="00DA49A2" w:rsidP="00DA49A2">
      <w:pPr>
        <w:numPr>
          <w:ilvl w:val="1"/>
          <w:numId w:val="2"/>
        </w:numPr>
        <w:spacing w:after="113" w:line="265" w:lineRule="auto"/>
        <w:jc w:val="both"/>
        <w:rPr>
          <w:szCs w:val="24"/>
        </w:rPr>
      </w:pPr>
      <w:r w:rsidRPr="00D4788A">
        <w:rPr>
          <w:szCs w:val="24"/>
        </w:rPr>
        <w:t>14 dni od daty wydania wyroku.</w:t>
      </w:r>
    </w:p>
    <w:p w:rsidR="00DA49A2" w:rsidRPr="00D4788A" w:rsidRDefault="00DA49A2" w:rsidP="00DA49A2">
      <w:pPr>
        <w:spacing w:after="113" w:line="265" w:lineRule="auto"/>
        <w:jc w:val="both"/>
        <w:rPr>
          <w:szCs w:val="24"/>
        </w:rPr>
      </w:pPr>
    </w:p>
    <w:p w:rsidR="00DA49A2" w:rsidRDefault="00DA49A2" w:rsidP="00DA49A2">
      <w:pPr>
        <w:spacing w:after="85" w:line="265" w:lineRule="auto"/>
        <w:jc w:val="both"/>
        <w:rPr>
          <w:szCs w:val="24"/>
        </w:rPr>
      </w:pPr>
    </w:p>
    <w:p w:rsidR="00DA49A2" w:rsidRPr="00FF71F9" w:rsidRDefault="00DA49A2" w:rsidP="00DA49A2"/>
    <w:p w:rsidR="00DA49A2" w:rsidRPr="00352B7E" w:rsidRDefault="00DA49A2" w:rsidP="00DA49A2"/>
    <w:p w:rsidR="006A0F12" w:rsidRPr="00DA49A2" w:rsidRDefault="006A0F12" w:rsidP="00DA49A2"/>
    <w:sectPr w:rsidR="006A0F12" w:rsidRPr="00DA49A2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296" w:rsidRDefault="00150296">
      <w:r>
        <w:separator/>
      </w:r>
    </w:p>
  </w:endnote>
  <w:endnote w:type="continuationSeparator" w:id="0">
    <w:p w:rsidR="00150296" w:rsidRDefault="00150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F42" w:rsidRDefault="00DA49A2">
    <w:pPr>
      <w:ind w:right="-221"/>
      <w:jc w:val="right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346759531"/>
      <w:docPartObj>
        <w:docPartGallery w:val="Page Numbers (Bottom of Page)"/>
        <w:docPartUnique/>
      </w:docPartObj>
    </w:sdtPr>
    <w:sdtEndPr/>
    <w:sdtContent>
      <w:p w:rsidR="00D4788A" w:rsidRDefault="00DA49A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D4788A" w:rsidRDefault="006E6E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296" w:rsidRDefault="00150296">
      <w:r>
        <w:separator/>
      </w:r>
    </w:p>
  </w:footnote>
  <w:footnote w:type="continuationSeparator" w:id="0">
    <w:p w:rsidR="00150296" w:rsidRDefault="00150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C555F"/>
    <w:multiLevelType w:val="hybridMultilevel"/>
    <w:tmpl w:val="C098360A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87F94"/>
    <w:multiLevelType w:val="hybridMultilevel"/>
    <w:tmpl w:val="5A22552A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E18BA"/>
    <w:multiLevelType w:val="hybridMultilevel"/>
    <w:tmpl w:val="BC9A0F0E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F41A3"/>
    <w:multiLevelType w:val="hybridMultilevel"/>
    <w:tmpl w:val="93382FB0"/>
    <w:lvl w:ilvl="0" w:tplc="86C80EA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02330"/>
    <w:multiLevelType w:val="hybridMultilevel"/>
    <w:tmpl w:val="5C0EE2D6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4340D"/>
    <w:multiLevelType w:val="hybridMultilevel"/>
    <w:tmpl w:val="0F4AEE1C"/>
    <w:lvl w:ilvl="0" w:tplc="8D2091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D1D2C"/>
    <w:multiLevelType w:val="hybridMultilevel"/>
    <w:tmpl w:val="8ACC159C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F4F479A"/>
    <w:multiLevelType w:val="hybridMultilevel"/>
    <w:tmpl w:val="05B402B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78FAE6">
      <w:start w:val="1"/>
      <w:numFmt w:val="upperLetter"/>
      <w:lvlText w:val="%2."/>
      <w:lvlJc w:val="left"/>
      <w:pPr>
        <w:ind w:left="135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4C"/>
    <w:rsid w:val="00141BE2"/>
    <w:rsid w:val="00150296"/>
    <w:rsid w:val="001A3120"/>
    <w:rsid w:val="00265BC9"/>
    <w:rsid w:val="003B6F7D"/>
    <w:rsid w:val="004E71B3"/>
    <w:rsid w:val="0051278A"/>
    <w:rsid w:val="006A0F12"/>
    <w:rsid w:val="006E6EB6"/>
    <w:rsid w:val="007323D0"/>
    <w:rsid w:val="0076678D"/>
    <w:rsid w:val="008A142F"/>
    <w:rsid w:val="00A11073"/>
    <w:rsid w:val="00B27D2C"/>
    <w:rsid w:val="00D743A7"/>
    <w:rsid w:val="00DA49A2"/>
    <w:rsid w:val="00E3074C"/>
    <w:rsid w:val="00E6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8EB6-0083-4C0E-8EC4-A5D729A6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DA49A2"/>
    <w:pPr>
      <w:keepNext/>
      <w:keepLines/>
      <w:spacing w:line="259" w:lineRule="auto"/>
      <w:ind w:left="86"/>
      <w:outlineLvl w:val="1"/>
    </w:pPr>
    <w:rPr>
      <w:rFonts w:ascii="Calibri" w:eastAsia="Calibri" w:hAnsi="Calibri" w:cs="Calibri"/>
      <w:color w:val="00000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A49A2"/>
    <w:rPr>
      <w:rFonts w:ascii="Calibri" w:eastAsia="Calibri" w:hAnsi="Calibri" w:cs="Calibri"/>
      <w:color w:val="000000"/>
      <w:szCs w:val="22"/>
    </w:rPr>
  </w:style>
  <w:style w:type="paragraph" w:styleId="Akapitzlist">
    <w:name w:val="List Paragraph"/>
    <w:basedOn w:val="Normalny"/>
    <w:uiPriority w:val="34"/>
    <w:qFormat/>
    <w:rsid w:val="00DA49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A49A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A49A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DA49A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rsid w:val="00B27D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2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7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1479</Words>
  <Characters>8515</Characters>
  <Application>Microsoft Office Word</Application>
  <DocSecurity>0</DocSecurity>
  <Lines>70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Multisoft</Company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Lewiński</dc:creator>
  <cp:keywords/>
  <cp:lastModifiedBy>Dudziec Elżbieta</cp:lastModifiedBy>
  <cp:revision>2</cp:revision>
  <cp:lastPrinted>2025-03-12T10:11:00Z</cp:lastPrinted>
  <dcterms:created xsi:type="dcterms:W3CDTF">2025-03-31T09:04:00Z</dcterms:created>
  <dcterms:modified xsi:type="dcterms:W3CDTF">2025-03-31T09:04:00Z</dcterms:modified>
</cp:coreProperties>
</file>