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F636E" w14:textId="40DF160A" w:rsidR="006C7888" w:rsidRPr="006C7888" w:rsidRDefault="006C7888" w:rsidP="006C7888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C7888">
        <w:rPr>
          <w:rFonts w:ascii="Times New Roman" w:eastAsia="Calibri" w:hAnsi="Times New Roman" w:cs="Times New Roman"/>
          <w:b/>
          <w:bCs/>
        </w:rPr>
        <w:t>Test kwalifikacyjny</w:t>
      </w:r>
    </w:p>
    <w:p w14:paraId="07FAB276" w14:textId="335BD5C4" w:rsidR="006C7888" w:rsidRPr="006C7888" w:rsidRDefault="006C7888" w:rsidP="006C7888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6C7888">
        <w:rPr>
          <w:rFonts w:ascii="Times New Roman" w:eastAsia="Calibri" w:hAnsi="Times New Roman" w:cs="Times New Roman"/>
        </w:rPr>
        <w:t>dla kandydatów na stanowisko asystenta w Sądzie Okręgowym w Częstochowie</w:t>
      </w:r>
    </w:p>
    <w:p w14:paraId="01367E34" w14:textId="77777777" w:rsidR="006C7888" w:rsidRPr="006C7888" w:rsidRDefault="006C7888" w:rsidP="006C788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</w:p>
    <w:p w14:paraId="06BD3480" w14:textId="77777777" w:rsidR="008E7D84" w:rsidRDefault="006C7888" w:rsidP="008E7D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C7888">
        <w:rPr>
          <w:rFonts w:ascii="Times New Roman" w:eastAsia="Calibri" w:hAnsi="Times New Roman" w:cs="Times New Roman"/>
          <w:b/>
          <w:bCs/>
          <w:u w:val="single"/>
        </w:rPr>
        <w:t>POUCZENIE:</w:t>
      </w:r>
    </w:p>
    <w:p w14:paraId="716B6A5B" w14:textId="1D2A50B9" w:rsidR="006C7888" w:rsidRPr="006C7888" w:rsidRDefault="006C7888" w:rsidP="008E7D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C7888">
        <w:rPr>
          <w:rFonts w:ascii="Times New Roman" w:hAnsi="Times New Roman" w:cs="Times New Roman"/>
        </w:rPr>
        <w:t xml:space="preserve">Każdy Kandydat otrzymuje jeden egzemplarz pracy konkursowej składającej się </w:t>
      </w:r>
      <w:r w:rsidRPr="006C7888">
        <w:rPr>
          <w:rFonts w:ascii="Times New Roman" w:hAnsi="Times New Roman" w:cs="Times New Roman"/>
        </w:rPr>
        <w:br/>
        <w:t xml:space="preserve">z dwóch części: testu obejmującego 36 pytań z zakresu prawa cywilnego i karnego oraz postępowania cywilnego i karnego oraz dwóch kazusów z zakresu prawa cywilnego i prawa karnego, do wyboru przez kandydata. </w:t>
      </w:r>
    </w:p>
    <w:p w14:paraId="54DF7781" w14:textId="0A3FC29E" w:rsidR="006C7888" w:rsidRPr="006C7888" w:rsidRDefault="006C7888" w:rsidP="008E7D8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Test składa się z 36 pytań jednokrotnego wyboru. Na każde pytanie testowe tylko jedna odpowiedź jest prawidłowa. Niedopuszczalne jest dopisywanie dodatkowych założeń, wykraczających poza treść pytań. Za każdą prawidłową odpowiedź Kandydat otrzymuje 1</w:t>
      </w:r>
      <w:r w:rsidR="008E7D84">
        <w:rPr>
          <w:rFonts w:ascii="Times New Roman" w:hAnsi="Times New Roman" w:cs="Times New Roman"/>
        </w:rPr>
        <w:t> </w:t>
      </w:r>
      <w:r w:rsidRPr="006C7888">
        <w:rPr>
          <w:rFonts w:ascii="Times New Roman" w:hAnsi="Times New Roman" w:cs="Times New Roman"/>
        </w:rPr>
        <w:t xml:space="preserve">punkt. Wybrane odpowiedzi proszę zaznaczyć poprzez zakreślenie kółkiem odpowiedniego podpunktu. W przypadku zmiany wskazanej uprzednio odpowiedzi, odpowiedź błędną proszę przekreślić, opatrzyć parafką i ponownie wskazać odpowiedź poprawną poprzez zakreślenie kółkiem odpowiedniego podpunktu. </w:t>
      </w:r>
    </w:p>
    <w:p w14:paraId="1BF87937" w14:textId="77777777" w:rsidR="006C7888" w:rsidRPr="006C7888" w:rsidRDefault="006C7888" w:rsidP="006C788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Pracę pisemną kandydata komisja ocenia w skali od 0 do 9 punktów.</w:t>
      </w:r>
    </w:p>
    <w:p w14:paraId="3E250E92" w14:textId="77777777" w:rsidR="006C7888" w:rsidRPr="006C7888" w:rsidRDefault="006C7888" w:rsidP="008E7D8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Do trzeciego etapu konkursu dopuszczani są kandydaci, którzy uzyskali dotychczas co najmniej 29 punktów, w tym co najmniej 3 punkty z pracy pisemnej.</w:t>
      </w:r>
    </w:p>
    <w:p w14:paraId="35382C09" w14:textId="77777777" w:rsidR="006C7888" w:rsidRPr="006C7888" w:rsidRDefault="006C7888" w:rsidP="006C788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Podczas trzeciego etapu konkursu komisja sprawdza predyspozycje kandydata do wykonywania zawodu asystenta sędziego i ocenia je w skali od 0 do 9 punktów.</w:t>
      </w:r>
    </w:p>
    <w:p w14:paraId="2C8EE7C0" w14:textId="445E5768" w:rsidR="006C7888" w:rsidRDefault="006C7888" w:rsidP="005330DB">
      <w:pPr>
        <w:rPr>
          <w:rFonts w:ascii="Times New Roman" w:hAnsi="Times New Roman" w:cs="Times New Roman"/>
        </w:rPr>
      </w:pPr>
    </w:p>
    <w:p w14:paraId="38E06134" w14:textId="77777777" w:rsidR="008E7D84" w:rsidRDefault="008E7D84" w:rsidP="005330DB">
      <w:pPr>
        <w:rPr>
          <w:rFonts w:ascii="Times New Roman" w:hAnsi="Times New Roman" w:cs="Times New Roman"/>
        </w:rPr>
      </w:pPr>
    </w:p>
    <w:p w14:paraId="31480EEB" w14:textId="77777777" w:rsidR="008E7D84" w:rsidRDefault="008E7D84" w:rsidP="005330DB">
      <w:pPr>
        <w:rPr>
          <w:rFonts w:ascii="Times New Roman" w:hAnsi="Times New Roman" w:cs="Times New Roman"/>
        </w:rPr>
      </w:pPr>
    </w:p>
    <w:p w14:paraId="6FBB852C" w14:textId="77777777" w:rsidR="008E7D84" w:rsidRDefault="008E7D84" w:rsidP="005330DB">
      <w:pPr>
        <w:rPr>
          <w:rFonts w:ascii="Times New Roman" w:hAnsi="Times New Roman" w:cs="Times New Roman"/>
        </w:rPr>
      </w:pPr>
    </w:p>
    <w:p w14:paraId="3DD8C316" w14:textId="77777777" w:rsidR="008E7D84" w:rsidRDefault="008E7D84" w:rsidP="005330DB">
      <w:pPr>
        <w:rPr>
          <w:rFonts w:ascii="Times New Roman" w:hAnsi="Times New Roman" w:cs="Times New Roman"/>
        </w:rPr>
      </w:pPr>
    </w:p>
    <w:p w14:paraId="59573EBE" w14:textId="2F0058BB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Termin do wniesienia apelacji biegnie od dnia doręczenia stronie wyroku z uzasadnieniem i wynosi:</w:t>
      </w:r>
    </w:p>
    <w:p w14:paraId="2B443039" w14:textId="189D1AB3" w:rsidR="005330DB" w:rsidRDefault="005330DB" w:rsidP="001C1B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jeden tydzień,</w:t>
      </w:r>
    </w:p>
    <w:p w14:paraId="0CEB1307" w14:textId="201FF645" w:rsidR="005330DB" w:rsidRDefault="005330DB" w:rsidP="001C1B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dwa tygodnie,</w:t>
      </w:r>
    </w:p>
    <w:p w14:paraId="3BA0D7ED" w14:textId="2A678F09" w:rsidR="005330DB" w:rsidRDefault="005330DB" w:rsidP="001C1B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jeden miesiąc.</w:t>
      </w:r>
    </w:p>
    <w:p w14:paraId="01EFE091" w14:textId="23242796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 xml:space="preserve">Postanowienie wydane na posiedzeniu niejawnym bez sporządzenia uzasadnienia  wiąże </w:t>
      </w:r>
      <w:r w:rsidR="002C45D8">
        <w:rPr>
          <w:rFonts w:ascii="Times New Roman" w:hAnsi="Times New Roman" w:cs="Times New Roman"/>
        </w:rPr>
        <w:t>s</w:t>
      </w:r>
      <w:r w:rsidRPr="006C7888">
        <w:rPr>
          <w:rFonts w:ascii="Times New Roman" w:hAnsi="Times New Roman" w:cs="Times New Roman"/>
        </w:rPr>
        <w:t>ąd od chwili:</w:t>
      </w:r>
    </w:p>
    <w:p w14:paraId="0B19D2FF" w14:textId="77777777" w:rsidR="005330DB" w:rsidRDefault="005330DB" w:rsidP="001C1B3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doręczenia postanowienia powodowi,</w:t>
      </w:r>
    </w:p>
    <w:p w14:paraId="7363F1DE" w14:textId="77777777" w:rsidR="005330DB" w:rsidRDefault="005330DB" w:rsidP="001C1B3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doręczenia postanowienia obu stronom,</w:t>
      </w:r>
    </w:p>
    <w:p w14:paraId="61970DD1" w14:textId="01C4BBC4" w:rsidR="005330DB" w:rsidRPr="005330DB" w:rsidRDefault="005330DB" w:rsidP="001C1B3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podpisania sentencji.</w:t>
      </w:r>
    </w:p>
    <w:p w14:paraId="3B92DDD5" w14:textId="2332EB0D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color w:val="333333"/>
          <w:shd w:val="clear" w:color="auto" w:fill="FFFFFF"/>
        </w:rPr>
        <w:t>J</w:t>
      </w:r>
      <w:r w:rsidRPr="006C7888">
        <w:rPr>
          <w:rFonts w:ascii="Times New Roman" w:hAnsi="Times New Roman" w:cs="Times New Roman"/>
        </w:rPr>
        <w:t>eżeli okaże się, że powództwo o to samo roszczenie może być wytoczone przeciwko innym jeszcze osobom, które nie występują w sprawie w charakterze pozwanych, sąd może wezwać te osoby do wzięcia udziału w sprawie na wniosek:</w:t>
      </w:r>
    </w:p>
    <w:p w14:paraId="694D6671" w14:textId="2F1F0EE3" w:rsidR="005330DB" w:rsidRDefault="005330DB" w:rsidP="001C1B39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prokuratora,</w:t>
      </w:r>
    </w:p>
    <w:p w14:paraId="19D6A1AB" w14:textId="212C350B" w:rsidR="005330DB" w:rsidRDefault="005330DB" w:rsidP="001C1B39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zgodny wniosek powoda</w:t>
      </w:r>
      <w:r w:rsidR="00C50E2D">
        <w:rPr>
          <w:rFonts w:ascii="Times New Roman" w:hAnsi="Times New Roman" w:cs="Times New Roman"/>
        </w:rPr>
        <w:t xml:space="preserve"> i pozwanego</w:t>
      </w:r>
      <w:r>
        <w:rPr>
          <w:rFonts w:ascii="Times New Roman" w:hAnsi="Times New Roman" w:cs="Times New Roman"/>
        </w:rPr>
        <w:t>,</w:t>
      </w:r>
    </w:p>
    <w:p w14:paraId="76C6BC31" w14:textId="681885AF" w:rsidR="005330DB" w:rsidRDefault="005330DB" w:rsidP="001C1B39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powoda.</w:t>
      </w:r>
    </w:p>
    <w:p w14:paraId="78CCF51B" w14:textId="03535AE9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Czy termin przedawnienia może być przedłużony:</w:t>
      </w:r>
    </w:p>
    <w:p w14:paraId="6A77EA8F" w14:textId="156E5DB9" w:rsidR="005330DB" w:rsidRPr="005330DB" w:rsidRDefault="005330DB" w:rsidP="001C1B39">
      <w:pPr>
        <w:pStyle w:val="Akapitzlist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tak, na podstawie umowy stron,</w:t>
      </w:r>
    </w:p>
    <w:p w14:paraId="1D594DF7" w14:textId="77777777" w:rsidR="005330DB" w:rsidRDefault="005330DB" w:rsidP="001C1B39">
      <w:pPr>
        <w:pStyle w:val="Akapitzlist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tak, na mocy ugody zawartej przed mediatorem,</w:t>
      </w:r>
    </w:p>
    <w:p w14:paraId="5B4AA931" w14:textId="1E25CBB9" w:rsidR="005330DB" w:rsidRPr="005330DB" w:rsidRDefault="005330DB" w:rsidP="001C1B39">
      <w:pPr>
        <w:pStyle w:val="Akapitzlist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 w:cs="Times New Roman"/>
        </w:rPr>
      </w:pPr>
      <w:r w:rsidRPr="005330DB">
        <w:rPr>
          <w:rFonts w:ascii="Times New Roman" w:hAnsi="Times New Roman" w:cs="Times New Roman"/>
        </w:rPr>
        <w:t>nie może być przedłużany przez czynność prawn</w:t>
      </w:r>
      <w:r>
        <w:rPr>
          <w:rFonts w:ascii="Times New Roman" w:hAnsi="Times New Roman" w:cs="Times New Roman"/>
        </w:rPr>
        <w:t>ą.</w:t>
      </w:r>
    </w:p>
    <w:p w14:paraId="4EE1AAD0" w14:textId="7AEC2C69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Zgodnie z kodeksem cywilnym</w:t>
      </w:r>
      <w:r w:rsidRPr="006C7888">
        <w:rPr>
          <w:rFonts w:ascii="Times New Roman" w:hAnsi="Times New Roman" w:cs="Times New Roman"/>
          <w:b/>
        </w:rPr>
        <w:t xml:space="preserve">, </w:t>
      </w:r>
      <w:r w:rsidRPr="006C7888">
        <w:rPr>
          <w:rFonts w:ascii="Times New Roman" w:hAnsi="Times New Roman" w:cs="Times New Roman"/>
        </w:rPr>
        <w:t>jeśli dłużnik opóźnia się ze spełnieniem świadczenia pieniężnego wierzyciel może zażądać odsetek</w:t>
      </w:r>
      <w:r>
        <w:rPr>
          <w:rFonts w:ascii="Times New Roman" w:hAnsi="Times New Roman" w:cs="Times New Roman"/>
        </w:rPr>
        <w:t>:</w:t>
      </w:r>
    </w:p>
    <w:p w14:paraId="690A265B" w14:textId="3B90A5CC" w:rsidR="005330DB" w:rsidRDefault="005330DB" w:rsidP="001C1B3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tylko gdy opóźnienie jest następstwem okoliczności, za które dłużnik ponosi odpowiedzialność</w:t>
      </w:r>
      <w:r>
        <w:rPr>
          <w:rFonts w:ascii="Times New Roman" w:hAnsi="Times New Roman" w:cs="Times New Roman"/>
        </w:rPr>
        <w:t>,</w:t>
      </w:r>
    </w:p>
    <w:p w14:paraId="16CE15D9" w14:textId="221C0CE0" w:rsidR="005330DB" w:rsidRDefault="005330DB" w:rsidP="001C1B3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tylko gdy w wyniku opóźnienia wierzyciel poniósł szkodę</w:t>
      </w:r>
      <w:r>
        <w:rPr>
          <w:rFonts w:ascii="Times New Roman" w:hAnsi="Times New Roman" w:cs="Times New Roman"/>
        </w:rPr>
        <w:t>,</w:t>
      </w:r>
    </w:p>
    <w:p w14:paraId="4A125B93" w14:textId="566993E3" w:rsidR="005330DB" w:rsidRPr="005330DB" w:rsidRDefault="005330DB" w:rsidP="001C1B3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również gdy opóźnienie jest następstwem okoliczności,  za które dłużnik nie ponosi odpowiedzialności.</w:t>
      </w:r>
    </w:p>
    <w:p w14:paraId="4B38BD24" w14:textId="4B709B54" w:rsidR="005330DB" w:rsidRP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 xml:space="preserve">Zgodnie z art. 415 kodeksu cywilnego </w:t>
      </w:r>
      <w:r w:rsidRPr="006C7888">
        <w:rPr>
          <w:rFonts w:ascii="Times New Roman" w:hAnsi="Times New Roman" w:cs="Times New Roman"/>
          <w:bCs/>
          <w:i/>
        </w:rPr>
        <w:t xml:space="preserve">– Kto z winy swej wyrządził drugiemu szkodę, </w:t>
      </w:r>
      <w:r>
        <w:rPr>
          <w:rFonts w:ascii="Times New Roman" w:hAnsi="Times New Roman" w:cs="Times New Roman"/>
          <w:bCs/>
          <w:i/>
        </w:rPr>
        <w:t>o</w:t>
      </w:r>
      <w:r w:rsidRPr="006C7888">
        <w:rPr>
          <w:rFonts w:ascii="Times New Roman" w:hAnsi="Times New Roman" w:cs="Times New Roman"/>
          <w:bCs/>
          <w:i/>
        </w:rPr>
        <w:t>bowiązany jest do jej naprawienia</w:t>
      </w:r>
      <w:r w:rsidRPr="006C7888">
        <w:rPr>
          <w:rFonts w:ascii="Times New Roman" w:hAnsi="Times New Roman" w:cs="Times New Roman"/>
          <w:bCs/>
        </w:rPr>
        <w:t>. Przepis ten definiuje</w:t>
      </w:r>
      <w:r w:rsidRPr="006C7888">
        <w:rPr>
          <w:rFonts w:ascii="Times New Roman" w:hAnsi="Times New Roman" w:cs="Times New Roman"/>
          <w:bCs/>
          <w:shd w:val="clear" w:color="auto" w:fill="FFFFFF"/>
        </w:rPr>
        <w:t>:</w:t>
      </w:r>
    </w:p>
    <w:p w14:paraId="3F96D7CA" w14:textId="7C837B9C" w:rsidR="005330DB" w:rsidRDefault="005330DB" w:rsidP="001C1B39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 xml:space="preserve">odpowiedzialność </w:t>
      </w:r>
      <w:r w:rsidRPr="006C7888">
        <w:rPr>
          <w:rFonts w:ascii="Times New Roman" w:hAnsi="Times New Roman" w:cs="Times New Roman"/>
          <w:i/>
        </w:rPr>
        <w:t xml:space="preserve">in </w:t>
      </w:r>
      <w:proofErr w:type="spellStart"/>
      <w:r w:rsidRPr="006C7888">
        <w:rPr>
          <w:rFonts w:ascii="Times New Roman" w:hAnsi="Times New Roman" w:cs="Times New Roman"/>
          <w:i/>
        </w:rPr>
        <w:t>solidum</w:t>
      </w:r>
      <w:proofErr w:type="spellEnd"/>
      <w:r>
        <w:rPr>
          <w:rFonts w:ascii="Times New Roman" w:hAnsi="Times New Roman" w:cs="Times New Roman"/>
        </w:rPr>
        <w:t>,</w:t>
      </w:r>
    </w:p>
    <w:p w14:paraId="74C197F3" w14:textId="6AC17351" w:rsidR="005330DB" w:rsidRDefault="005330DB" w:rsidP="001C1B39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odpowiedzialność deliktową</w:t>
      </w:r>
      <w:r>
        <w:rPr>
          <w:rFonts w:ascii="Times New Roman" w:hAnsi="Times New Roman" w:cs="Times New Roman"/>
        </w:rPr>
        <w:t>,</w:t>
      </w:r>
    </w:p>
    <w:p w14:paraId="1BB97CE6" w14:textId="2172A1E8" w:rsidR="005330DB" w:rsidRPr="005330DB" w:rsidRDefault="005330DB" w:rsidP="001C1B39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odpowiedzialność kontraktową.</w:t>
      </w:r>
    </w:p>
    <w:p w14:paraId="69B121F5" w14:textId="4451695D" w:rsidR="005330DB" w:rsidRDefault="005330DB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Powództwo wzajemne można wytoczyć:</w:t>
      </w:r>
    </w:p>
    <w:p w14:paraId="017CD4F1" w14:textId="5FDCA5B0" w:rsidR="005330DB" w:rsidRDefault="005330DB" w:rsidP="001C1B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wyłącznie na pierwszej rozprawie</w:t>
      </w:r>
      <w:r>
        <w:rPr>
          <w:rFonts w:ascii="Times New Roman" w:hAnsi="Times New Roman" w:cs="Times New Roman"/>
        </w:rPr>
        <w:t>,</w:t>
      </w:r>
    </w:p>
    <w:p w14:paraId="12F4232E" w14:textId="0A6D0112" w:rsidR="005330DB" w:rsidRDefault="005330DB" w:rsidP="001C1B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 odpowiedzi na pozew albo w sprzeciwie od wyroku zaocznego</w:t>
      </w:r>
      <w:r>
        <w:rPr>
          <w:rFonts w:ascii="Times New Roman" w:hAnsi="Times New Roman" w:cs="Times New Roman"/>
        </w:rPr>
        <w:t>,</w:t>
      </w:r>
    </w:p>
    <w:p w14:paraId="22F0CD0C" w14:textId="47D20975" w:rsidR="005330DB" w:rsidRPr="005330DB" w:rsidRDefault="005330DB" w:rsidP="001C1B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jedynie w zarzutach od nakazu zapłaty w postępowaniu nakazowym.</w:t>
      </w:r>
    </w:p>
    <w:p w14:paraId="54676852" w14:textId="2B161949" w:rsidR="005330DB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 xml:space="preserve">Zgodnie z kodeksem cywilnym oświadczenie woli, które ma być złożone innej </w:t>
      </w:r>
      <w:r>
        <w:rPr>
          <w:rFonts w:ascii="Times New Roman" w:hAnsi="Times New Roman" w:cs="Times New Roman"/>
        </w:rPr>
        <w:t xml:space="preserve"> </w:t>
      </w:r>
      <w:r w:rsidRPr="006C7888">
        <w:rPr>
          <w:rFonts w:ascii="Times New Roman" w:hAnsi="Times New Roman" w:cs="Times New Roman"/>
        </w:rPr>
        <w:t>osobie, jest złożone z chwilą:</w:t>
      </w:r>
    </w:p>
    <w:p w14:paraId="0CFF8841" w14:textId="1111A672" w:rsidR="000D438F" w:rsidRDefault="000D438F" w:rsidP="001C1B39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jego nadania w polskiej placówce pocztowej</w:t>
      </w:r>
      <w:r>
        <w:rPr>
          <w:rFonts w:ascii="Times New Roman" w:hAnsi="Times New Roman" w:cs="Times New Roman"/>
        </w:rPr>
        <w:t>,</w:t>
      </w:r>
    </w:p>
    <w:p w14:paraId="00C09CDE" w14:textId="2822D120" w:rsidR="000D438F" w:rsidRDefault="000D438F" w:rsidP="001C1B39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zapoznania się z jego treścią przez tę osobę</w:t>
      </w:r>
      <w:r>
        <w:rPr>
          <w:rFonts w:ascii="Times New Roman" w:hAnsi="Times New Roman" w:cs="Times New Roman"/>
        </w:rPr>
        <w:t>,</w:t>
      </w:r>
    </w:p>
    <w:p w14:paraId="3369CAC5" w14:textId="4A69ABF6" w:rsidR="000D438F" w:rsidRDefault="000D438F" w:rsidP="001C1B39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gdy doszło do niej w taki sposób, że mogła się zapoznać z jego treścią.</w:t>
      </w:r>
    </w:p>
    <w:p w14:paraId="37CCB9D3" w14:textId="356C39A3" w:rsid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Współwłaściciel jest uprawniony do posiadania rzeczy wspólnej i korzystania</w:t>
      </w:r>
      <w:r>
        <w:rPr>
          <w:rFonts w:ascii="Times New Roman" w:hAnsi="Times New Roman" w:cs="Times New Roman"/>
        </w:rPr>
        <w:t xml:space="preserve"> </w:t>
      </w:r>
      <w:r w:rsidRPr="006C7888">
        <w:rPr>
          <w:rFonts w:ascii="Times New Roman" w:hAnsi="Times New Roman" w:cs="Times New Roman"/>
        </w:rPr>
        <w:t>z niej:</w:t>
      </w:r>
    </w:p>
    <w:p w14:paraId="5E3D21C0" w14:textId="58B1050B" w:rsidR="000D438F" w:rsidRDefault="000D438F" w:rsidP="001C1B39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 takim zakresie jaki daje się pogodzić ze współposiadaniem i korzystaniem przez pozostałych współwłaścicieli</w:t>
      </w:r>
      <w:r>
        <w:rPr>
          <w:rFonts w:ascii="Times New Roman" w:hAnsi="Times New Roman" w:cs="Times New Roman"/>
        </w:rPr>
        <w:t>,</w:t>
      </w:r>
    </w:p>
    <w:p w14:paraId="24385C15" w14:textId="3AEB82CC" w:rsidR="000D438F" w:rsidRDefault="000D438F" w:rsidP="001C1B39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 zakresie swojego udziału</w:t>
      </w:r>
      <w:r>
        <w:rPr>
          <w:rFonts w:ascii="Times New Roman" w:hAnsi="Times New Roman" w:cs="Times New Roman"/>
        </w:rPr>
        <w:t>,</w:t>
      </w:r>
    </w:p>
    <w:p w14:paraId="0988C64D" w14:textId="36EC71B7" w:rsidR="000D438F" w:rsidRDefault="000D438F" w:rsidP="001C1B39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 takim zakresie na jaki zgodzą się pozostali współwłaściciele.</w:t>
      </w:r>
    </w:p>
    <w:p w14:paraId="56161B24" w14:textId="2485C83D" w:rsid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o pracę jest umową:</w:t>
      </w:r>
    </w:p>
    <w:p w14:paraId="0288FC9F" w14:textId="346E709E" w:rsidR="000D438F" w:rsidRDefault="000D438F" w:rsidP="001C1B39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zawsze odpłatną,</w:t>
      </w:r>
    </w:p>
    <w:p w14:paraId="264F5665" w14:textId="1A8FA781" w:rsidR="000D438F" w:rsidRPr="000D438F" w:rsidRDefault="000D438F" w:rsidP="001C1B39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lastRenderedPageBreak/>
        <w:t>odpłatną, jeżeli nie jest zawarta z dzieckiem pracodawcy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,</w:t>
      </w:r>
    </w:p>
    <w:p w14:paraId="397D7CB8" w14:textId="7E2A1D85" w:rsidR="000D438F" w:rsidRDefault="000D438F" w:rsidP="001C1B39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odpłatną lub nieodpłatną, w zależności od uzgodnień stron.</w:t>
      </w:r>
    </w:p>
    <w:p w14:paraId="42426F5E" w14:textId="2416D0F1" w:rsid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W procesie cywilnym w przypadku wniesienia apelacji przez adwokata bez uiszczenia opłaty sądowej od apelacji:</w:t>
      </w:r>
    </w:p>
    <w:p w14:paraId="525E0FAE" w14:textId="4676D194" w:rsidR="000D438F" w:rsidRDefault="000D438F" w:rsidP="001C1B39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apelacja podlega odrzuceniu bez wezwania do usunięcia braków fiskalnych</w:t>
      </w:r>
      <w:r>
        <w:rPr>
          <w:rFonts w:ascii="Times New Roman" w:hAnsi="Times New Roman" w:cs="Times New Roman"/>
        </w:rPr>
        <w:t>,</w:t>
      </w:r>
    </w:p>
    <w:p w14:paraId="246A90E3" w14:textId="7BF21951" w:rsidR="000D438F" w:rsidRDefault="000D438F" w:rsidP="001C1B39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6C7888">
        <w:rPr>
          <w:rFonts w:ascii="Times New Roman" w:hAnsi="Times New Roman" w:cs="Times New Roman"/>
        </w:rPr>
        <w:t>ąd wezwie pełnomocnika procesowego do uiszczenia opłaty sądowej od apelacji  w terminie 7 dni pod rygorem odrzucenia apelacji</w:t>
      </w:r>
      <w:r>
        <w:rPr>
          <w:rFonts w:ascii="Times New Roman" w:hAnsi="Times New Roman" w:cs="Times New Roman"/>
        </w:rPr>
        <w:t>,</w:t>
      </w:r>
    </w:p>
    <w:p w14:paraId="62795071" w14:textId="21F49B76" w:rsidR="000D438F" w:rsidRDefault="000D438F" w:rsidP="001C1B39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apelacja podlega zwrotowi, a pełnomocnik może ją ponownie wnieść po uiszczeniu opłaty sądowej od apelacji w terminie 7 dni</w:t>
      </w:r>
      <w:r>
        <w:rPr>
          <w:rFonts w:ascii="Times New Roman" w:hAnsi="Times New Roman" w:cs="Times New Roman"/>
        </w:rPr>
        <w:t>.</w:t>
      </w:r>
    </w:p>
    <w:p w14:paraId="2B1D2038" w14:textId="5B86ECCD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Od wyroku zaocznego oddalającego powództwo w całości powodowi przysługuj</w:t>
      </w:r>
      <w:r w:rsidR="009102D6">
        <w:rPr>
          <w:rFonts w:ascii="Times New Roman" w:hAnsi="Times New Roman" w:cs="Times New Roman"/>
          <w:bCs/>
        </w:rPr>
        <w:t>ą</w:t>
      </w:r>
      <w:r w:rsidRPr="006C7888">
        <w:rPr>
          <w:rFonts w:ascii="Times New Roman" w:hAnsi="Times New Roman" w:cs="Times New Roman"/>
          <w:bCs/>
        </w:rPr>
        <w:t>:</w:t>
      </w:r>
    </w:p>
    <w:p w14:paraId="5EE2BC61" w14:textId="321CECB4" w:rsidR="000D438F" w:rsidRDefault="009102D6" w:rsidP="001C1B39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zarzuty w terminie 7 dni od daty doręczenia wyroku zaocznego</w:t>
      </w:r>
      <w:r w:rsidR="000D438F">
        <w:rPr>
          <w:rFonts w:ascii="Times New Roman" w:hAnsi="Times New Roman" w:cs="Times New Roman"/>
        </w:rPr>
        <w:t>,</w:t>
      </w:r>
    </w:p>
    <w:p w14:paraId="7C86C0D9" w14:textId="3B84B4B2" w:rsidR="000D438F" w:rsidRDefault="000D438F" w:rsidP="001C1B39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apelacja w terminie dwóch tygodni od dnia doręczenia wyroku zaocznego                                         z uzasadnieniem</w:t>
      </w:r>
      <w:r>
        <w:rPr>
          <w:rFonts w:ascii="Times New Roman" w:hAnsi="Times New Roman" w:cs="Times New Roman"/>
        </w:rPr>
        <w:t>,</w:t>
      </w:r>
    </w:p>
    <w:p w14:paraId="5497FE01" w14:textId="1AB17B87" w:rsidR="000D438F" w:rsidRDefault="009102D6" w:rsidP="001C1B39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sprzeciw w terminie dwóch tygodni od dnia doręczenia wyroku zaocznego</w:t>
      </w:r>
      <w:r w:rsidR="000D438F">
        <w:rPr>
          <w:rFonts w:ascii="Times New Roman" w:hAnsi="Times New Roman" w:cs="Times New Roman"/>
        </w:rPr>
        <w:t>.</w:t>
      </w:r>
    </w:p>
    <w:p w14:paraId="537628FF" w14:textId="43726F85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Zdolność prawna przysługuje każdemu człowiekowi:</w:t>
      </w:r>
    </w:p>
    <w:p w14:paraId="16E78EA7" w14:textId="66DC6205" w:rsidR="000D438F" w:rsidRDefault="000D438F" w:rsidP="001C1B39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urodzenia,</w:t>
      </w:r>
    </w:p>
    <w:p w14:paraId="0A65F7BD" w14:textId="0E44616F" w:rsidR="000D438F" w:rsidRPr="000D438F" w:rsidRDefault="000D438F" w:rsidP="001C1B39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od ukończenia 13. roku życia,</w:t>
      </w:r>
    </w:p>
    <w:p w14:paraId="71B1D4C7" w14:textId="6C3DC227" w:rsidR="000D438F" w:rsidRPr="000D438F" w:rsidRDefault="000D438F" w:rsidP="001C1B39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od ukończenia 18. roku życia.</w:t>
      </w:r>
    </w:p>
    <w:p w14:paraId="1AF53C70" w14:textId="3C1D50D5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Postępowanie zawieszone na zgodny wniosek stron Sąd:</w:t>
      </w:r>
    </w:p>
    <w:p w14:paraId="044D91CE" w14:textId="02379C62" w:rsidR="000D438F" w:rsidRDefault="000D438F" w:rsidP="001C1B39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umarza, jeżeli nie został zgłoszony wniosek o podjęcie postępowania w ciągu 6</w:t>
      </w:r>
      <w:r>
        <w:rPr>
          <w:rFonts w:ascii="Times New Roman" w:hAnsi="Times New Roman" w:cs="Times New Roman"/>
        </w:rPr>
        <w:t> </w:t>
      </w:r>
      <w:r w:rsidRPr="006C7888">
        <w:rPr>
          <w:rFonts w:ascii="Times New Roman" w:hAnsi="Times New Roman" w:cs="Times New Roman"/>
        </w:rPr>
        <w:t>miesięcy od daty postanowienia o zawieszeniu postępowania</w:t>
      </w:r>
      <w:r>
        <w:rPr>
          <w:rFonts w:ascii="Times New Roman" w:hAnsi="Times New Roman" w:cs="Times New Roman"/>
        </w:rPr>
        <w:t>,</w:t>
      </w:r>
    </w:p>
    <w:p w14:paraId="44FE9F54" w14:textId="797E0F3C" w:rsidR="000D438F" w:rsidRDefault="000D438F" w:rsidP="001C1B39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</w:rPr>
        <w:t>podejmuje zawieszone postępowanie z urzędu po upływie 3 miesięcy od daty wydania postanowienia o zawieszeniu postępowania</w:t>
      </w:r>
      <w:r>
        <w:rPr>
          <w:rFonts w:ascii="Times New Roman" w:hAnsi="Times New Roman" w:cs="Times New Roman"/>
        </w:rPr>
        <w:t>,</w:t>
      </w:r>
    </w:p>
    <w:p w14:paraId="5AA5ABF0" w14:textId="00EE1120" w:rsidR="000D438F" w:rsidRPr="000D438F" w:rsidRDefault="000D438F" w:rsidP="001C1B39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eastAsia="Calibri" w:hAnsi="Times New Roman" w:cs="Times New Roman"/>
        </w:rPr>
        <w:t>podejmuje zawieszone postępowanie na wniosek strony w każdym czasie.</w:t>
      </w:r>
    </w:p>
    <w:p w14:paraId="1816F1CA" w14:textId="4596D1D0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Zgodnie z kodeksem cywilnym posiadacz samoistny nieruchomości nie będący jej właścicielem nabywa własność, jeżeli posiada nieruchomość nieprzerwanie:</w:t>
      </w:r>
    </w:p>
    <w:p w14:paraId="6EE81B91" w14:textId="4229D0ED" w:rsidR="000D438F" w:rsidRPr="000D438F" w:rsidRDefault="000D438F" w:rsidP="001C1B39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10 lat, gdy uzyskał posiadanie w złej wierze,</w:t>
      </w:r>
    </w:p>
    <w:p w14:paraId="2B763C0B" w14:textId="10511EDB" w:rsidR="000D438F" w:rsidRPr="000D438F" w:rsidRDefault="000D438F" w:rsidP="001C1B39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25 lat, gdy uzyskał posiadanie w dobrej wierze,</w:t>
      </w:r>
    </w:p>
    <w:p w14:paraId="52BE77D6" w14:textId="474BE1C0" w:rsidR="000D438F" w:rsidRPr="000D438F" w:rsidRDefault="000D438F" w:rsidP="001C1B39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30 lat, gdy uzyskał posiadanie w złej wierze</w:t>
      </w:r>
      <w:r>
        <w:rPr>
          <w:rFonts w:ascii="Times New Roman" w:hAnsi="Times New Roman" w:cs="Times New Roman"/>
          <w:bCs/>
        </w:rPr>
        <w:t>.</w:t>
      </w:r>
    </w:p>
    <w:p w14:paraId="23CAB820" w14:textId="59D5F612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Roszczenie posiadacza o przywrócenie posiadania i zaniechanie naruszeń:</w:t>
      </w:r>
    </w:p>
    <w:p w14:paraId="503B8319" w14:textId="0DA62919" w:rsidR="000D438F" w:rsidRPr="000D438F" w:rsidRDefault="000D438F" w:rsidP="001C1B39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może być dochodzone w każdym czasie,</w:t>
      </w:r>
    </w:p>
    <w:p w14:paraId="5B895D35" w14:textId="2775CE44" w:rsidR="000D438F" w:rsidRPr="000D438F" w:rsidRDefault="000D438F" w:rsidP="001C1B39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wygasa, jeżeli nie będzie dochodzone w ciągu roku,</w:t>
      </w:r>
    </w:p>
    <w:p w14:paraId="0001FAAE" w14:textId="63C5348A" w:rsidR="000D438F" w:rsidRPr="000D438F" w:rsidRDefault="000D438F" w:rsidP="001C1B39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ulega przedawnieniu w terminie trzyletnim</w:t>
      </w:r>
      <w:r>
        <w:rPr>
          <w:rFonts w:ascii="Times New Roman" w:hAnsi="Times New Roman" w:cs="Times New Roman"/>
          <w:bCs/>
        </w:rPr>
        <w:t>.</w:t>
      </w:r>
    </w:p>
    <w:p w14:paraId="4AA66012" w14:textId="74392D27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lastRenderedPageBreak/>
        <w:t>W przypadku dziedziczenia ustawowego udział spadkowy małżonka spadkodawcy dziedziczącego z dziećmi spadkodawcy nie może być mniejszy niż:</w:t>
      </w:r>
    </w:p>
    <w:p w14:paraId="7AB0CF71" w14:textId="1CB5B873" w:rsidR="000D438F" w:rsidRPr="000D438F" w:rsidRDefault="00C50E2D" w:rsidP="001C1B39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1/4</w:t>
      </w:r>
      <w:r w:rsidR="000D438F" w:rsidRPr="006C7888">
        <w:rPr>
          <w:rFonts w:ascii="Times New Roman" w:hAnsi="Times New Roman" w:cs="Times New Roman"/>
          <w:bCs/>
        </w:rPr>
        <w:t xml:space="preserve"> całości spadku,</w:t>
      </w:r>
    </w:p>
    <w:p w14:paraId="5F83964A" w14:textId="5B47C3D3" w:rsidR="000D438F" w:rsidRPr="000D438F" w:rsidRDefault="00C50E2D" w:rsidP="001C1B39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1/2</w:t>
      </w:r>
      <w:r w:rsidR="000D438F" w:rsidRPr="006C7888">
        <w:rPr>
          <w:rFonts w:ascii="Times New Roman" w:hAnsi="Times New Roman" w:cs="Times New Roman"/>
          <w:bCs/>
        </w:rPr>
        <w:t xml:space="preserve">  całości spadku,</w:t>
      </w:r>
    </w:p>
    <w:p w14:paraId="64FAC310" w14:textId="674BCBFD" w:rsidR="000D438F" w:rsidRPr="000D438F" w:rsidRDefault="00C50E2D" w:rsidP="001C1B39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1/3 </w:t>
      </w:r>
      <w:r w:rsidR="000D438F" w:rsidRPr="006C7888">
        <w:rPr>
          <w:rFonts w:ascii="Times New Roman" w:hAnsi="Times New Roman" w:cs="Times New Roman"/>
          <w:bCs/>
        </w:rPr>
        <w:t xml:space="preserve"> całości spadku.</w:t>
      </w:r>
    </w:p>
    <w:p w14:paraId="4515B2CC" w14:textId="09D78742" w:rsidR="000D438F" w:rsidRPr="000D438F" w:rsidRDefault="000D438F" w:rsidP="001C1B39">
      <w:pPr>
        <w:pStyle w:val="Akapitzlist"/>
        <w:numPr>
          <w:ilvl w:val="3"/>
          <w:numId w:val="1"/>
        </w:numPr>
        <w:spacing w:line="360" w:lineRule="auto"/>
        <w:ind w:left="426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W postępowaniu uproszczonym rozpoznaje się:</w:t>
      </w:r>
    </w:p>
    <w:p w14:paraId="5E0E7468" w14:textId="0387A146" w:rsidR="000D438F" w:rsidRPr="000D438F" w:rsidRDefault="000D438F" w:rsidP="001C1B39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sprawy o świadczenie, jeżeli wartość przedmiotu sporu nie przekracza 20.000 zł,</w:t>
      </w:r>
    </w:p>
    <w:p w14:paraId="6A8689E8" w14:textId="57118623" w:rsidR="000D438F" w:rsidRPr="000D438F" w:rsidRDefault="000D438F" w:rsidP="001C1B39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sprawy z zakresu prawa pracy rozpoznawane z udziałem ławników,</w:t>
      </w:r>
    </w:p>
    <w:p w14:paraId="5E1B664B" w14:textId="7B0F7039" w:rsidR="008E7D84" w:rsidRPr="008E7D84" w:rsidRDefault="000D438F" w:rsidP="001C1B39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6C7888">
        <w:rPr>
          <w:rFonts w:ascii="Times New Roman" w:hAnsi="Times New Roman" w:cs="Times New Roman"/>
          <w:bCs/>
        </w:rPr>
        <w:t>sprawy o stwierdzenie nabycia spadku na podstawie ustawy.</w:t>
      </w:r>
    </w:p>
    <w:p w14:paraId="1A5125C8" w14:textId="0CA4EC2D" w:rsidR="008E7D84" w:rsidRPr="008E7D84" w:rsidRDefault="008E7D84" w:rsidP="001C1B39">
      <w:pPr>
        <w:pStyle w:val="Akapitzlist"/>
        <w:numPr>
          <w:ilvl w:val="3"/>
          <w:numId w:val="1"/>
        </w:numPr>
        <w:spacing w:line="360" w:lineRule="auto"/>
        <w:ind w:left="426" w:hanging="284"/>
        <w:jc w:val="both"/>
        <w:rPr>
          <w:rFonts w:ascii="Times New Roman" w:hAnsi="Times New Roman" w:cs="Times New Roman"/>
        </w:rPr>
      </w:pPr>
      <w:r w:rsidRPr="008E7D84">
        <w:rPr>
          <w:rFonts w:ascii="Times New Roman" w:hAnsi="Times New Roman" w:cs="Times New Roman"/>
        </w:rPr>
        <w:t>Do katalogu kar określonych w kodeksie karnym zalicza się:</w:t>
      </w:r>
    </w:p>
    <w:p w14:paraId="362332DD" w14:textId="256031FB" w:rsidR="008E7D84" w:rsidRDefault="008E7D84" w:rsidP="001C1B3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karę </w:t>
      </w:r>
      <w:proofErr w:type="spellStart"/>
      <w:r>
        <w:rPr>
          <w:rFonts w:ascii="Times New Roman" w:hAnsi="Times New Roman" w:cs="Times New Roman"/>
        </w:rPr>
        <w:t>mutylacyjną</w:t>
      </w:r>
      <w:proofErr w:type="spellEnd"/>
      <w:r>
        <w:rPr>
          <w:rFonts w:ascii="Times New Roman" w:hAnsi="Times New Roman" w:cs="Times New Roman"/>
        </w:rPr>
        <w:t>,</w:t>
      </w:r>
    </w:p>
    <w:p w14:paraId="7F630D84" w14:textId="766A2D17" w:rsidR="008E7D84" w:rsidRDefault="008E7D84" w:rsidP="001C1B3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karę 25 lat pozbawienia wolności,</w:t>
      </w:r>
    </w:p>
    <w:p w14:paraId="160A7ADD" w14:textId="6250D36C" w:rsidR="008E7D84" w:rsidRDefault="008E7D84" w:rsidP="001C1B3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karę dożywotniego pozbawienia wolności. </w:t>
      </w:r>
    </w:p>
    <w:p w14:paraId="2B183825" w14:textId="248CE827" w:rsidR="008E7D84" w:rsidRPr="008E7D84" w:rsidRDefault="008E7D84" w:rsidP="001C1B39">
      <w:pPr>
        <w:pStyle w:val="Akapitzlist"/>
        <w:numPr>
          <w:ilvl w:val="3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8E7D84">
        <w:rPr>
          <w:rFonts w:ascii="Times New Roman" w:hAnsi="Times New Roman" w:cs="Times New Roman"/>
        </w:rPr>
        <w:t>Dla przyjęcia konstrukcji czynu ciągłego konieczne jest w każdym przypadku:</w:t>
      </w:r>
    </w:p>
    <w:p w14:paraId="5B2E9E55" w14:textId="606CDB2E" w:rsidR="008E7D84" w:rsidRDefault="008E7D84" w:rsidP="001C1B3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krótki odstęp czasu pomiędzy </w:t>
      </w:r>
      <w:proofErr w:type="spellStart"/>
      <w:r>
        <w:rPr>
          <w:rFonts w:ascii="Times New Roman" w:hAnsi="Times New Roman" w:cs="Times New Roman"/>
        </w:rPr>
        <w:t>zachowaniami</w:t>
      </w:r>
      <w:proofErr w:type="spellEnd"/>
      <w:r w:rsidR="00D40821">
        <w:rPr>
          <w:rFonts w:ascii="Times New Roman" w:hAnsi="Times New Roman" w:cs="Times New Roman"/>
        </w:rPr>
        <w:t>,</w:t>
      </w:r>
    </w:p>
    <w:p w14:paraId="267D1A3E" w14:textId="4B2153EB" w:rsidR="008E7D84" w:rsidRDefault="008E7D84" w:rsidP="001C1B3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zachowanie tożsamości pokrzywdzonego</w:t>
      </w:r>
      <w:r w:rsidR="00D40821">
        <w:rPr>
          <w:rFonts w:ascii="Times New Roman" w:hAnsi="Times New Roman" w:cs="Times New Roman"/>
        </w:rPr>
        <w:t>,</w:t>
      </w:r>
    </w:p>
    <w:p w14:paraId="28647D90" w14:textId="589D40E7" w:rsidR="008E7D84" w:rsidRDefault="008E7D84" w:rsidP="001C1B3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przestępstw przeciwko mieniu nieprzekroczenie łącznie granicy mienia znacznej wartości</w:t>
      </w:r>
      <w:r w:rsidR="00D40821">
        <w:rPr>
          <w:rFonts w:ascii="Times New Roman" w:hAnsi="Times New Roman" w:cs="Times New Roman"/>
        </w:rPr>
        <w:t>.</w:t>
      </w:r>
    </w:p>
    <w:p w14:paraId="3231CA44" w14:textId="362E0369" w:rsidR="008E7D84" w:rsidRPr="008E7D84" w:rsidRDefault="008E7D84" w:rsidP="001C1B39">
      <w:pPr>
        <w:pStyle w:val="Akapitzlist"/>
        <w:numPr>
          <w:ilvl w:val="3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8E7D84">
        <w:rPr>
          <w:rFonts w:ascii="Times New Roman" w:hAnsi="Times New Roman" w:cs="Times New Roman"/>
        </w:rPr>
        <w:t>Wymierzając karę za usiłowanie nieudolne popełnienia przestępstwa sąd wymierza karę:</w:t>
      </w:r>
    </w:p>
    <w:p w14:paraId="3B295B16" w14:textId="23CFB24A" w:rsidR="008E7D84" w:rsidRDefault="008E7D84" w:rsidP="001C1B3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granicach ustawowego zagrożenia za to przestępstwo</w:t>
      </w:r>
      <w:r w:rsidR="00D40821">
        <w:rPr>
          <w:rFonts w:ascii="Times New Roman" w:hAnsi="Times New Roman" w:cs="Times New Roman"/>
        </w:rPr>
        <w:t>,</w:t>
      </w:r>
    </w:p>
    <w:p w14:paraId="3C98204D" w14:textId="71F78896" w:rsidR="008E7D84" w:rsidRDefault="008E7D84" w:rsidP="001C1B3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wysokości 2/3 ustawowego zagrożenia za to przestępstwo</w:t>
      </w:r>
      <w:r w:rsidR="00D40821">
        <w:rPr>
          <w:rFonts w:ascii="Times New Roman" w:hAnsi="Times New Roman" w:cs="Times New Roman"/>
        </w:rPr>
        <w:t>,</w:t>
      </w:r>
    </w:p>
    <w:p w14:paraId="331C047D" w14:textId="403FDC2D" w:rsidR="008E7D84" w:rsidRDefault="008E7D84" w:rsidP="001C1B3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granicach ustawowego zagrożenia za to przestępstwo, ale stosuje nadzwyczajne złagodzenie kary</w:t>
      </w:r>
      <w:r w:rsidR="00D40821">
        <w:rPr>
          <w:rFonts w:ascii="Times New Roman" w:hAnsi="Times New Roman" w:cs="Times New Roman"/>
        </w:rPr>
        <w:t>.</w:t>
      </w:r>
    </w:p>
    <w:p w14:paraId="54E4F312" w14:textId="372870B7" w:rsidR="008E7D84" w:rsidRPr="008E7D84" w:rsidRDefault="008E7D84" w:rsidP="001C1B39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8E7D84">
        <w:rPr>
          <w:rFonts w:ascii="Times New Roman" w:hAnsi="Times New Roman" w:cs="Times New Roman"/>
        </w:rPr>
        <w:t>Sąd może wymierzyć grzywnę obok kary pozbawienia wolności:</w:t>
      </w:r>
    </w:p>
    <w:p w14:paraId="6E4DD433" w14:textId="77777777" w:rsidR="008E7D84" w:rsidRDefault="008E7D84" w:rsidP="001C1B3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tylko wtedy, gdy taka kara jest określona w przepisie części szczególnej,</w:t>
      </w:r>
    </w:p>
    <w:p w14:paraId="3AD2A07D" w14:textId="6CEE8396" w:rsidR="008E7D84" w:rsidRDefault="008E7D84" w:rsidP="001C1B3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sprawca z popełnienia przestępstwa uczynił sobie stałe źródło dochodu</w:t>
      </w:r>
      <w:r w:rsidR="00D40821">
        <w:rPr>
          <w:rFonts w:ascii="Times New Roman" w:hAnsi="Times New Roman" w:cs="Times New Roman"/>
        </w:rPr>
        <w:t>,</w:t>
      </w:r>
    </w:p>
    <w:p w14:paraId="3D63ADE8" w14:textId="153AF826" w:rsidR="008E7D84" w:rsidRDefault="008E7D84" w:rsidP="001C1B3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sprawca dopuścił się czynu w celu osiągnięcia korzyści majątkowej</w:t>
      </w:r>
      <w:r w:rsidR="00D40821">
        <w:rPr>
          <w:rFonts w:ascii="Times New Roman" w:hAnsi="Times New Roman" w:cs="Times New Roman"/>
        </w:rPr>
        <w:t>.</w:t>
      </w:r>
    </w:p>
    <w:p w14:paraId="34137699" w14:textId="10BE4D62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Środkiem karnym nie jest:</w:t>
      </w:r>
    </w:p>
    <w:p w14:paraId="69B992D6" w14:textId="124E7797" w:rsidR="008E7D84" w:rsidRDefault="008E7D84" w:rsidP="001C1B3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zakaz wstępu do ośrodków gier i uczestnictwa w grach hazardowych</w:t>
      </w:r>
      <w:r w:rsidR="00D40821">
        <w:rPr>
          <w:rFonts w:ascii="Times New Roman" w:hAnsi="Times New Roman" w:cs="Times New Roman"/>
        </w:rPr>
        <w:t>,</w:t>
      </w:r>
    </w:p>
    <w:p w14:paraId="0F4311FB" w14:textId="674E8EA8" w:rsidR="008E7D84" w:rsidRDefault="008E7D84" w:rsidP="001C1B3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świadczenie pieniężne</w:t>
      </w:r>
      <w:r w:rsidR="00D40821">
        <w:rPr>
          <w:rFonts w:ascii="Times New Roman" w:hAnsi="Times New Roman" w:cs="Times New Roman"/>
        </w:rPr>
        <w:t>,</w:t>
      </w:r>
    </w:p>
    <w:p w14:paraId="1B1595CA" w14:textId="4BC3A2B7" w:rsidR="008E7D84" w:rsidRDefault="008E7D84" w:rsidP="001C1B3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nawiązka</w:t>
      </w:r>
      <w:r w:rsidR="00D40821">
        <w:rPr>
          <w:rFonts w:ascii="Times New Roman" w:hAnsi="Times New Roman" w:cs="Times New Roman"/>
        </w:rPr>
        <w:t>.</w:t>
      </w:r>
    </w:p>
    <w:p w14:paraId="2620246D" w14:textId="575971F9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Skazując za występek o charakterze chuligańskim sąd wymierza karę:</w:t>
      </w:r>
    </w:p>
    <w:p w14:paraId="3A222C5C" w14:textId="2B461E99" w:rsidR="008E7D84" w:rsidRDefault="008E7D84" w:rsidP="001C1B3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wysokości ustawowego zagrożenia za przypisane przestępstwo</w:t>
      </w:r>
      <w:r w:rsidR="00D40821">
        <w:rPr>
          <w:rFonts w:ascii="Times New Roman" w:hAnsi="Times New Roman" w:cs="Times New Roman"/>
        </w:rPr>
        <w:t>,</w:t>
      </w:r>
    </w:p>
    <w:p w14:paraId="4C0C9931" w14:textId="53FD1520" w:rsidR="008E7D84" w:rsidRDefault="008E7D84" w:rsidP="001C1B3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wysokości nie niż</w:t>
      </w:r>
      <w:r w:rsidR="002C45D8">
        <w:rPr>
          <w:rFonts w:ascii="Times New Roman" w:hAnsi="Times New Roman" w:cs="Times New Roman"/>
        </w:rPr>
        <w:t>sz</w:t>
      </w:r>
      <w:r>
        <w:rPr>
          <w:rFonts w:ascii="Times New Roman" w:hAnsi="Times New Roman" w:cs="Times New Roman"/>
        </w:rPr>
        <w:t>ej od dolnej granicy ustawowego zagrożenia zwiększonego o połowę</w:t>
      </w:r>
      <w:r w:rsidR="00D40821">
        <w:rPr>
          <w:rFonts w:ascii="Times New Roman" w:hAnsi="Times New Roman" w:cs="Times New Roman"/>
        </w:rPr>
        <w:t>,</w:t>
      </w:r>
    </w:p>
    <w:p w14:paraId="1A5DC97D" w14:textId="35901612" w:rsidR="008E7D84" w:rsidRDefault="008E7D84" w:rsidP="001C1B3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wysokości do górnej granicy ustawowego zagrożenia zwiększonego o połowę z wyłączeniem zbrodni</w:t>
      </w:r>
      <w:r w:rsidR="00D40821">
        <w:rPr>
          <w:rFonts w:ascii="Times New Roman" w:hAnsi="Times New Roman" w:cs="Times New Roman"/>
        </w:rPr>
        <w:t>.</w:t>
      </w:r>
    </w:p>
    <w:p w14:paraId="1B078E57" w14:textId="4E4FB7E8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Dla przyjęcia, że sprawca popełnił przestępstwo w warunkach recydywy szczególnej podstawowej w rozumieniu art. 64 § 1 k.k. konieczne jest:</w:t>
      </w:r>
    </w:p>
    <w:p w14:paraId="0BEC4F7D" w14:textId="73AB8CC6" w:rsidR="008E7D84" w:rsidRDefault="008E7D84" w:rsidP="001C1B39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poprzednie skazanie za przestępstwo umyślne na karę pozbawienia wolności</w:t>
      </w:r>
      <w:r w:rsidR="00D40821">
        <w:rPr>
          <w:rFonts w:ascii="Times New Roman" w:hAnsi="Times New Roman" w:cs="Times New Roman"/>
        </w:rPr>
        <w:t>,</w:t>
      </w:r>
    </w:p>
    <w:p w14:paraId="03B22483" w14:textId="174478C6" w:rsidR="008E7D84" w:rsidRDefault="008E7D84" w:rsidP="001C1B39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popełnienie takiego samego przestępstwa jak przestępstwo, za które był już skazany</w:t>
      </w:r>
      <w:r w:rsidR="00D40821">
        <w:rPr>
          <w:rFonts w:ascii="Times New Roman" w:hAnsi="Times New Roman" w:cs="Times New Roman"/>
        </w:rPr>
        <w:t>,</w:t>
      </w:r>
    </w:p>
    <w:p w14:paraId="642F6E9C" w14:textId="38DA0CB0" w:rsidR="008E7D84" w:rsidRDefault="008E7D84" w:rsidP="001C1B39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popełnienie przestępstwa w ciągu pięciu lat po odbyciu całości poprzednio orzeczonej kary pozbawienia wolności</w:t>
      </w:r>
      <w:r w:rsidR="00D40821">
        <w:rPr>
          <w:rFonts w:ascii="Times New Roman" w:hAnsi="Times New Roman" w:cs="Times New Roman"/>
        </w:rPr>
        <w:t>.</w:t>
      </w:r>
    </w:p>
    <w:p w14:paraId="0AB33948" w14:textId="4A2B3736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Sąd może orzec karę łączną w granicach:</w:t>
      </w:r>
    </w:p>
    <w:p w14:paraId="18A93422" w14:textId="77777777" w:rsidR="008E7D84" w:rsidRDefault="008E7D84" w:rsidP="001C1B3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sumy kar podlegających łączeniu w każdym przypadku,</w:t>
      </w:r>
    </w:p>
    <w:p w14:paraId="2E41BFF0" w14:textId="20257DBA" w:rsidR="008E7D84" w:rsidRDefault="008E7D84" w:rsidP="001C1B3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sumy kar podlegających łączeniu, nie przekraczając jednak 25 lat pozbawienia wolności</w:t>
      </w:r>
      <w:r w:rsidR="00D40821">
        <w:rPr>
          <w:rFonts w:ascii="Times New Roman" w:hAnsi="Times New Roman" w:cs="Times New Roman"/>
        </w:rPr>
        <w:t>,</w:t>
      </w:r>
    </w:p>
    <w:p w14:paraId="2B6D2DE2" w14:textId="59550E7A" w:rsidR="008E7D84" w:rsidRDefault="008E7D84" w:rsidP="001C1B3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sumy kar podlegających łączeniu, nie przekraczając jednak 30 lat pozbawienia wolności</w:t>
      </w:r>
      <w:r w:rsidR="00D40821">
        <w:rPr>
          <w:rFonts w:ascii="Times New Roman" w:hAnsi="Times New Roman" w:cs="Times New Roman"/>
        </w:rPr>
        <w:t>.</w:t>
      </w:r>
    </w:p>
    <w:p w14:paraId="16860CD3" w14:textId="743E3F21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Przedawnienie nie biegnie, gdy:</w:t>
      </w:r>
    </w:p>
    <w:p w14:paraId="2FA6A656" w14:textId="2F194A38" w:rsidR="008E7D84" w:rsidRDefault="008E7D84" w:rsidP="001C1B39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przepis ustawy nie pozwala na dalsze prowadzenie postępowania karnego</w:t>
      </w:r>
      <w:r w:rsidR="00D40821">
        <w:rPr>
          <w:rFonts w:ascii="Times New Roman" w:hAnsi="Times New Roman" w:cs="Times New Roman"/>
        </w:rPr>
        <w:t>,</w:t>
      </w:r>
    </w:p>
    <w:p w14:paraId="2748071D" w14:textId="78410F65" w:rsidR="008E7D84" w:rsidRDefault="008E7D84" w:rsidP="001C1B39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brak jest wniosku o ściganie osoby uprawnionej</w:t>
      </w:r>
      <w:r w:rsidR="00D40821">
        <w:rPr>
          <w:rFonts w:ascii="Times New Roman" w:hAnsi="Times New Roman" w:cs="Times New Roman"/>
        </w:rPr>
        <w:t>,</w:t>
      </w:r>
    </w:p>
    <w:p w14:paraId="11459D28" w14:textId="72F899B6" w:rsidR="008E7D84" w:rsidRDefault="008E7D84" w:rsidP="001C1B39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sprawca czynu ukrywa się i jest poszukiwany listem gończym</w:t>
      </w:r>
      <w:r w:rsidR="00D40821">
        <w:rPr>
          <w:rFonts w:ascii="Times New Roman" w:hAnsi="Times New Roman" w:cs="Times New Roman"/>
        </w:rPr>
        <w:t>.</w:t>
      </w:r>
    </w:p>
    <w:p w14:paraId="36AAD528" w14:textId="6D85EFF7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Wniosek o ściganie może być cofnięty:</w:t>
      </w:r>
    </w:p>
    <w:p w14:paraId="52C04043" w14:textId="462DDD6B" w:rsidR="008E7D84" w:rsidRDefault="008E7D84" w:rsidP="001C1B3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żadnych ograniczeń przez osobę, która go złożyła</w:t>
      </w:r>
      <w:r w:rsidR="00D40821">
        <w:rPr>
          <w:rFonts w:ascii="Times New Roman" w:hAnsi="Times New Roman" w:cs="Times New Roman"/>
        </w:rPr>
        <w:t>,</w:t>
      </w:r>
    </w:p>
    <w:p w14:paraId="346E3749" w14:textId="689426EA" w:rsidR="008E7D84" w:rsidRDefault="008E7D84" w:rsidP="001C1B3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przed sądem za zgodą oskarżonego</w:t>
      </w:r>
      <w:r w:rsidR="00D40821">
        <w:rPr>
          <w:rFonts w:ascii="Times New Roman" w:hAnsi="Times New Roman" w:cs="Times New Roman"/>
        </w:rPr>
        <w:t>,</w:t>
      </w:r>
    </w:p>
    <w:p w14:paraId="034BC969" w14:textId="6F9FC3C4" w:rsidR="008E7D84" w:rsidRDefault="008E7D84" w:rsidP="001C1B3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przed sądem po rozpoczęciu przewodu sądowego, jeżeli nie sprzeciwi się temu obecny prokurator</w:t>
      </w:r>
      <w:r w:rsidR="00D4082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D7A651D" w14:textId="0BBB0A3B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 xml:space="preserve">Sędzia </w:t>
      </w:r>
      <w:r w:rsidR="002C45D8">
        <w:rPr>
          <w:rFonts w:ascii="Times New Roman" w:hAnsi="Times New Roman" w:cs="Times New Roman"/>
        </w:rPr>
        <w:t xml:space="preserve">nie </w:t>
      </w:r>
      <w:r w:rsidRPr="00D40821">
        <w:rPr>
          <w:rFonts w:ascii="Times New Roman" w:hAnsi="Times New Roman" w:cs="Times New Roman"/>
        </w:rPr>
        <w:t>jest wyłączony z mocy prawa od udziału w sprawie, jeżeli:</w:t>
      </w:r>
    </w:p>
    <w:p w14:paraId="2B85C435" w14:textId="5F26392D" w:rsidR="008E7D84" w:rsidRDefault="008E7D84" w:rsidP="001C1B39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był świadkiem czynu, o który toczy się sprawa</w:t>
      </w:r>
      <w:r w:rsidR="00D40821">
        <w:rPr>
          <w:rFonts w:ascii="Times New Roman" w:hAnsi="Times New Roman" w:cs="Times New Roman"/>
        </w:rPr>
        <w:t>,</w:t>
      </w:r>
    </w:p>
    <w:p w14:paraId="45C4F859" w14:textId="586C60AB" w:rsidR="008E7D84" w:rsidRDefault="008E7D84" w:rsidP="001C1B39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orzekał w innej w sprawie dotyczącej tego samego zdarzenia, które jest obecnie przedmiotem postępowania</w:t>
      </w:r>
      <w:r w:rsidR="00D40821">
        <w:rPr>
          <w:rFonts w:ascii="Times New Roman" w:hAnsi="Times New Roman" w:cs="Times New Roman"/>
        </w:rPr>
        <w:t>,</w:t>
      </w:r>
    </w:p>
    <w:p w14:paraId="30785908" w14:textId="50C55A7C" w:rsidR="008E7D84" w:rsidRDefault="008E7D84" w:rsidP="001C1B39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małżonkiem pełnomocnika pokrzywdzonego</w:t>
      </w:r>
      <w:r w:rsidR="00D40821">
        <w:rPr>
          <w:rFonts w:ascii="Times New Roman" w:hAnsi="Times New Roman" w:cs="Times New Roman"/>
        </w:rPr>
        <w:t>.</w:t>
      </w:r>
    </w:p>
    <w:p w14:paraId="13FC5490" w14:textId="76306D69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Na zarządzenie prezesa sądu o zwrocie aktu oskarżenia w celu usunięcia jego braków formalnych:</w:t>
      </w:r>
    </w:p>
    <w:p w14:paraId="5244C4D2" w14:textId="3E2D2322" w:rsidR="008E7D84" w:rsidRDefault="008E7D84" w:rsidP="001C1B39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zażalenie nie przysługuje</w:t>
      </w:r>
      <w:r w:rsidR="00D40821">
        <w:rPr>
          <w:rFonts w:ascii="Times New Roman" w:hAnsi="Times New Roman" w:cs="Times New Roman"/>
        </w:rPr>
        <w:t>,</w:t>
      </w:r>
    </w:p>
    <w:p w14:paraId="333F8215" w14:textId="64A9B241" w:rsidR="008E7D84" w:rsidRDefault="008E7D84" w:rsidP="001C1B39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zażalenie do sądu wyżej instancji</w:t>
      </w:r>
      <w:r w:rsidR="00D40821">
        <w:rPr>
          <w:rFonts w:ascii="Times New Roman" w:hAnsi="Times New Roman" w:cs="Times New Roman"/>
        </w:rPr>
        <w:t>,</w:t>
      </w:r>
    </w:p>
    <w:p w14:paraId="266E38A5" w14:textId="5D285ED3" w:rsidR="008E7D84" w:rsidRDefault="008E7D84" w:rsidP="001C1B39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przysługuje zażalenie do sądu właściwego do rozpoznania sprawy</w:t>
      </w:r>
      <w:r w:rsidR="00D40821">
        <w:rPr>
          <w:rFonts w:ascii="Times New Roman" w:hAnsi="Times New Roman" w:cs="Times New Roman"/>
        </w:rPr>
        <w:t>.</w:t>
      </w:r>
    </w:p>
    <w:p w14:paraId="6D7FE3B0" w14:textId="44C9885F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Warunkowe umorzenie postępowanie orzeka się w formie:</w:t>
      </w:r>
    </w:p>
    <w:p w14:paraId="5E4EB74B" w14:textId="70CA9E1D" w:rsidR="008E7D84" w:rsidRDefault="008E7D84" w:rsidP="001C1B39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wyroku</w:t>
      </w:r>
      <w:r w:rsidR="00D40821">
        <w:rPr>
          <w:rFonts w:ascii="Times New Roman" w:hAnsi="Times New Roman" w:cs="Times New Roman"/>
        </w:rPr>
        <w:t>,</w:t>
      </w:r>
    </w:p>
    <w:p w14:paraId="0CDAA8DE" w14:textId="5F8FF208" w:rsidR="008E7D84" w:rsidRDefault="008E7D84" w:rsidP="001C1B39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postanowienia</w:t>
      </w:r>
      <w:r w:rsidR="00D40821">
        <w:rPr>
          <w:rFonts w:ascii="Times New Roman" w:hAnsi="Times New Roman" w:cs="Times New Roman"/>
        </w:rPr>
        <w:t>,</w:t>
      </w:r>
    </w:p>
    <w:p w14:paraId="3B8D0059" w14:textId="304504D5" w:rsidR="008E7D84" w:rsidRDefault="008E7D84" w:rsidP="001C1B39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wyroku lub postanowienia, w zależności od etapu postępowania</w:t>
      </w:r>
      <w:r w:rsidR="00D40821">
        <w:rPr>
          <w:rFonts w:ascii="Times New Roman" w:hAnsi="Times New Roman" w:cs="Times New Roman"/>
        </w:rPr>
        <w:t>.</w:t>
      </w:r>
    </w:p>
    <w:p w14:paraId="2B533CE9" w14:textId="7A7880ED" w:rsidR="008E7D84" w:rsidRPr="00D40821" w:rsidRDefault="008E7D84" w:rsidP="001C1B39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Przyznanie się oskarżonego do winy nie jest warunkiem koniecznym:</w:t>
      </w:r>
    </w:p>
    <w:p w14:paraId="335483AC" w14:textId="62D736BE" w:rsidR="008E7D84" w:rsidRDefault="008E7D84" w:rsidP="001C1B3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uwzględnienia wniosku o skazanie bez rozprawy w trybie art. 335 k.p.k.</w:t>
      </w:r>
      <w:r w:rsidR="00D40821">
        <w:rPr>
          <w:rFonts w:ascii="Times New Roman" w:hAnsi="Times New Roman" w:cs="Times New Roman"/>
        </w:rPr>
        <w:t>,</w:t>
      </w:r>
    </w:p>
    <w:p w14:paraId="4C4C2CD5" w14:textId="755C0F48" w:rsidR="008E7D84" w:rsidRDefault="008E7D84" w:rsidP="001C1B3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uwzględnienia wniosku o wydanie wyroku skazującego w trybie art. 387 k.p.k.</w:t>
      </w:r>
      <w:r w:rsidR="00D4082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2160CEEF" w14:textId="77777777" w:rsidR="008E7D84" w:rsidRDefault="008E7D84" w:rsidP="001C1B3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ograniczenia postępowania dowodowego w trybie art. 388 k.p.k. </w:t>
      </w:r>
    </w:p>
    <w:p w14:paraId="19EF5B5A" w14:textId="3E8BDD2A" w:rsidR="008E7D84" w:rsidRPr="00D40821" w:rsidRDefault="00D40821" w:rsidP="00D40821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33. </w:t>
      </w:r>
      <w:r w:rsidR="008E7D84" w:rsidRPr="00D40821">
        <w:rPr>
          <w:rFonts w:ascii="Times New Roman" w:hAnsi="Times New Roman" w:cs="Times New Roman"/>
        </w:rPr>
        <w:t>W przedmiocie wznowienia postępowania sąd orzeka:</w:t>
      </w:r>
    </w:p>
    <w:p w14:paraId="0E904BD6" w14:textId="67C32B73" w:rsidR="008E7D84" w:rsidRDefault="008E7D84" w:rsidP="001C1B39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posiedzeniu bez udziału stron, chyba że prezes sądu lub sąd postanowi inaczej</w:t>
      </w:r>
      <w:r w:rsidR="00D40821">
        <w:rPr>
          <w:rFonts w:ascii="Times New Roman" w:hAnsi="Times New Roman" w:cs="Times New Roman"/>
        </w:rPr>
        <w:t>,</w:t>
      </w:r>
    </w:p>
    <w:p w14:paraId="50BA16CD" w14:textId="4566C301" w:rsidR="008E7D84" w:rsidRDefault="008E7D84" w:rsidP="001C1B39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posiedzeniu, w którym strony mogą brać udział</w:t>
      </w:r>
      <w:r w:rsidR="00D40821">
        <w:rPr>
          <w:rFonts w:ascii="Times New Roman" w:hAnsi="Times New Roman" w:cs="Times New Roman"/>
        </w:rPr>
        <w:t>,</w:t>
      </w:r>
    </w:p>
    <w:p w14:paraId="0E0989F2" w14:textId="1253CA3E" w:rsidR="008E7D84" w:rsidRPr="00F56BB3" w:rsidRDefault="008E7D84" w:rsidP="00D40821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a rozprawie</w:t>
      </w:r>
      <w:r w:rsidR="00D40821">
        <w:rPr>
          <w:rFonts w:ascii="Times New Roman" w:hAnsi="Times New Roman" w:cs="Times New Roman"/>
        </w:rPr>
        <w:t>.</w:t>
      </w:r>
    </w:p>
    <w:p w14:paraId="1EFDC9BB" w14:textId="5EC67134" w:rsidR="008E7D84" w:rsidRPr="00D40821" w:rsidRDefault="008E7D84" w:rsidP="001C1B3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Do wniesienia prośby o ułaskawienie nie jest uprawniony:</w:t>
      </w:r>
    </w:p>
    <w:p w14:paraId="0930C2FC" w14:textId="33826DF0" w:rsidR="008E7D84" w:rsidRDefault="008E7D84" w:rsidP="001C1B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skazany</w:t>
      </w:r>
      <w:r w:rsidR="00D40821">
        <w:rPr>
          <w:rFonts w:ascii="Times New Roman" w:hAnsi="Times New Roman" w:cs="Times New Roman"/>
        </w:rPr>
        <w:t>,</w:t>
      </w:r>
    </w:p>
    <w:p w14:paraId="2EB4EBEE" w14:textId="58A5B11A" w:rsidR="008E7D84" w:rsidRDefault="008E7D84" w:rsidP="001C1B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pokrzywdzony</w:t>
      </w:r>
      <w:r w:rsidR="00D40821">
        <w:rPr>
          <w:rFonts w:ascii="Times New Roman" w:hAnsi="Times New Roman" w:cs="Times New Roman"/>
        </w:rPr>
        <w:t>,</w:t>
      </w:r>
    </w:p>
    <w:p w14:paraId="6DCBCDA5" w14:textId="67881AF8" w:rsidR="008E7D84" w:rsidRDefault="008E7D84" w:rsidP="001C1B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 skazanego</w:t>
      </w:r>
      <w:r w:rsidR="00D40821">
        <w:rPr>
          <w:rFonts w:ascii="Times New Roman" w:hAnsi="Times New Roman" w:cs="Times New Roman"/>
        </w:rPr>
        <w:t>.</w:t>
      </w:r>
    </w:p>
    <w:p w14:paraId="3E9D1805" w14:textId="03AAB41E" w:rsidR="008E7D84" w:rsidRPr="00D40821" w:rsidRDefault="008E7D84" w:rsidP="001C1B3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r w:rsidRPr="00D40821">
        <w:rPr>
          <w:rFonts w:ascii="Times New Roman" w:hAnsi="Times New Roman" w:cs="Times New Roman"/>
        </w:rPr>
        <w:t>Organem postępowania wykonawczego nie jest:</w:t>
      </w:r>
    </w:p>
    <w:p w14:paraId="2BAF5301" w14:textId="6B7F84D7" w:rsidR="008E7D84" w:rsidRDefault="008E7D84" w:rsidP="001C1B39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referendarz sądowy</w:t>
      </w:r>
      <w:r w:rsidR="00D40821">
        <w:rPr>
          <w:rFonts w:ascii="Times New Roman" w:hAnsi="Times New Roman" w:cs="Times New Roman"/>
        </w:rPr>
        <w:t>,</w:t>
      </w:r>
    </w:p>
    <w:p w14:paraId="00102961" w14:textId="161829C3" w:rsidR="008E7D84" w:rsidRDefault="008E7D84" w:rsidP="001C1B39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prokurator</w:t>
      </w:r>
      <w:r w:rsidR="00D40821">
        <w:rPr>
          <w:rFonts w:ascii="Times New Roman" w:hAnsi="Times New Roman" w:cs="Times New Roman"/>
        </w:rPr>
        <w:t>,</w:t>
      </w:r>
    </w:p>
    <w:p w14:paraId="071023D1" w14:textId="3806E8D8" w:rsidR="008E7D84" w:rsidRDefault="008E7D84" w:rsidP="001C1B39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naczelnik urzędu skarbowego</w:t>
      </w:r>
      <w:r w:rsidR="00D40821">
        <w:rPr>
          <w:rFonts w:ascii="Times New Roman" w:hAnsi="Times New Roman" w:cs="Times New Roman"/>
        </w:rPr>
        <w:t>.</w:t>
      </w:r>
    </w:p>
    <w:p w14:paraId="113AB789" w14:textId="77777777" w:rsidR="008E7D84" w:rsidRDefault="008E7D84" w:rsidP="001C1B3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posiedzeniu w przedmiocie dalszego stosowania środka zabezpieczającego sprawca:</w:t>
      </w:r>
    </w:p>
    <w:p w14:paraId="149FC328" w14:textId="7C1F797C" w:rsidR="008E7D84" w:rsidRDefault="008E7D84" w:rsidP="001C1B39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prawo wziąć udział, chyba że z opinii biegłych wynika, że jest to niewskazane</w:t>
      </w:r>
      <w:r w:rsidR="00D40821">
        <w:rPr>
          <w:rFonts w:ascii="Times New Roman" w:hAnsi="Times New Roman" w:cs="Times New Roman"/>
        </w:rPr>
        <w:t>,</w:t>
      </w:r>
    </w:p>
    <w:p w14:paraId="002DAB74" w14:textId="5E849423" w:rsidR="00D40821" w:rsidRDefault="008E7D84" w:rsidP="001C1B39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prawo wziąć udział, chyba że jest to utrudnione ze względów organizacyjnyc</w:t>
      </w:r>
      <w:r w:rsidR="00D40821">
        <w:rPr>
          <w:rFonts w:ascii="Times New Roman" w:hAnsi="Times New Roman" w:cs="Times New Roman"/>
        </w:rPr>
        <w:t>h,</w:t>
      </w:r>
    </w:p>
    <w:p w14:paraId="04FF6084" w14:textId="512CC4DA" w:rsidR="00D40821" w:rsidRDefault="008E7D84" w:rsidP="001C1B39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E7D84">
        <w:rPr>
          <w:rFonts w:ascii="Times New Roman" w:hAnsi="Times New Roman" w:cs="Times New Roman"/>
        </w:rPr>
        <w:t>ma prawo wziąć udział, gdy sąd uzna to za konieczne</w:t>
      </w:r>
      <w:r w:rsidR="00D40821">
        <w:rPr>
          <w:rFonts w:ascii="Times New Roman" w:hAnsi="Times New Roman" w:cs="Times New Roman"/>
        </w:rPr>
        <w:t>.</w:t>
      </w:r>
    </w:p>
    <w:p w14:paraId="5670B5FF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3B6E42F5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240B86F7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27E9412D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60820B09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09DF7882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785BA95D" w14:textId="47FCC79F" w:rsidR="00D40821" w:rsidRPr="00D40821" w:rsidRDefault="00D40821" w:rsidP="00D40821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D40821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lastRenderedPageBreak/>
        <w:t>Kazus z zakresu prawa cywilnego</w:t>
      </w:r>
    </w:p>
    <w:p w14:paraId="6F7D4CD2" w14:textId="77777777" w:rsidR="00D40821" w:rsidRPr="00D40821" w:rsidRDefault="00D40821" w:rsidP="00D40821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</w:p>
    <w:p w14:paraId="34F8FC11" w14:textId="0A248D3E" w:rsidR="00D40821" w:rsidRPr="00D40821" w:rsidRDefault="00D40821" w:rsidP="006B273F">
      <w:pPr>
        <w:shd w:val="clear" w:color="auto" w:fill="FFFFFF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dniu 1 lutego 2025 roku powód Jan Kowalski reprezentowany przez adwokata, wniósł do </w:t>
      </w:r>
      <w:r w:rsidR="009102D6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właściwego </w:t>
      </w: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Sądu w Częstochowie pozew przeciwko pozwanemu Markowi Nowakowi o zapłatę kwoty 18.000 zł tytułem zadośćuczynienia wraz z odsetkami ustawowymi za opóźnienie od dnia 22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 </w:t>
      </w: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grudnia 2024 roku do dnia zapłaty. Od pozwu uiścił  opłatę w</w:t>
      </w:r>
      <w:r w:rsidR="009102D6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 </w:t>
      </w: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wysokości 1.000 zł.</w:t>
      </w:r>
    </w:p>
    <w:p w14:paraId="23E0B152" w14:textId="2B41209D" w:rsidR="00D40821" w:rsidRPr="00D40821" w:rsidRDefault="00D40821" w:rsidP="006B273F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Jeszcze przed wysłaniem pozwanemu odpisu pozwu do akt sprawy wpłynął odpis aktu zgonu Marka Nowaka, z którego wynikało, że pozwany zmarł 10 stycznia 2025 roku.</w:t>
      </w:r>
    </w:p>
    <w:p w14:paraId="7DFF59D9" w14:textId="193FA754" w:rsidR="00D40821" w:rsidRPr="00D40821" w:rsidRDefault="00D40821" w:rsidP="006B273F">
      <w:pPr>
        <w:shd w:val="clear" w:color="auto" w:fill="FFFFFF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Proszę zaproponować rozstrzygnięcie, które należy zredagować przez zaprojektowanie komparycji (w tym oznaczenie właściwego rzeczowo Sądu) i sentencji orzeczenia, w tym także dotyczącego kosztów, uzasadnienia orzeczenia i wydania zarządzenia w przedmiocie doręczenia orzeczenia z uzasadnienie</w:t>
      </w:r>
      <w:r w:rsidR="006B273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m</w:t>
      </w:r>
      <w:r w:rsidRPr="00D40821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i ewentualnymi pouczeniami.</w:t>
      </w:r>
    </w:p>
    <w:p w14:paraId="0240A77A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3A8BC7FA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17E60956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p w14:paraId="3BC36E42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997256D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0E88ECC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F4D5DC0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C0C7179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5922CD1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9146225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F237AC7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B2397C9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8E11246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B32C43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778CDC8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62D3660" w14:textId="40B5D996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Kazus z zakresu prawa karnego</w:t>
      </w:r>
    </w:p>
    <w:p w14:paraId="5F8BBD91" w14:textId="77777777" w:rsidR="00D40821" w:rsidRDefault="00D40821" w:rsidP="00D4082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EF44277" w14:textId="77777777" w:rsidR="00D40821" w:rsidRDefault="00D40821" w:rsidP="006B273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Prokuratura Okręgowa w Częstochowie w dniu 3 marca 2024 r. wszczęła postępowanie w sprawie o przestępstwo oszustwa. W toku postępowania przygotowawczego podejrzanemu Adamowi </w:t>
      </w:r>
      <w:proofErr w:type="spellStart"/>
      <w:r>
        <w:rPr>
          <w:rFonts w:ascii="Times New Roman" w:hAnsi="Times New Roman" w:cs="Times New Roman"/>
        </w:rPr>
        <w:t>Beczyńskiemu</w:t>
      </w:r>
      <w:proofErr w:type="spellEnd"/>
      <w:r>
        <w:rPr>
          <w:rFonts w:ascii="Times New Roman" w:hAnsi="Times New Roman" w:cs="Times New Roman"/>
        </w:rPr>
        <w:t xml:space="preserve"> przedstawiono zarzuty popełnienia dwóch przestępstw:</w:t>
      </w:r>
    </w:p>
    <w:p w14:paraId="4BA67A17" w14:textId="668B58EF" w:rsidR="00D40821" w:rsidRDefault="00D40821" w:rsidP="006B2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art. 286 § 1 k.k. popełnionego w dniu 10 stycznia 2023 r. w Częstochowie</w:t>
      </w:r>
      <w:r w:rsidR="002C45D8">
        <w:rPr>
          <w:rFonts w:ascii="Times New Roman" w:hAnsi="Times New Roman" w:cs="Times New Roman"/>
        </w:rPr>
        <w:t>,</w:t>
      </w:r>
    </w:p>
    <w:p w14:paraId="4CA69A4C" w14:textId="77777777" w:rsidR="00D40821" w:rsidRDefault="00D40821" w:rsidP="006B2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art. 286 § 1 k.k. popełnionego w dniu 15 marca 2023 r. w Zawierciu.</w:t>
      </w:r>
    </w:p>
    <w:p w14:paraId="2E7A3C90" w14:textId="77777777" w:rsidR="00D40821" w:rsidRDefault="00D40821" w:rsidP="006B273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Prowadzoną sprawę połączono do wspólnego rozpoznania ze sprawę wszczętą w dniu 1 marca 2024 r. przez Prokuraturę Rejonową w Bydgoszczy i dalej prowadzono w Prokuraturze Okręgowej w Częstochowie. Następnie prokurator przedstawił podejrzanemu Adamowi </w:t>
      </w:r>
      <w:proofErr w:type="spellStart"/>
      <w:r>
        <w:rPr>
          <w:rFonts w:ascii="Times New Roman" w:hAnsi="Times New Roman" w:cs="Times New Roman"/>
        </w:rPr>
        <w:t>Beczyńskiemu</w:t>
      </w:r>
      <w:proofErr w:type="spellEnd"/>
      <w:r>
        <w:rPr>
          <w:rFonts w:ascii="Times New Roman" w:hAnsi="Times New Roman" w:cs="Times New Roman"/>
        </w:rPr>
        <w:t xml:space="preserve"> zarzuty popełnienia kolejnych przestępstw:</w:t>
      </w:r>
    </w:p>
    <w:p w14:paraId="227229D2" w14:textId="0ADFC61C" w:rsidR="00D40821" w:rsidRDefault="00D40821" w:rsidP="006B2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art. 286 § 1 k.k. popełnionego w dniu 3 kwietnia 2023 r. w Bydgoszczy</w:t>
      </w:r>
      <w:r w:rsidR="002C45D8">
        <w:rPr>
          <w:rFonts w:ascii="Times New Roman" w:hAnsi="Times New Roman" w:cs="Times New Roman"/>
        </w:rPr>
        <w:t>,</w:t>
      </w:r>
    </w:p>
    <w:p w14:paraId="10BB1809" w14:textId="45BFC842" w:rsidR="00D40821" w:rsidRDefault="00D40821" w:rsidP="006B2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art. 286 § 1 k.k. i art. 297 § 1 k.k. w zw. z art. 11 § 2 k.k. popełnionego w dniu 13 grudnia 2022 r. w Toruniu</w:t>
      </w:r>
      <w:r w:rsidR="002C45D8">
        <w:rPr>
          <w:rFonts w:ascii="Times New Roman" w:hAnsi="Times New Roman" w:cs="Times New Roman"/>
        </w:rPr>
        <w:t>,</w:t>
      </w:r>
    </w:p>
    <w:p w14:paraId="7495D454" w14:textId="77777777" w:rsidR="00D40821" w:rsidRDefault="00D40821" w:rsidP="006B2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art. 286 § 1 k.k. w zw. z art. 294 § 1 k.k. popełnionego w dniu 30 marca 2023 r. w Rzeszowie.</w:t>
      </w:r>
    </w:p>
    <w:p w14:paraId="32FF8A29" w14:textId="694366BC" w:rsidR="00D40821" w:rsidRDefault="00D40821" w:rsidP="006B273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Prokurator akt oskarżenia przeciwko Adamowi </w:t>
      </w:r>
      <w:proofErr w:type="spellStart"/>
      <w:r>
        <w:rPr>
          <w:rFonts w:ascii="Times New Roman" w:hAnsi="Times New Roman" w:cs="Times New Roman"/>
        </w:rPr>
        <w:t>Beczyńskiemu</w:t>
      </w:r>
      <w:proofErr w:type="spellEnd"/>
      <w:r>
        <w:rPr>
          <w:rFonts w:ascii="Times New Roman" w:hAnsi="Times New Roman" w:cs="Times New Roman"/>
        </w:rPr>
        <w:t xml:space="preserve"> wniósł do Sądu Rejonowego w Częstochowie. Zawnioskował o przesłuchanie na rozprawie 15 świadków, z</w:t>
      </w:r>
      <w:r w:rsidR="006B273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czego 7 mieszkało w Bydgoszczy, 3 w Zawierciu, 2 w Częstochowie, 2 w Toruniu oraz 1</w:t>
      </w:r>
      <w:r w:rsidR="006B273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w</w:t>
      </w:r>
      <w:r w:rsidR="006B273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Rzeszowie.</w:t>
      </w:r>
    </w:p>
    <w:p w14:paraId="10641340" w14:textId="5C484F2F" w:rsidR="00D40821" w:rsidRPr="001D6695" w:rsidRDefault="00D40821" w:rsidP="006B273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Proszę </w:t>
      </w:r>
      <w:r w:rsidR="006B273F">
        <w:rPr>
          <w:rFonts w:ascii="Times New Roman" w:hAnsi="Times New Roman" w:cs="Times New Roman"/>
        </w:rPr>
        <w:t>zredagować kompletne</w:t>
      </w:r>
      <w:r>
        <w:rPr>
          <w:rFonts w:ascii="Times New Roman" w:hAnsi="Times New Roman" w:cs="Times New Roman"/>
        </w:rPr>
        <w:t xml:space="preserve"> postanowienie w przedmiocie właściwości, jakie w tej sytuacji powinien wydać Sąd Rejonowy w Częstochowie</w:t>
      </w:r>
      <w:r w:rsidR="006B273F">
        <w:rPr>
          <w:rFonts w:ascii="Times New Roman" w:hAnsi="Times New Roman" w:cs="Times New Roman"/>
        </w:rPr>
        <w:t xml:space="preserve"> wraz z zarządzenie</w:t>
      </w:r>
      <w:r w:rsidR="00876C5C">
        <w:rPr>
          <w:rFonts w:ascii="Times New Roman" w:hAnsi="Times New Roman" w:cs="Times New Roman"/>
        </w:rPr>
        <w:t>m</w:t>
      </w:r>
      <w:r w:rsidR="006B273F">
        <w:rPr>
          <w:rFonts w:ascii="Times New Roman" w:hAnsi="Times New Roman" w:cs="Times New Roman"/>
        </w:rPr>
        <w:t xml:space="preserve"> w przedmiocie jego doręczenia i ewentualnym pouczeniem.</w:t>
      </w:r>
    </w:p>
    <w:p w14:paraId="0F644EBC" w14:textId="77777777" w:rsidR="00D40821" w:rsidRPr="00D40821" w:rsidRDefault="00D40821" w:rsidP="00D4082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40821" w:rsidRPr="00D408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9A67" w14:textId="77777777" w:rsidR="00530C08" w:rsidRDefault="00530C08" w:rsidP="00D40821">
      <w:pPr>
        <w:spacing w:after="0" w:line="240" w:lineRule="auto"/>
      </w:pPr>
      <w:r>
        <w:separator/>
      </w:r>
    </w:p>
  </w:endnote>
  <w:endnote w:type="continuationSeparator" w:id="0">
    <w:p w14:paraId="429BA201" w14:textId="77777777" w:rsidR="00530C08" w:rsidRDefault="00530C08" w:rsidP="00D4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577260"/>
      <w:docPartObj>
        <w:docPartGallery w:val="Page Numbers (Bottom of Page)"/>
        <w:docPartUnique/>
      </w:docPartObj>
    </w:sdtPr>
    <w:sdtEndPr/>
    <w:sdtContent>
      <w:p w14:paraId="45E56A19" w14:textId="1250C545" w:rsidR="00D40821" w:rsidRDefault="00D408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88B0F" w14:textId="77777777" w:rsidR="00D40821" w:rsidRDefault="00D408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2BCB" w14:textId="77777777" w:rsidR="00530C08" w:rsidRDefault="00530C08" w:rsidP="00D40821">
      <w:pPr>
        <w:spacing w:after="0" w:line="240" w:lineRule="auto"/>
      </w:pPr>
      <w:r>
        <w:separator/>
      </w:r>
    </w:p>
  </w:footnote>
  <w:footnote w:type="continuationSeparator" w:id="0">
    <w:p w14:paraId="45AB0F8E" w14:textId="77777777" w:rsidR="00530C08" w:rsidRDefault="00530C08" w:rsidP="00D40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FAE"/>
    <w:multiLevelType w:val="hybridMultilevel"/>
    <w:tmpl w:val="B91038E4"/>
    <w:lvl w:ilvl="0" w:tplc="482AF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C42A9"/>
    <w:multiLevelType w:val="multilevel"/>
    <w:tmpl w:val="03541610"/>
    <w:styleLink w:val="Biecalista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F0309B"/>
    <w:multiLevelType w:val="hybridMultilevel"/>
    <w:tmpl w:val="4694F876"/>
    <w:lvl w:ilvl="0" w:tplc="B0EAA5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EC433F"/>
    <w:multiLevelType w:val="hybridMultilevel"/>
    <w:tmpl w:val="0F2C57D0"/>
    <w:lvl w:ilvl="0" w:tplc="FF0C0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559DF"/>
    <w:multiLevelType w:val="hybridMultilevel"/>
    <w:tmpl w:val="06E28A7C"/>
    <w:lvl w:ilvl="0" w:tplc="F0FA4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60D0E"/>
    <w:multiLevelType w:val="hybridMultilevel"/>
    <w:tmpl w:val="C2F84974"/>
    <w:lvl w:ilvl="0" w:tplc="B8FADB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8D6148"/>
    <w:multiLevelType w:val="hybridMultilevel"/>
    <w:tmpl w:val="05EEB4EA"/>
    <w:lvl w:ilvl="0" w:tplc="F474AE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F1D"/>
    <w:multiLevelType w:val="hybridMultilevel"/>
    <w:tmpl w:val="44328C48"/>
    <w:lvl w:ilvl="0" w:tplc="A6A6BA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4F119A"/>
    <w:multiLevelType w:val="hybridMultilevel"/>
    <w:tmpl w:val="11E8707A"/>
    <w:lvl w:ilvl="0" w:tplc="B3A0A7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BD046D"/>
    <w:multiLevelType w:val="hybridMultilevel"/>
    <w:tmpl w:val="718433FE"/>
    <w:lvl w:ilvl="0" w:tplc="6EB200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3D4A1B"/>
    <w:multiLevelType w:val="hybridMultilevel"/>
    <w:tmpl w:val="B8E007C8"/>
    <w:lvl w:ilvl="0" w:tplc="69F09D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E16A4C"/>
    <w:multiLevelType w:val="hybridMultilevel"/>
    <w:tmpl w:val="6C16121E"/>
    <w:lvl w:ilvl="0" w:tplc="41946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497C70"/>
    <w:multiLevelType w:val="multilevel"/>
    <w:tmpl w:val="50F8BB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FFE4EEA"/>
    <w:multiLevelType w:val="hybridMultilevel"/>
    <w:tmpl w:val="0910EDDE"/>
    <w:lvl w:ilvl="0" w:tplc="72A0FE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3002CC"/>
    <w:multiLevelType w:val="hybridMultilevel"/>
    <w:tmpl w:val="0C882342"/>
    <w:lvl w:ilvl="0" w:tplc="22D6E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E3670F"/>
    <w:multiLevelType w:val="hybridMultilevel"/>
    <w:tmpl w:val="42BE07DE"/>
    <w:lvl w:ilvl="0" w:tplc="04604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941D2C"/>
    <w:multiLevelType w:val="hybridMultilevel"/>
    <w:tmpl w:val="0114C496"/>
    <w:lvl w:ilvl="0" w:tplc="B456C1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E3C5616"/>
    <w:multiLevelType w:val="hybridMultilevel"/>
    <w:tmpl w:val="0D4EB0E8"/>
    <w:lvl w:ilvl="0" w:tplc="CCC06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376C5B"/>
    <w:multiLevelType w:val="hybridMultilevel"/>
    <w:tmpl w:val="DDBE6550"/>
    <w:lvl w:ilvl="0" w:tplc="189EA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414C2D"/>
    <w:multiLevelType w:val="hybridMultilevel"/>
    <w:tmpl w:val="7EB2149C"/>
    <w:lvl w:ilvl="0" w:tplc="B5D66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D25940"/>
    <w:multiLevelType w:val="hybridMultilevel"/>
    <w:tmpl w:val="61521D26"/>
    <w:lvl w:ilvl="0" w:tplc="F3E6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C95486"/>
    <w:multiLevelType w:val="hybridMultilevel"/>
    <w:tmpl w:val="7C90FBBE"/>
    <w:lvl w:ilvl="0" w:tplc="366048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91E378A"/>
    <w:multiLevelType w:val="hybridMultilevel"/>
    <w:tmpl w:val="D0FAACB6"/>
    <w:lvl w:ilvl="0" w:tplc="D47C4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F57466"/>
    <w:multiLevelType w:val="hybridMultilevel"/>
    <w:tmpl w:val="3F0289D8"/>
    <w:lvl w:ilvl="0" w:tplc="92FEB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B6C3E94"/>
    <w:multiLevelType w:val="hybridMultilevel"/>
    <w:tmpl w:val="8C040406"/>
    <w:lvl w:ilvl="0" w:tplc="FC8C1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FD68F5"/>
    <w:multiLevelType w:val="hybridMultilevel"/>
    <w:tmpl w:val="4B60F912"/>
    <w:lvl w:ilvl="0" w:tplc="4CCCC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2D4022"/>
    <w:multiLevelType w:val="hybridMultilevel"/>
    <w:tmpl w:val="6B6C958C"/>
    <w:lvl w:ilvl="0" w:tplc="AB6CFA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51C66D5"/>
    <w:multiLevelType w:val="hybridMultilevel"/>
    <w:tmpl w:val="A4C0E886"/>
    <w:lvl w:ilvl="0" w:tplc="47447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D75EF3"/>
    <w:multiLevelType w:val="hybridMultilevel"/>
    <w:tmpl w:val="4FA4C1D0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42892"/>
    <w:multiLevelType w:val="hybridMultilevel"/>
    <w:tmpl w:val="97F88234"/>
    <w:lvl w:ilvl="0" w:tplc="F1F25F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F1E43E4"/>
    <w:multiLevelType w:val="hybridMultilevel"/>
    <w:tmpl w:val="D6DA288A"/>
    <w:lvl w:ilvl="0" w:tplc="DD885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FC01AE"/>
    <w:multiLevelType w:val="hybridMultilevel"/>
    <w:tmpl w:val="B8F66B8C"/>
    <w:lvl w:ilvl="0" w:tplc="5D981E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2A56C0"/>
    <w:multiLevelType w:val="hybridMultilevel"/>
    <w:tmpl w:val="96DAB670"/>
    <w:lvl w:ilvl="0" w:tplc="F1C6C5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9441B23"/>
    <w:multiLevelType w:val="hybridMultilevel"/>
    <w:tmpl w:val="9D3EE610"/>
    <w:lvl w:ilvl="0" w:tplc="57D648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AF29FB"/>
    <w:multiLevelType w:val="hybridMultilevel"/>
    <w:tmpl w:val="09404F4E"/>
    <w:lvl w:ilvl="0" w:tplc="80629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A48E3"/>
    <w:multiLevelType w:val="hybridMultilevel"/>
    <w:tmpl w:val="FA46DFB2"/>
    <w:lvl w:ilvl="0" w:tplc="55BA16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073704"/>
    <w:multiLevelType w:val="hybridMultilevel"/>
    <w:tmpl w:val="362CB97E"/>
    <w:lvl w:ilvl="0" w:tplc="ADE4B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245A4F"/>
    <w:multiLevelType w:val="hybridMultilevel"/>
    <w:tmpl w:val="272294A8"/>
    <w:lvl w:ilvl="0" w:tplc="264EE5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AE642C"/>
    <w:multiLevelType w:val="hybridMultilevel"/>
    <w:tmpl w:val="C6264052"/>
    <w:lvl w:ilvl="0" w:tplc="8444C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"/>
  </w:num>
  <w:num w:numId="3">
    <w:abstractNumId w:val="26"/>
  </w:num>
  <w:num w:numId="4">
    <w:abstractNumId w:val="23"/>
  </w:num>
  <w:num w:numId="5">
    <w:abstractNumId w:val="10"/>
  </w:num>
  <w:num w:numId="6">
    <w:abstractNumId w:val="9"/>
  </w:num>
  <w:num w:numId="7">
    <w:abstractNumId w:val="37"/>
  </w:num>
  <w:num w:numId="8">
    <w:abstractNumId w:val="7"/>
  </w:num>
  <w:num w:numId="9">
    <w:abstractNumId w:val="5"/>
  </w:num>
  <w:num w:numId="10">
    <w:abstractNumId w:val="2"/>
  </w:num>
  <w:num w:numId="11">
    <w:abstractNumId w:val="35"/>
  </w:num>
  <w:num w:numId="12">
    <w:abstractNumId w:val="38"/>
  </w:num>
  <w:num w:numId="13">
    <w:abstractNumId w:val="13"/>
  </w:num>
  <w:num w:numId="14">
    <w:abstractNumId w:val="33"/>
  </w:num>
  <w:num w:numId="15">
    <w:abstractNumId w:val="29"/>
  </w:num>
  <w:num w:numId="16">
    <w:abstractNumId w:val="32"/>
  </w:num>
  <w:num w:numId="17">
    <w:abstractNumId w:val="21"/>
  </w:num>
  <w:num w:numId="18">
    <w:abstractNumId w:val="31"/>
  </w:num>
  <w:num w:numId="19">
    <w:abstractNumId w:val="16"/>
  </w:num>
  <w:num w:numId="20">
    <w:abstractNumId w:val="8"/>
  </w:num>
  <w:num w:numId="21">
    <w:abstractNumId w:val="3"/>
  </w:num>
  <w:num w:numId="22">
    <w:abstractNumId w:val="19"/>
  </w:num>
  <w:num w:numId="23">
    <w:abstractNumId w:val="15"/>
  </w:num>
  <w:num w:numId="24">
    <w:abstractNumId w:val="25"/>
  </w:num>
  <w:num w:numId="25">
    <w:abstractNumId w:val="4"/>
  </w:num>
  <w:num w:numId="26">
    <w:abstractNumId w:val="30"/>
  </w:num>
  <w:num w:numId="27">
    <w:abstractNumId w:val="0"/>
  </w:num>
  <w:num w:numId="28">
    <w:abstractNumId w:val="14"/>
  </w:num>
  <w:num w:numId="29">
    <w:abstractNumId w:val="18"/>
  </w:num>
  <w:num w:numId="30">
    <w:abstractNumId w:val="17"/>
  </w:num>
  <w:num w:numId="31">
    <w:abstractNumId w:val="22"/>
  </w:num>
  <w:num w:numId="32">
    <w:abstractNumId w:val="20"/>
  </w:num>
  <w:num w:numId="33">
    <w:abstractNumId w:val="27"/>
  </w:num>
  <w:num w:numId="34">
    <w:abstractNumId w:val="24"/>
  </w:num>
  <w:num w:numId="35">
    <w:abstractNumId w:val="36"/>
  </w:num>
  <w:num w:numId="36">
    <w:abstractNumId w:val="11"/>
  </w:num>
  <w:num w:numId="37">
    <w:abstractNumId w:val="34"/>
  </w:num>
  <w:num w:numId="38">
    <w:abstractNumId w:val="6"/>
  </w:num>
  <w:num w:numId="39">
    <w:abstractNumId w:val="2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B1"/>
    <w:rsid w:val="00002FD0"/>
    <w:rsid w:val="000D438F"/>
    <w:rsid w:val="000F3B5C"/>
    <w:rsid w:val="00186509"/>
    <w:rsid w:val="001C1B39"/>
    <w:rsid w:val="00222A64"/>
    <w:rsid w:val="002C45D8"/>
    <w:rsid w:val="00375F0B"/>
    <w:rsid w:val="003C7333"/>
    <w:rsid w:val="003D6406"/>
    <w:rsid w:val="0048196D"/>
    <w:rsid w:val="00530C08"/>
    <w:rsid w:val="005330DB"/>
    <w:rsid w:val="00597090"/>
    <w:rsid w:val="006B273F"/>
    <w:rsid w:val="006C7888"/>
    <w:rsid w:val="00876C5C"/>
    <w:rsid w:val="008A07A1"/>
    <w:rsid w:val="008E7D84"/>
    <w:rsid w:val="009102D6"/>
    <w:rsid w:val="009E50D4"/>
    <w:rsid w:val="00C05CB1"/>
    <w:rsid w:val="00C1339C"/>
    <w:rsid w:val="00C50E2D"/>
    <w:rsid w:val="00CB5C63"/>
    <w:rsid w:val="00D40821"/>
    <w:rsid w:val="00EB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2FCC"/>
  <w15:chartTrackingRefBased/>
  <w15:docId w15:val="{1A246A6C-5BF7-4EB8-A587-FC6F8601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5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C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C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C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C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C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C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C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C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C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C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CB1"/>
    <w:rPr>
      <w:b/>
      <w:bCs/>
      <w:smallCaps/>
      <w:color w:val="0F4761" w:themeColor="accent1" w:themeShade="BF"/>
      <w:spacing w:val="5"/>
    </w:rPr>
  </w:style>
  <w:style w:type="numbering" w:customStyle="1" w:styleId="Biecalista1">
    <w:name w:val="Bieżąca lista1"/>
    <w:uiPriority w:val="99"/>
    <w:rsid w:val="005330DB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40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821"/>
  </w:style>
  <w:style w:type="paragraph" w:styleId="Stopka">
    <w:name w:val="footer"/>
    <w:basedOn w:val="Normalny"/>
    <w:link w:val="StopkaZnak"/>
    <w:uiPriority w:val="99"/>
    <w:unhideWhenUsed/>
    <w:rsid w:val="00D40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AAA95-1C0B-47EB-86D4-032D4567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1768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Bogacz Dominik</dc:creator>
  <cp:keywords/>
  <dc:description/>
  <cp:lastModifiedBy>Goll Renata</cp:lastModifiedBy>
  <cp:revision>2</cp:revision>
  <dcterms:created xsi:type="dcterms:W3CDTF">2026-07-13T08:45:00Z</dcterms:created>
  <dcterms:modified xsi:type="dcterms:W3CDTF">2026-07-13T08:45:00Z</dcterms:modified>
</cp:coreProperties>
</file>