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658B" w:rsidRDefault="00CB75ED" w:rsidP="00CB75E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…………………………….</w:t>
      </w:r>
    </w:p>
    <w:p w:rsidR="007B2D95" w:rsidRPr="007B2D95" w:rsidRDefault="007B2D95" w:rsidP="00CB75ED">
      <w:pPr>
        <w:spacing w:after="0" w:line="360" w:lineRule="auto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 xml:space="preserve">     </w:t>
      </w:r>
      <w:r w:rsidRPr="007B2D95">
        <w:rPr>
          <w:rFonts w:ascii="Times New Roman" w:hAnsi="Times New Roman" w:cs="Times New Roman"/>
          <w:sz w:val="20"/>
          <w:szCs w:val="24"/>
        </w:rPr>
        <w:t>imię i nazwisko zdającego</w:t>
      </w:r>
    </w:p>
    <w:p w:rsidR="007B2D95" w:rsidRDefault="007B2D95" w:rsidP="00CB75E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85040" w:rsidRDefault="00385040" w:rsidP="007B2D95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7B2D95" w:rsidRPr="007B2D95" w:rsidRDefault="007B2D95" w:rsidP="007B2D95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7B2D95">
        <w:rPr>
          <w:rFonts w:ascii="Times New Roman" w:hAnsi="Times New Roman" w:cs="Times New Roman"/>
          <w:b/>
          <w:sz w:val="32"/>
          <w:szCs w:val="24"/>
        </w:rPr>
        <w:t>TEST</w:t>
      </w:r>
    </w:p>
    <w:p w:rsidR="007B2D95" w:rsidRPr="007B2D95" w:rsidRDefault="007B2D95" w:rsidP="007B2D95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7B2D95">
        <w:rPr>
          <w:rFonts w:ascii="Times New Roman" w:hAnsi="Times New Roman" w:cs="Times New Roman"/>
          <w:b/>
          <w:sz w:val="32"/>
          <w:szCs w:val="24"/>
        </w:rPr>
        <w:t xml:space="preserve">dla kandydatów na stanowisko asystenta sędziego </w:t>
      </w:r>
      <w:r w:rsidRPr="007B2D95">
        <w:rPr>
          <w:rFonts w:ascii="Times New Roman" w:hAnsi="Times New Roman" w:cs="Times New Roman"/>
          <w:b/>
          <w:sz w:val="32"/>
          <w:szCs w:val="24"/>
        </w:rPr>
        <w:br/>
        <w:t xml:space="preserve">w Sądzie Apelacyjnym w Łodzi </w:t>
      </w:r>
    </w:p>
    <w:p w:rsidR="007B2D95" w:rsidRDefault="007B2D95" w:rsidP="007B2D95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0B0C4B" w:rsidRPr="007A09B9" w:rsidRDefault="002048D4" w:rsidP="002048D4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048D4">
        <w:rPr>
          <w:rFonts w:ascii="Times New Roman" w:hAnsi="Times New Roman" w:cs="Times New Roman"/>
          <w:sz w:val="24"/>
          <w:szCs w:val="24"/>
        </w:rPr>
        <w:t>Jeżeli w czasie orzekania obowiązuje ustawa inna niż w czasie popełnienia przestępstwa stosuje się</w:t>
      </w:r>
      <w:r w:rsidR="000B0C4B" w:rsidRPr="007A09B9">
        <w:rPr>
          <w:rFonts w:ascii="Times New Roman" w:hAnsi="Times New Roman" w:cs="Times New Roman"/>
          <w:sz w:val="24"/>
          <w:szCs w:val="24"/>
        </w:rPr>
        <w:t>:</w:t>
      </w:r>
    </w:p>
    <w:p w:rsidR="002048D4" w:rsidRPr="002048D4" w:rsidRDefault="002048D4" w:rsidP="002048D4">
      <w:pPr>
        <w:pStyle w:val="Akapitzlist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048D4">
        <w:rPr>
          <w:rFonts w:ascii="Times New Roman" w:hAnsi="Times New Roman" w:cs="Times New Roman"/>
          <w:sz w:val="24"/>
          <w:szCs w:val="24"/>
        </w:rPr>
        <w:t>wszystkie ustawy obowiązujące w danym czasie;</w:t>
      </w:r>
    </w:p>
    <w:p w:rsidR="002048D4" w:rsidRPr="002048D4" w:rsidRDefault="002048D4" w:rsidP="002048D4">
      <w:pPr>
        <w:pStyle w:val="Akapitzlist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048D4">
        <w:rPr>
          <w:rFonts w:ascii="Times New Roman" w:hAnsi="Times New Roman" w:cs="Times New Roman"/>
          <w:sz w:val="24"/>
          <w:szCs w:val="24"/>
        </w:rPr>
        <w:t>zawsze ustawę nową;</w:t>
      </w:r>
    </w:p>
    <w:p w:rsidR="000B0C4B" w:rsidRPr="009C0276" w:rsidRDefault="002048D4" w:rsidP="002048D4">
      <w:pPr>
        <w:pStyle w:val="Akapitzlist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048D4">
        <w:rPr>
          <w:rFonts w:ascii="Times New Roman" w:hAnsi="Times New Roman" w:cs="Times New Roman"/>
          <w:sz w:val="24"/>
          <w:szCs w:val="24"/>
        </w:rPr>
        <w:t>ustawę obowiązującą poprzednio, jeżeli jest względniejsza dla sprawcy</w:t>
      </w:r>
      <w:r w:rsidR="000B0C4B" w:rsidRPr="009C0276">
        <w:rPr>
          <w:rFonts w:ascii="Times New Roman" w:hAnsi="Times New Roman" w:cs="Times New Roman"/>
          <w:sz w:val="24"/>
          <w:szCs w:val="24"/>
        </w:rPr>
        <w:t>.</w:t>
      </w:r>
    </w:p>
    <w:p w:rsidR="008B6600" w:rsidRPr="008B6600" w:rsidRDefault="008B6600" w:rsidP="008B660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0B0C4B" w:rsidRPr="002048D4" w:rsidRDefault="002048D4" w:rsidP="002048D4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048D4">
        <w:rPr>
          <w:rFonts w:ascii="Times New Roman" w:hAnsi="Times New Roman" w:cs="Times New Roman"/>
          <w:sz w:val="24"/>
          <w:szCs w:val="24"/>
        </w:rPr>
        <w:t>Zbrodnią jest czyn zabroniony zagrożony karą pozbawienia wolności:</w:t>
      </w:r>
    </w:p>
    <w:p w:rsidR="000B0C4B" w:rsidRPr="009C0276" w:rsidRDefault="002048D4" w:rsidP="00F97ADA">
      <w:pPr>
        <w:pStyle w:val="Akapitzlist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048D4">
        <w:rPr>
          <w:rFonts w:ascii="Times New Roman" w:hAnsi="Times New Roman" w:cs="Times New Roman"/>
          <w:sz w:val="24"/>
          <w:szCs w:val="24"/>
        </w:rPr>
        <w:t>na czas nie krótszy od roku</w:t>
      </w:r>
      <w:r w:rsidR="001B32CF">
        <w:rPr>
          <w:rFonts w:ascii="Times New Roman" w:hAnsi="Times New Roman" w:cs="Times New Roman"/>
          <w:sz w:val="24"/>
          <w:szCs w:val="24"/>
        </w:rPr>
        <w:t>;</w:t>
      </w:r>
    </w:p>
    <w:p w:rsidR="000B0C4B" w:rsidRPr="009C0276" w:rsidRDefault="002048D4" w:rsidP="00F97ADA">
      <w:pPr>
        <w:pStyle w:val="Akapitzlist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048D4">
        <w:rPr>
          <w:rFonts w:ascii="Times New Roman" w:hAnsi="Times New Roman" w:cs="Times New Roman"/>
          <w:sz w:val="24"/>
          <w:szCs w:val="24"/>
        </w:rPr>
        <w:t>na czas nie krótszy od lat 3 albo karą surowszą</w:t>
      </w:r>
      <w:r w:rsidR="001B32CF">
        <w:rPr>
          <w:rFonts w:ascii="Times New Roman" w:hAnsi="Times New Roman" w:cs="Times New Roman"/>
          <w:sz w:val="24"/>
          <w:szCs w:val="24"/>
        </w:rPr>
        <w:t>;</w:t>
      </w:r>
    </w:p>
    <w:p w:rsidR="000B0C4B" w:rsidRPr="009C0276" w:rsidRDefault="002048D4" w:rsidP="00F97ADA">
      <w:pPr>
        <w:pStyle w:val="Akapitzlist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048D4">
        <w:rPr>
          <w:rFonts w:ascii="Times New Roman" w:hAnsi="Times New Roman" w:cs="Times New Roman"/>
          <w:sz w:val="24"/>
          <w:szCs w:val="24"/>
        </w:rPr>
        <w:t>na czas nie krótszy od lat 5</w:t>
      </w:r>
      <w:r w:rsidR="000B0C4B" w:rsidRPr="009C027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70A2D" w:rsidRDefault="00170A2D" w:rsidP="00472A6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0B0C4B" w:rsidRPr="00170A2D" w:rsidRDefault="002048D4" w:rsidP="002048D4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048D4">
        <w:rPr>
          <w:rFonts w:ascii="Times New Roman" w:hAnsi="Times New Roman" w:cs="Times New Roman"/>
          <w:sz w:val="24"/>
          <w:szCs w:val="24"/>
        </w:rPr>
        <w:t>Sprawca, który dopuszcza się czynu zabronionego, działając w warunkach obrony koniecznej</w:t>
      </w:r>
      <w:r w:rsidR="000B0C4B" w:rsidRPr="00170A2D">
        <w:rPr>
          <w:rFonts w:ascii="Times New Roman" w:hAnsi="Times New Roman" w:cs="Times New Roman"/>
          <w:sz w:val="24"/>
          <w:szCs w:val="24"/>
        </w:rPr>
        <w:t>:</w:t>
      </w:r>
    </w:p>
    <w:p w:rsidR="000B0C4B" w:rsidRPr="009C0276" w:rsidRDefault="002048D4" w:rsidP="00F97ADA">
      <w:pPr>
        <w:pStyle w:val="Akapitzlist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72B79">
        <w:rPr>
          <w:rFonts w:ascii="Times New Roman" w:hAnsi="Times New Roman" w:cs="Times New Roman"/>
          <w:sz w:val="24"/>
          <w:szCs w:val="24"/>
        </w:rPr>
        <w:t>nie popełnia przestępstwa</w:t>
      </w:r>
      <w:r w:rsidR="001B32CF">
        <w:rPr>
          <w:rFonts w:ascii="Times New Roman" w:hAnsi="Times New Roman" w:cs="Times New Roman"/>
          <w:sz w:val="24"/>
          <w:szCs w:val="24"/>
        </w:rPr>
        <w:t>;</w:t>
      </w:r>
    </w:p>
    <w:p w:rsidR="000B0C4B" w:rsidRPr="009C0276" w:rsidRDefault="002048D4" w:rsidP="00F97ADA">
      <w:pPr>
        <w:pStyle w:val="Akapitzlist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72B79">
        <w:rPr>
          <w:rFonts w:ascii="Times New Roman" w:hAnsi="Times New Roman" w:cs="Times New Roman"/>
          <w:sz w:val="24"/>
          <w:szCs w:val="24"/>
        </w:rPr>
        <w:t>dopuszcza się przestępstwa w typie uprzywilejowanym</w:t>
      </w:r>
      <w:r w:rsidR="001B32CF">
        <w:rPr>
          <w:rFonts w:ascii="Times New Roman" w:hAnsi="Times New Roman" w:cs="Times New Roman"/>
          <w:sz w:val="24"/>
          <w:szCs w:val="24"/>
        </w:rPr>
        <w:t>;</w:t>
      </w:r>
    </w:p>
    <w:p w:rsidR="000B0C4B" w:rsidRPr="009C0276" w:rsidRDefault="002048D4" w:rsidP="00F97ADA">
      <w:pPr>
        <w:pStyle w:val="Akapitzlist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72B79">
        <w:rPr>
          <w:rFonts w:ascii="Times New Roman" w:hAnsi="Times New Roman" w:cs="Times New Roman"/>
          <w:sz w:val="24"/>
          <w:szCs w:val="24"/>
        </w:rPr>
        <w:t>dopuszcza się przestępstwa, za które sąd wymierza karę z nadzwyczajnym jej złagodzeniem</w:t>
      </w:r>
      <w:r w:rsidR="000B0C4B" w:rsidRPr="009C027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B0C4B" w:rsidRPr="00336101" w:rsidRDefault="000B0C4B" w:rsidP="00B5224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0B0C4B" w:rsidRPr="00170A2D" w:rsidRDefault="002048D4" w:rsidP="002048D4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048D4">
        <w:rPr>
          <w:rFonts w:ascii="Times New Roman" w:hAnsi="Times New Roman" w:cs="Times New Roman"/>
          <w:sz w:val="24"/>
          <w:szCs w:val="24"/>
        </w:rPr>
        <w:t>Do katalogu kar wymienionych w kodeksie karnym należy</w:t>
      </w:r>
      <w:r w:rsidR="000B0C4B" w:rsidRPr="00170A2D">
        <w:rPr>
          <w:rFonts w:ascii="Times New Roman" w:hAnsi="Times New Roman" w:cs="Times New Roman"/>
          <w:sz w:val="24"/>
          <w:szCs w:val="24"/>
        </w:rPr>
        <w:t>:</w:t>
      </w:r>
    </w:p>
    <w:p w:rsidR="000B0C4B" w:rsidRPr="009C0276" w:rsidRDefault="002C005B" w:rsidP="00F97ADA">
      <w:pPr>
        <w:pStyle w:val="Akapitzlist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72B79">
        <w:rPr>
          <w:rFonts w:ascii="Times New Roman" w:hAnsi="Times New Roman" w:cs="Times New Roman"/>
          <w:sz w:val="24"/>
          <w:szCs w:val="24"/>
        </w:rPr>
        <w:t>areszt powyżej miesiąca</w:t>
      </w:r>
      <w:r w:rsidR="001B32CF">
        <w:rPr>
          <w:rFonts w:ascii="Times New Roman" w:hAnsi="Times New Roman" w:cs="Times New Roman"/>
          <w:sz w:val="24"/>
          <w:szCs w:val="24"/>
        </w:rPr>
        <w:t>;</w:t>
      </w:r>
    </w:p>
    <w:p w:rsidR="000B0C4B" w:rsidRPr="009C0276" w:rsidRDefault="002C005B" w:rsidP="00F97ADA">
      <w:pPr>
        <w:pStyle w:val="Akapitzlist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72B79">
        <w:rPr>
          <w:rFonts w:ascii="Times New Roman" w:hAnsi="Times New Roman" w:cs="Times New Roman"/>
          <w:sz w:val="24"/>
          <w:szCs w:val="24"/>
        </w:rPr>
        <w:t>areszt powyżej 3 miesięcy</w:t>
      </w:r>
      <w:r w:rsidR="001B32CF">
        <w:rPr>
          <w:rFonts w:ascii="Times New Roman" w:hAnsi="Times New Roman" w:cs="Times New Roman"/>
          <w:sz w:val="24"/>
          <w:szCs w:val="24"/>
        </w:rPr>
        <w:t>;</w:t>
      </w:r>
    </w:p>
    <w:p w:rsidR="000B0C4B" w:rsidRPr="009C0276" w:rsidRDefault="002C005B" w:rsidP="00F97ADA">
      <w:pPr>
        <w:pStyle w:val="Akapitzlist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72B79">
        <w:rPr>
          <w:rFonts w:ascii="Times New Roman" w:hAnsi="Times New Roman" w:cs="Times New Roman"/>
          <w:sz w:val="24"/>
          <w:szCs w:val="24"/>
        </w:rPr>
        <w:t>ograniczenie wolności</w:t>
      </w:r>
      <w:r w:rsidR="000B0C4B" w:rsidRPr="009C0276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0B0C4B" w:rsidRDefault="000B0C4B" w:rsidP="00B5224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85040" w:rsidRDefault="00385040" w:rsidP="00B5224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85040" w:rsidRPr="00336101" w:rsidRDefault="00385040" w:rsidP="00B5224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0B0C4B" w:rsidRPr="00170A2D" w:rsidRDefault="002C005B" w:rsidP="002C005B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C005B">
        <w:rPr>
          <w:rFonts w:ascii="Times New Roman" w:hAnsi="Times New Roman" w:cs="Times New Roman"/>
          <w:sz w:val="24"/>
          <w:szCs w:val="24"/>
        </w:rPr>
        <w:lastRenderedPageBreak/>
        <w:t>Sąd może warunkowo umorzyć postępowanie karne w razie stwierdzenia, że wina i społeczna szkodliwość czynu są</w:t>
      </w:r>
      <w:r w:rsidR="000B0C4B" w:rsidRPr="00170A2D">
        <w:rPr>
          <w:rFonts w:ascii="Times New Roman" w:hAnsi="Times New Roman" w:cs="Times New Roman"/>
          <w:sz w:val="24"/>
          <w:szCs w:val="24"/>
        </w:rPr>
        <w:t>:</w:t>
      </w:r>
    </w:p>
    <w:p w:rsidR="000B0C4B" w:rsidRPr="008F5D94" w:rsidRDefault="002C005B" w:rsidP="00F97ADA">
      <w:pPr>
        <w:pStyle w:val="Akapitzlist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znikome</w:t>
      </w:r>
      <w:r w:rsidR="000B0C4B" w:rsidRPr="008F5D94">
        <w:rPr>
          <w:rFonts w:ascii="Times New Roman" w:hAnsi="Times New Roman" w:cs="Times New Roman"/>
          <w:sz w:val="24"/>
          <w:szCs w:val="24"/>
        </w:rPr>
        <w:t>;</w:t>
      </w:r>
    </w:p>
    <w:p w:rsidR="000B0C4B" w:rsidRPr="008F5D94" w:rsidRDefault="002C005B" w:rsidP="00F97ADA">
      <w:pPr>
        <w:pStyle w:val="Akapitzlist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nieznaczne</w:t>
      </w:r>
      <w:r w:rsidR="001B32CF">
        <w:rPr>
          <w:rFonts w:ascii="Times New Roman" w:hAnsi="Times New Roman" w:cs="Times New Roman"/>
          <w:sz w:val="24"/>
          <w:szCs w:val="24"/>
        </w:rPr>
        <w:t>;</w:t>
      </w:r>
    </w:p>
    <w:p w:rsidR="000B0C4B" w:rsidRPr="008F5D94" w:rsidRDefault="002C005B" w:rsidP="00F97ADA">
      <w:pPr>
        <w:pStyle w:val="Akapitzlist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72B79">
        <w:rPr>
          <w:rFonts w:ascii="Times New Roman" w:hAnsi="Times New Roman" w:cs="Times New Roman"/>
          <w:sz w:val="24"/>
          <w:szCs w:val="24"/>
        </w:rPr>
        <w:t>nie są znaczne</w:t>
      </w:r>
      <w:r w:rsidR="000B0C4B" w:rsidRPr="008F5D9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B0C4B" w:rsidRPr="00336101" w:rsidRDefault="000B0C4B" w:rsidP="00B5224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B0C4B" w:rsidRPr="00170A2D" w:rsidRDefault="002C005B" w:rsidP="002C005B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C005B">
        <w:rPr>
          <w:rFonts w:ascii="Times New Roman" w:hAnsi="Times New Roman" w:cs="Times New Roman"/>
          <w:sz w:val="24"/>
          <w:szCs w:val="24"/>
        </w:rPr>
        <w:t>Sąd może warunkowo zawiesić wykonanie kary pozbawienia wolności orzeczonej w wymiarze</w:t>
      </w:r>
      <w:r w:rsidR="000B0C4B" w:rsidRPr="00170A2D">
        <w:rPr>
          <w:rFonts w:ascii="Times New Roman" w:hAnsi="Times New Roman" w:cs="Times New Roman"/>
          <w:sz w:val="24"/>
          <w:szCs w:val="24"/>
        </w:rPr>
        <w:t>:</w:t>
      </w:r>
    </w:p>
    <w:p w:rsidR="000B0C4B" w:rsidRPr="008F5D94" w:rsidRDefault="002C005B" w:rsidP="00F97ADA">
      <w:pPr>
        <w:pStyle w:val="Akapitzlist"/>
        <w:numPr>
          <w:ilvl w:val="0"/>
          <w:numId w:val="7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72B79">
        <w:rPr>
          <w:rFonts w:ascii="Times New Roman" w:hAnsi="Times New Roman" w:cs="Times New Roman"/>
          <w:sz w:val="24"/>
          <w:szCs w:val="24"/>
        </w:rPr>
        <w:t>nieprzekraczającym roku</w:t>
      </w:r>
      <w:r w:rsidR="001B32CF">
        <w:rPr>
          <w:rFonts w:ascii="Times New Roman" w:hAnsi="Times New Roman" w:cs="Times New Roman"/>
          <w:sz w:val="24"/>
          <w:szCs w:val="24"/>
        </w:rPr>
        <w:t>;</w:t>
      </w:r>
    </w:p>
    <w:p w:rsidR="000B0C4B" w:rsidRPr="008F5D94" w:rsidRDefault="002C005B" w:rsidP="00F97ADA">
      <w:pPr>
        <w:pStyle w:val="Akapitzlist"/>
        <w:numPr>
          <w:ilvl w:val="0"/>
          <w:numId w:val="7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72B79">
        <w:rPr>
          <w:rFonts w:ascii="Times New Roman" w:hAnsi="Times New Roman" w:cs="Times New Roman"/>
          <w:sz w:val="24"/>
          <w:szCs w:val="24"/>
        </w:rPr>
        <w:t>nieprzekraczającym 2 lat</w:t>
      </w:r>
      <w:r w:rsidR="001B32CF">
        <w:rPr>
          <w:rFonts w:ascii="Times New Roman" w:hAnsi="Times New Roman" w:cs="Times New Roman"/>
          <w:sz w:val="24"/>
          <w:szCs w:val="24"/>
        </w:rPr>
        <w:t>;</w:t>
      </w:r>
    </w:p>
    <w:p w:rsidR="000B0C4B" w:rsidRPr="008F5D94" w:rsidRDefault="002C005B" w:rsidP="00F97ADA">
      <w:pPr>
        <w:pStyle w:val="Akapitzlist"/>
        <w:numPr>
          <w:ilvl w:val="0"/>
          <w:numId w:val="7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72B79">
        <w:rPr>
          <w:rFonts w:ascii="Times New Roman" w:hAnsi="Times New Roman" w:cs="Times New Roman"/>
          <w:sz w:val="24"/>
          <w:szCs w:val="24"/>
        </w:rPr>
        <w:t>nieprzekraczającym 3 lat</w:t>
      </w:r>
      <w:r w:rsidR="000B0C4B" w:rsidRPr="008F5D9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B0C4B" w:rsidRPr="00336101" w:rsidRDefault="000B0C4B" w:rsidP="00B52243">
      <w:p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0B0C4B" w:rsidRPr="00170A2D" w:rsidRDefault="002C005B" w:rsidP="00F97ADA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72B79">
        <w:rPr>
          <w:rFonts w:ascii="Times New Roman" w:hAnsi="Times New Roman" w:cs="Times New Roman"/>
          <w:sz w:val="24"/>
          <w:szCs w:val="24"/>
        </w:rPr>
        <w:t>Nadzwyczajne złagodzenie kary polega na</w:t>
      </w:r>
      <w:r w:rsidR="000B0C4B" w:rsidRPr="00170A2D">
        <w:rPr>
          <w:rFonts w:ascii="Times New Roman" w:hAnsi="Times New Roman" w:cs="Times New Roman"/>
          <w:sz w:val="24"/>
          <w:szCs w:val="24"/>
        </w:rPr>
        <w:t>:</w:t>
      </w:r>
    </w:p>
    <w:p w:rsidR="000B0C4B" w:rsidRPr="008F5D94" w:rsidRDefault="002C005B" w:rsidP="00F97ADA">
      <w:pPr>
        <w:pStyle w:val="Akapitzlist"/>
        <w:numPr>
          <w:ilvl w:val="0"/>
          <w:numId w:val="8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72B79">
        <w:rPr>
          <w:rFonts w:ascii="Times New Roman" w:hAnsi="Times New Roman" w:cs="Times New Roman"/>
          <w:sz w:val="24"/>
          <w:szCs w:val="24"/>
        </w:rPr>
        <w:t>wymierzeniu kary poniżej dolnej granicy ustawowego zagrożenia albo kary łagodniejszego rodzaju</w:t>
      </w:r>
      <w:r w:rsidR="001B32CF">
        <w:rPr>
          <w:rFonts w:ascii="Times New Roman" w:hAnsi="Times New Roman" w:cs="Times New Roman"/>
          <w:sz w:val="24"/>
          <w:szCs w:val="24"/>
        </w:rPr>
        <w:t>;</w:t>
      </w:r>
    </w:p>
    <w:p w:rsidR="000B0C4B" w:rsidRPr="008F5D94" w:rsidRDefault="002C005B" w:rsidP="00F97ADA">
      <w:pPr>
        <w:pStyle w:val="Akapitzlist"/>
        <w:numPr>
          <w:ilvl w:val="0"/>
          <w:numId w:val="8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72B79">
        <w:rPr>
          <w:rFonts w:ascii="Times New Roman" w:hAnsi="Times New Roman" w:cs="Times New Roman"/>
          <w:sz w:val="24"/>
          <w:szCs w:val="24"/>
        </w:rPr>
        <w:t>wymierzeniu kary niższej niż wnioskowana przez prokuratora</w:t>
      </w:r>
      <w:r w:rsidR="001B32CF">
        <w:rPr>
          <w:rFonts w:ascii="Times New Roman" w:hAnsi="Times New Roman" w:cs="Times New Roman"/>
          <w:sz w:val="24"/>
          <w:szCs w:val="24"/>
        </w:rPr>
        <w:t>;</w:t>
      </w:r>
    </w:p>
    <w:p w:rsidR="000B0C4B" w:rsidRPr="008F5D94" w:rsidRDefault="002C005B" w:rsidP="00F97ADA">
      <w:pPr>
        <w:pStyle w:val="Akapitzlist"/>
        <w:numPr>
          <w:ilvl w:val="0"/>
          <w:numId w:val="8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72B79">
        <w:rPr>
          <w:rFonts w:ascii="Times New Roman" w:hAnsi="Times New Roman" w:cs="Times New Roman"/>
          <w:sz w:val="24"/>
          <w:szCs w:val="24"/>
        </w:rPr>
        <w:t>darowaniu kary</w:t>
      </w:r>
      <w:r w:rsidR="000B0C4B" w:rsidRPr="008F5D94">
        <w:rPr>
          <w:rFonts w:ascii="Times New Roman" w:hAnsi="Times New Roman" w:cs="Times New Roman"/>
          <w:sz w:val="24"/>
          <w:szCs w:val="24"/>
        </w:rPr>
        <w:t>.</w:t>
      </w:r>
    </w:p>
    <w:p w:rsidR="000B0C4B" w:rsidRPr="00336101" w:rsidRDefault="000B0C4B" w:rsidP="00B5224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0B0C4B" w:rsidRPr="00170A2D" w:rsidRDefault="002C005B" w:rsidP="002C005B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C005B">
        <w:rPr>
          <w:rFonts w:ascii="Times New Roman" w:hAnsi="Times New Roman" w:cs="Times New Roman"/>
          <w:sz w:val="24"/>
          <w:szCs w:val="24"/>
        </w:rPr>
        <w:t>Karalność zbrodni zabójstwa ulega przedawnieniu</w:t>
      </w:r>
      <w:r w:rsidR="000B0C4B" w:rsidRPr="00170A2D">
        <w:rPr>
          <w:rFonts w:ascii="Times New Roman" w:hAnsi="Times New Roman" w:cs="Times New Roman"/>
          <w:sz w:val="24"/>
          <w:szCs w:val="24"/>
        </w:rPr>
        <w:t>:</w:t>
      </w:r>
    </w:p>
    <w:p w:rsidR="000B0C4B" w:rsidRPr="008F5D94" w:rsidRDefault="002C005B" w:rsidP="00F97ADA">
      <w:pPr>
        <w:pStyle w:val="Akapitzlist"/>
        <w:numPr>
          <w:ilvl w:val="0"/>
          <w:numId w:val="9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72B79">
        <w:rPr>
          <w:rFonts w:ascii="Times New Roman" w:hAnsi="Times New Roman" w:cs="Times New Roman"/>
          <w:sz w:val="24"/>
          <w:szCs w:val="24"/>
        </w:rPr>
        <w:t>po upływie 20 lat od czasu jego popełnienia</w:t>
      </w:r>
      <w:r w:rsidR="001B32CF">
        <w:rPr>
          <w:rFonts w:ascii="Times New Roman" w:hAnsi="Times New Roman" w:cs="Times New Roman"/>
          <w:sz w:val="24"/>
          <w:szCs w:val="24"/>
        </w:rPr>
        <w:t>;</w:t>
      </w:r>
    </w:p>
    <w:p w:rsidR="000B0C4B" w:rsidRPr="008F5D94" w:rsidRDefault="002C005B" w:rsidP="00F97ADA">
      <w:pPr>
        <w:pStyle w:val="Akapitzlist"/>
        <w:numPr>
          <w:ilvl w:val="0"/>
          <w:numId w:val="9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72B79">
        <w:rPr>
          <w:rFonts w:ascii="Times New Roman" w:hAnsi="Times New Roman" w:cs="Times New Roman"/>
          <w:sz w:val="24"/>
          <w:szCs w:val="24"/>
        </w:rPr>
        <w:t>po upływie 30 lat od czasu jego popełnienia</w:t>
      </w:r>
      <w:r w:rsidR="001B32CF">
        <w:rPr>
          <w:rFonts w:ascii="Times New Roman" w:hAnsi="Times New Roman" w:cs="Times New Roman"/>
          <w:sz w:val="24"/>
          <w:szCs w:val="24"/>
        </w:rPr>
        <w:t>;</w:t>
      </w:r>
    </w:p>
    <w:p w:rsidR="000B0C4B" w:rsidRPr="008F5D94" w:rsidRDefault="002C005B" w:rsidP="00F97ADA">
      <w:pPr>
        <w:pStyle w:val="Akapitzlist"/>
        <w:numPr>
          <w:ilvl w:val="0"/>
          <w:numId w:val="9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72B79">
        <w:rPr>
          <w:rFonts w:ascii="Times New Roman" w:hAnsi="Times New Roman" w:cs="Times New Roman"/>
          <w:sz w:val="24"/>
          <w:szCs w:val="24"/>
        </w:rPr>
        <w:t>nigdy nie ulega przedawnieniu</w:t>
      </w:r>
      <w:r w:rsidR="000B0C4B" w:rsidRPr="008F5D9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B0C4B" w:rsidRPr="00336101" w:rsidRDefault="000B0C4B" w:rsidP="00B5224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0B0C4B" w:rsidRPr="00170A2D" w:rsidRDefault="002C005B" w:rsidP="002C005B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005B">
        <w:rPr>
          <w:rFonts w:ascii="Times New Roman" w:hAnsi="Times New Roman" w:cs="Times New Roman"/>
          <w:sz w:val="24"/>
          <w:szCs w:val="24"/>
        </w:rPr>
        <w:t>Młodocianym jest sprawca, który</w:t>
      </w:r>
      <w:r w:rsidR="000B0C4B" w:rsidRPr="00170A2D">
        <w:rPr>
          <w:rFonts w:ascii="Times New Roman" w:hAnsi="Times New Roman" w:cs="Times New Roman"/>
          <w:sz w:val="24"/>
          <w:szCs w:val="24"/>
        </w:rPr>
        <w:t>:</w:t>
      </w:r>
    </w:p>
    <w:p w:rsidR="000B0C4B" w:rsidRPr="008F5D94" w:rsidRDefault="002C005B" w:rsidP="00F97ADA">
      <w:pPr>
        <w:pStyle w:val="Akapitzlist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B79">
        <w:rPr>
          <w:rFonts w:ascii="Times New Roman" w:hAnsi="Times New Roman" w:cs="Times New Roman"/>
          <w:sz w:val="24"/>
          <w:szCs w:val="24"/>
        </w:rPr>
        <w:t>w chwili popełnienia czynu zabronionego nie ukończył 21 lat</w:t>
      </w:r>
      <w:r w:rsidR="002101DE">
        <w:rPr>
          <w:rFonts w:ascii="Times New Roman" w:hAnsi="Times New Roman" w:cs="Times New Roman"/>
          <w:sz w:val="24"/>
          <w:szCs w:val="24"/>
        </w:rPr>
        <w:t>;</w:t>
      </w:r>
    </w:p>
    <w:p w:rsidR="000B0C4B" w:rsidRPr="008F5D94" w:rsidRDefault="002C005B" w:rsidP="00F97ADA">
      <w:pPr>
        <w:pStyle w:val="Akapitzlist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B79">
        <w:rPr>
          <w:rFonts w:ascii="Times New Roman" w:hAnsi="Times New Roman" w:cs="Times New Roman"/>
          <w:sz w:val="24"/>
          <w:szCs w:val="24"/>
        </w:rPr>
        <w:t>w chwili popełnienia czynu zabronionego nie ukończył 23 lat</w:t>
      </w:r>
      <w:r w:rsidR="002101DE">
        <w:rPr>
          <w:rFonts w:ascii="Times New Roman" w:hAnsi="Times New Roman" w:cs="Times New Roman"/>
          <w:sz w:val="24"/>
          <w:szCs w:val="24"/>
        </w:rPr>
        <w:t>;</w:t>
      </w:r>
    </w:p>
    <w:p w:rsidR="000B0C4B" w:rsidRPr="008F5D94" w:rsidRDefault="002C005B" w:rsidP="00F97ADA">
      <w:pPr>
        <w:pStyle w:val="Akapitzlist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B79">
        <w:rPr>
          <w:rFonts w:ascii="Times New Roman" w:hAnsi="Times New Roman" w:cs="Times New Roman"/>
          <w:sz w:val="24"/>
          <w:szCs w:val="24"/>
        </w:rPr>
        <w:t>w chwili popełnienia czynu zabronionego nie ukończył 21 lat i w czasie orzekania przed sądem pierwszej instancji 24 lat</w:t>
      </w:r>
      <w:r w:rsidR="000B0C4B" w:rsidRPr="008F5D9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B0C4B" w:rsidRPr="00336101" w:rsidRDefault="000B0C4B" w:rsidP="00B52243">
      <w:pPr>
        <w:pStyle w:val="Akapitzlist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0C4B" w:rsidRPr="00170A2D" w:rsidRDefault="002C005B" w:rsidP="002C005B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005B">
        <w:rPr>
          <w:rFonts w:ascii="Times New Roman" w:hAnsi="Times New Roman" w:cs="Times New Roman"/>
          <w:sz w:val="24"/>
          <w:szCs w:val="24"/>
        </w:rPr>
        <w:t>Dozór policji jest</w:t>
      </w:r>
      <w:r w:rsidR="000B0C4B" w:rsidRPr="00170A2D">
        <w:rPr>
          <w:rFonts w:ascii="Times New Roman" w:hAnsi="Times New Roman" w:cs="Times New Roman"/>
          <w:sz w:val="24"/>
          <w:szCs w:val="24"/>
        </w:rPr>
        <w:t>:</w:t>
      </w:r>
    </w:p>
    <w:p w:rsidR="000B0C4B" w:rsidRPr="008F5D94" w:rsidRDefault="002C005B" w:rsidP="00F97ADA">
      <w:pPr>
        <w:pStyle w:val="Akapitzlist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B79">
        <w:rPr>
          <w:rFonts w:ascii="Times New Roman" w:hAnsi="Times New Roman" w:cs="Times New Roman"/>
          <w:sz w:val="24"/>
          <w:szCs w:val="24"/>
        </w:rPr>
        <w:t>środkiem zabezpieczającym</w:t>
      </w:r>
      <w:r w:rsidR="002101DE">
        <w:rPr>
          <w:rFonts w:ascii="Times New Roman" w:hAnsi="Times New Roman" w:cs="Times New Roman"/>
          <w:sz w:val="24"/>
          <w:szCs w:val="24"/>
        </w:rPr>
        <w:t>;</w:t>
      </w:r>
    </w:p>
    <w:p w:rsidR="000B0C4B" w:rsidRPr="008F5D94" w:rsidRDefault="002C005B" w:rsidP="00F97ADA">
      <w:pPr>
        <w:pStyle w:val="Akapitzlist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B79">
        <w:rPr>
          <w:rFonts w:ascii="Times New Roman" w:hAnsi="Times New Roman" w:cs="Times New Roman"/>
          <w:sz w:val="24"/>
          <w:szCs w:val="24"/>
        </w:rPr>
        <w:t>środkiem zapobiegawczym</w:t>
      </w:r>
      <w:r w:rsidR="002101DE">
        <w:rPr>
          <w:rFonts w:ascii="Times New Roman" w:hAnsi="Times New Roman" w:cs="Times New Roman"/>
          <w:sz w:val="24"/>
          <w:szCs w:val="24"/>
        </w:rPr>
        <w:t>;</w:t>
      </w:r>
    </w:p>
    <w:p w:rsidR="000B0C4B" w:rsidRPr="008F5D94" w:rsidRDefault="002C005B" w:rsidP="00F97ADA">
      <w:pPr>
        <w:pStyle w:val="Akapitzlist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B79">
        <w:rPr>
          <w:rFonts w:ascii="Times New Roman" w:hAnsi="Times New Roman" w:cs="Times New Roman"/>
          <w:sz w:val="24"/>
          <w:szCs w:val="24"/>
        </w:rPr>
        <w:t>środkiem penalnym</w:t>
      </w:r>
      <w:r w:rsidR="000B0C4B" w:rsidRPr="008F5D9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B0C4B" w:rsidRDefault="000B0C4B" w:rsidP="00B5224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610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85040" w:rsidRPr="00336101" w:rsidRDefault="00385040" w:rsidP="00B5224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0C4B" w:rsidRPr="00170A2D" w:rsidRDefault="002C005B" w:rsidP="00F97ADA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B79">
        <w:rPr>
          <w:rFonts w:ascii="Times New Roman" w:hAnsi="Times New Roman" w:cs="Times New Roman"/>
          <w:sz w:val="24"/>
          <w:szCs w:val="24"/>
        </w:rPr>
        <w:lastRenderedPageBreak/>
        <w:t>Organem procesowym uprawnionym do stosowania tymczasowego aresztowania jest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0B0C4B" w:rsidRPr="008F5D94" w:rsidRDefault="002C005B" w:rsidP="00F97ADA">
      <w:pPr>
        <w:pStyle w:val="Akapitzlist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B79">
        <w:rPr>
          <w:rFonts w:ascii="Times New Roman" w:hAnsi="Times New Roman" w:cs="Times New Roman"/>
          <w:sz w:val="24"/>
          <w:szCs w:val="24"/>
        </w:rPr>
        <w:t>sąd na każdym etapie postępowania</w:t>
      </w:r>
      <w:r w:rsidR="002101DE">
        <w:rPr>
          <w:rFonts w:ascii="Times New Roman" w:hAnsi="Times New Roman" w:cs="Times New Roman"/>
          <w:sz w:val="24"/>
          <w:szCs w:val="24"/>
        </w:rPr>
        <w:t>;</w:t>
      </w:r>
    </w:p>
    <w:p w:rsidR="000B0C4B" w:rsidRPr="008F5D94" w:rsidRDefault="002C005B" w:rsidP="00F97ADA">
      <w:pPr>
        <w:pStyle w:val="Akapitzlist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B79">
        <w:rPr>
          <w:rFonts w:ascii="Times New Roman" w:hAnsi="Times New Roman" w:cs="Times New Roman"/>
          <w:sz w:val="24"/>
          <w:szCs w:val="24"/>
        </w:rPr>
        <w:t>sąd lub prokurator w zależności od etapu postępowania</w:t>
      </w:r>
      <w:r w:rsidR="002101DE">
        <w:rPr>
          <w:rFonts w:ascii="Times New Roman" w:hAnsi="Times New Roman" w:cs="Times New Roman"/>
          <w:sz w:val="24"/>
          <w:szCs w:val="24"/>
        </w:rPr>
        <w:t>;</w:t>
      </w:r>
    </w:p>
    <w:p w:rsidR="000B0C4B" w:rsidRPr="008F5D94" w:rsidRDefault="002C005B" w:rsidP="00F97ADA">
      <w:pPr>
        <w:pStyle w:val="Akapitzlist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B79">
        <w:rPr>
          <w:rFonts w:ascii="Times New Roman" w:hAnsi="Times New Roman" w:cs="Times New Roman"/>
          <w:sz w:val="24"/>
          <w:szCs w:val="24"/>
        </w:rPr>
        <w:t>sąd lub sędzia śledczy w zależności od etapu postępowania i kwalifikacji prawnej przestępstwa</w:t>
      </w:r>
      <w:r w:rsidR="000B0C4B" w:rsidRPr="008F5D9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B0C4B" w:rsidRPr="00336101" w:rsidRDefault="000B0C4B" w:rsidP="00B52243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B0C4B" w:rsidRPr="00170A2D" w:rsidRDefault="002C005B" w:rsidP="002C005B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005B">
        <w:rPr>
          <w:rFonts w:ascii="Times New Roman" w:hAnsi="Times New Roman" w:cs="Times New Roman"/>
          <w:sz w:val="24"/>
          <w:szCs w:val="24"/>
        </w:rPr>
        <w:t>W sprawach o zbrodnię rozboju właściwym do orzekania w pierwszej instancji jest</w:t>
      </w:r>
      <w:r w:rsidR="000B0C4B" w:rsidRPr="00170A2D">
        <w:rPr>
          <w:rFonts w:ascii="Times New Roman" w:hAnsi="Times New Roman" w:cs="Times New Roman"/>
          <w:sz w:val="24"/>
          <w:szCs w:val="24"/>
        </w:rPr>
        <w:t>:</w:t>
      </w:r>
    </w:p>
    <w:p w:rsidR="000B0C4B" w:rsidRPr="008F5D94" w:rsidRDefault="002C005B" w:rsidP="00F97ADA">
      <w:pPr>
        <w:pStyle w:val="Akapitzlist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B79">
        <w:rPr>
          <w:rFonts w:ascii="Times New Roman" w:hAnsi="Times New Roman" w:cs="Times New Roman"/>
          <w:sz w:val="24"/>
          <w:szCs w:val="24"/>
        </w:rPr>
        <w:t>sąd rejonowy</w:t>
      </w:r>
      <w:r w:rsidR="002101DE">
        <w:rPr>
          <w:rFonts w:ascii="Times New Roman" w:hAnsi="Times New Roman" w:cs="Times New Roman"/>
          <w:sz w:val="24"/>
          <w:szCs w:val="24"/>
        </w:rPr>
        <w:t>;</w:t>
      </w:r>
    </w:p>
    <w:p w:rsidR="000B0C4B" w:rsidRPr="008F5D94" w:rsidRDefault="002C005B" w:rsidP="00F97ADA">
      <w:pPr>
        <w:pStyle w:val="Akapitzlist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B79">
        <w:rPr>
          <w:rFonts w:ascii="Times New Roman" w:hAnsi="Times New Roman" w:cs="Times New Roman"/>
          <w:sz w:val="24"/>
          <w:szCs w:val="24"/>
        </w:rPr>
        <w:t>sąd okręgowy</w:t>
      </w:r>
      <w:r w:rsidR="002101DE">
        <w:rPr>
          <w:rFonts w:ascii="Times New Roman" w:hAnsi="Times New Roman" w:cs="Times New Roman"/>
          <w:sz w:val="24"/>
          <w:szCs w:val="24"/>
        </w:rPr>
        <w:t>;</w:t>
      </w:r>
    </w:p>
    <w:p w:rsidR="000B0C4B" w:rsidRPr="008F5D94" w:rsidRDefault="002C005B" w:rsidP="00F97ADA">
      <w:pPr>
        <w:pStyle w:val="Akapitzlist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B79">
        <w:rPr>
          <w:rFonts w:ascii="Times New Roman" w:hAnsi="Times New Roman" w:cs="Times New Roman"/>
          <w:sz w:val="24"/>
          <w:szCs w:val="24"/>
        </w:rPr>
        <w:t>sąd rejonowy lub sąd okręgowy w zależności od wartości przedmiotu przestępstwa</w:t>
      </w:r>
      <w:r w:rsidR="000B0C4B" w:rsidRPr="008F5D94">
        <w:rPr>
          <w:rFonts w:ascii="Times New Roman" w:hAnsi="Times New Roman" w:cs="Times New Roman"/>
          <w:sz w:val="24"/>
          <w:szCs w:val="24"/>
        </w:rPr>
        <w:t>.</w:t>
      </w:r>
    </w:p>
    <w:p w:rsidR="000B0C4B" w:rsidRPr="00336101" w:rsidRDefault="000B0C4B" w:rsidP="00B52243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B0C4B" w:rsidRPr="00170A2D" w:rsidRDefault="00540F1C" w:rsidP="00540F1C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0F1C">
        <w:rPr>
          <w:rFonts w:ascii="Times New Roman" w:hAnsi="Times New Roman" w:cs="Times New Roman"/>
          <w:sz w:val="24"/>
          <w:szCs w:val="24"/>
        </w:rPr>
        <w:t>W sprawach rozpoznawanych kolegialnie, od zarządzeń przewodniczącego wydanych na rozprawie głównej przysługuje odwołanie do</w:t>
      </w:r>
      <w:r w:rsidR="000B0C4B" w:rsidRPr="00170A2D">
        <w:rPr>
          <w:rFonts w:ascii="Times New Roman" w:hAnsi="Times New Roman" w:cs="Times New Roman"/>
          <w:sz w:val="24"/>
          <w:szCs w:val="24"/>
        </w:rPr>
        <w:t>:</w:t>
      </w:r>
    </w:p>
    <w:p w:rsidR="000B0C4B" w:rsidRPr="00192D3F" w:rsidRDefault="00540F1C" w:rsidP="00F97ADA">
      <w:pPr>
        <w:pStyle w:val="Akapitzlist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B79">
        <w:rPr>
          <w:rFonts w:ascii="Times New Roman" w:hAnsi="Times New Roman" w:cs="Times New Roman"/>
          <w:sz w:val="24"/>
          <w:szCs w:val="24"/>
        </w:rPr>
        <w:t>prezesa sądu</w:t>
      </w:r>
      <w:r w:rsidR="002101DE">
        <w:rPr>
          <w:rFonts w:ascii="Times New Roman" w:hAnsi="Times New Roman" w:cs="Times New Roman"/>
          <w:sz w:val="24"/>
          <w:szCs w:val="24"/>
        </w:rPr>
        <w:t>;</w:t>
      </w:r>
    </w:p>
    <w:p w:rsidR="000B0C4B" w:rsidRPr="00192D3F" w:rsidRDefault="00540F1C" w:rsidP="00F97ADA">
      <w:pPr>
        <w:pStyle w:val="Akapitzlist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B79">
        <w:rPr>
          <w:rFonts w:ascii="Times New Roman" w:hAnsi="Times New Roman" w:cs="Times New Roman"/>
          <w:sz w:val="24"/>
          <w:szCs w:val="24"/>
        </w:rPr>
        <w:t>sądu odwoławczego</w:t>
      </w:r>
      <w:r w:rsidR="002101DE">
        <w:rPr>
          <w:rFonts w:ascii="Times New Roman" w:hAnsi="Times New Roman" w:cs="Times New Roman"/>
          <w:sz w:val="24"/>
          <w:szCs w:val="24"/>
        </w:rPr>
        <w:t>;</w:t>
      </w:r>
    </w:p>
    <w:p w:rsidR="000B0C4B" w:rsidRPr="00192D3F" w:rsidRDefault="00540F1C" w:rsidP="00F97ADA">
      <w:pPr>
        <w:pStyle w:val="Akapitzlist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B79">
        <w:rPr>
          <w:rFonts w:ascii="Times New Roman" w:hAnsi="Times New Roman" w:cs="Times New Roman"/>
          <w:sz w:val="24"/>
          <w:szCs w:val="24"/>
        </w:rPr>
        <w:t>składu orzekającego</w:t>
      </w:r>
      <w:r w:rsidR="000B0C4B" w:rsidRPr="00192D3F">
        <w:rPr>
          <w:rFonts w:ascii="Times New Roman" w:hAnsi="Times New Roman" w:cs="Times New Roman"/>
          <w:sz w:val="24"/>
          <w:szCs w:val="24"/>
        </w:rPr>
        <w:t>.</w:t>
      </w:r>
    </w:p>
    <w:p w:rsidR="000B0C4B" w:rsidRPr="00336101" w:rsidRDefault="000B0C4B" w:rsidP="00B5224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0C4B" w:rsidRPr="00170A2D" w:rsidRDefault="00540F1C" w:rsidP="00F97ADA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B79">
        <w:rPr>
          <w:rFonts w:ascii="Times New Roman" w:hAnsi="Times New Roman" w:cs="Times New Roman"/>
          <w:sz w:val="24"/>
          <w:szCs w:val="24"/>
        </w:rPr>
        <w:t>W sprawach o zbrodnie obecność oskarżonego na rozprawie głównej jest obowiązkowa</w:t>
      </w:r>
      <w:r w:rsidR="000B0C4B" w:rsidRPr="00170A2D">
        <w:rPr>
          <w:rFonts w:ascii="Times New Roman" w:hAnsi="Times New Roman" w:cs="Times New Roman"/>
          <w:sz w:val="24"/>
          <w:szCs w:val="24"/>
        </w:rPr>
        <w:t>:</w:t>
      </w:r>
    </w:p>
    <w:p w:rsidR="000B0C4B" w:rsidRPr="00192D3F" w:rsidRDefault="00540F1C" w:rsidP="00F97ADA">
      <w:pPr>
        <w:pStyle w:val="Akapitzlist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B79">
        <w:rPr>
          <w:rFonts w:ascii="Times New Roman" w:hAnsi="Times New Roman" w:cs="Times New Roman"/>
          <w:sz w:val="24"/>
          <w:szCs w:val="24"/>
        </w:rPr>
        <w:t>w chwili rozpoczęcia przewodu sądowego</w:t>
      </w:r>
      <w:r w:rsidR="000B0C4B" w:rsidRPr="00192D3F">
        <w:rPr>
          <w:rFonts w:ascii="Times New Roman" w:hAnsi="Times New Roman" w:cs="Times New Roman"/>
          <w:sz w:val="24"/>
          <w:szCs w:val="24"/>
        </w:rPr>
        <w:t>;</w:t>
      </w:r>
    </w:p>
    <w:p w:rsidR="000B0C4B" w:rsidRPr="00192D3F" w:rsidRDefault="00540F1C" w:rsidP="00F97ADA">
      <w:pPr>
        <w:pStyle w:val="Akapitzlist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72B79">
        <w:rPr>
          <w:rFonts w:ascii="Times New Roman" w:hAnsi="Times New Roman" w:cs="Times New Roman"/>
          <w:sz w:val="24"/>
          <w:szCs w:val="24"/>
        </w:rPr>
        <w:t>podczas przesłuchania pokrzywdzonego</w:t>
      </w:r>
      <w:r w:rsidR="002101DE">
        <w:rPr>
          <w:rFonts w:ascii="Times New Roman" w:hAnsi="Times New Roman" w:cs="Times New Roman"/>
          <w:sz w:val="24"/>
          <w:szCs w:val="24"/>
        </w:rPr>
        <w:t>;</w:t>
      </w:r>
    </w:p>
    <w:p w:rsidR="000B0C4B" w:rsidRPr="00192D3F" w:rsidRDefault="00540F1C" w:rsidP="00F97ADA">
      <w:pPr>
        <w:pStyle w:val="Akapitzlist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B79">
        <w:rPr>
          <w:rFonts w:ascii="Times New Roman" w:hAnsi="Times New Roman" w:cs="Times New Roman"/>
          <w:sz w:val="24"/>
          <w:szCs w:val="24"/>
        </w:rPr>
        <w:t>podczas ogłoszenia wyroku</w:t>
      </w:r>
      <w:r w:rsidR="000B0C4B" w:rsidRPr="00192D3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B0C4B" w:rsidRPr="00336101" w:rsidRDefault="000B0C4B" w:rsidP="00B52243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B0C4B" w:rsidRPr="00170A2D" w:rsidRDefault="00540F1C" w:rsidP="00F97ADA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B79">
        <w:rPr>
          <w:rFonts w:ascii="Times New Roman" w:hAnsi="Times New Roman" w:cs="Times New Roman"/>
          <w:sz w:val="24"/>
          <w:szCs w:val="24"/>
        </w:rPr>
        <w:t>W sprawach o przestępstwa, za które ustawa przewiduje karę dożywotniego pozbawienia wolności, sąd pierwszej instancji orzeka w składzie</w:t>
      </w:r>
      <w:r w:rsidR="000B0C4B" w:rsidRPr="00170A2D">
        <w:rPr>
          <w:rFonts w:ascii="Times New Roman" w:hAnsi="Times New Roman" w:cs="Times New Roman"/>
          <w:sz w:val="24"/>
          <w:szCs w:val="24"/>
        </w:rPr>
        <w:t>:</w:t>
      </w:r>
    </w:p>
    <w:p w:rsidR="000B0C4B" w:rsidRPr="00192D3F" w:rsidRDefault="00540F1C" w:rsidP="00F97ADA">
      <w:pPr>
        <w:pStyle w:val="Akapitzlist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B79">
        <w:rPr>
          <w:rFonts w:ascii="Times New Roman" w:hAnsi="Times New Roman" w:cs="Times New Roman"/>
          <w:sz w:val="24"/>
          <w:szCs w:val="24"/>
        </w:rPr>
        <w:t>trzech sędziów</w:t>
      </w:r>
      <w:r w:rsidR="002101DE">
        <w:rPr>
          <w:rFonts w:ascii="Times New Roman" w:hAnsi="Times New Roman" w:cs="Times New Roman"/>
          <w:sz w:val="24"/>
          <w:szCs w:val="24"/>
        </w:rPr>
        <w:t>;</w:t>
      </w:r>
    </w:p>
    <w:p w:rsidR="000B0C4B" w:rsidRPr="00192D3F" w:rsidRDefault="00540F1C" w:rsidP="00F97ADA">
      <w:pPr>
        <w:pStyle w:val="Akapitzlist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B79">
        <w:rPr>
          <w:rFonts w:ascii="Times New Roman" w:hAnsi="Times New Roman" w:cs="Times New Roman"/>
          <w:sz w:val="24"/>
          <w:szCs w:val="24"/>
        </w:rPr>
        <w:t>dwóch sędziów i trzech ławników</w:t>
      </w:r>
      <w:r w:rsidR="002101DE">
        <w:rPr>
          <w:rFonts w:ascii="Times New Roman" w:hAnsi="Times New Roman" w:cs="Times New Roman"/>
          <w:sz w:val="24"/>
          <w:szCs w:val="24"/>
        </w:rPr>
        <w:t>;</w:t>
      </w:r>
    </w:p>
    <w:p w:rsidR="000B0C4B" w:rsidRPr="00192D3F" w:rsidRDefault="00540F1C" w:rsidP="00F97ADA">
      <w:pPr>
        <w:pStyle w:val="Akapitzlist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B79">
        <w:rPr>
          <w:rFonts w:ascii="Times New Roman" w:hAnsi="Times New Roman" w:cs="Times New Roman"/>
          <w:sz w:val="24"/>
          <w:szCs w:val="24"/>
        </w:rPr>
        <w:t>trzech sędziów i dwóch ławników</w:t>
      </w:r>
      <w:r w:rsidR="000B0C4B" w:rsidRPr="00192D3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B0C4B" w:rsidRPr="00336101" w:rsidRDefault="000B0C4B" w:rsidP="00B5224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0C4B" w:rsidRPr="00170A2D" w:rsidRDefault="00540F1C" w:rsidP="00F97ADA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B79">
        <w:rPr>
          <w:rFonts w:ascii="Times New Roman" w:hAnsi="Times New Roman" w:cs="Times New Roman"/>
          <w:sz w:val="24"/>
          <w:szCs w:val="24"/>
        </w:rPr>
        <w:t>Postanowienie sądu apelacyjnego wydane w składzie trzech sędziów o zastosowaniu tymczasowego aresztowania, które zapadło na skutek uwzględnienia zażalenia prokuratora na postanowienie sądu okręgowego</w:t>
      </w:r>
      <w:r w:rsidR="000B0C4B" w:rsidRPr="00170A2D">
        <w:rPr>
          <w:rFonts w:ascii="Times New Roman" w:hAnsi="Times New Roman" w:cs="Times New Roman"/>
          <w:sz w:val="24"/>
          <w:szCs w:val="24"/>
        </w:rPr>
        <w:t>:</w:t>
      </w:r>
    </w:p>
    <w:p w:rsidR="000B0C4B" w:rsidRPr="00192D3F" w:rsidRDefault="00540F1C" w:rsidP="00F97ADA">
      <w:pPr>
        <w:pStyle w:val="Akapitzlist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B79">
        <w:rPr>
          <w:rFonts w:ascii="Times New Roman" w:hAnsi="Times New Roman" w:cs="Times New Roman"/>
          <w:sz w:val="24"/>
          <w:szCs w:val="24"/>
        </w:rPr>
        <w:t>nie podlega zaskarżeniu</w:t>
      </w:r>
      <w:r w:rsidR="002101DE">
        <w:rPr>
          <w:rFonts w:ascii="Times New Roman" w:hAnsi="Times New Roman" w:cs="Times New Roman"/>
          <w:sz w:val="24"/>
          <w:szCs w:val="24"/>
        </w:rPr>
        <w:t>;</w:t>
      </w:r>
    </w:p>
    <w:p w:rsidR="000B0C4B" w:rsidRPr="00192D3F" w:rsidRDefault="00540F1C" w:rsidP="00F97ADA">
      <w:pPr>
        <w:pStyle w:val="Akapitzlist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B79">
        <w:rPr>
          <w:rFonts w:ascii="Times New Roman" w:hAnsi="Times New Roman" w:cs="Times New Roman"/>
          <w:sz w:val="24"/>
          <w:szCs w:val="24"/>
        </w:rPr>
        <w:t>podlega zaskarżeniu do Sądu Najwyższego</w:t>
      </w:r>
      <w:r w:rsidR="002101DE">
        <w:rPr>
          <w:rFonts w:ascii="Times New Roman" w:hAnsi="Times New Roman" w:cs="Times New Roman"/>
          <w:sz w:val="24"/>
          <w:szCs w:val="24"/>
        </w:rPr>
        <w:t>;</w:t>
      </w:r>
    </w:p>
    <w:p w:rsidR="000B0C4B" w:rsidRPr="00192D3F" w:rsidRDefault="00540F1C" w:rsidP="00F97ADA">
      <w:pPr>
        <w:pStyle w:val="Akapitzlist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B79">
        <w:rPr>
          <w:rFonts w:ascii="Times New Roman" w:hAnsi="Times New Roman" w:cs="Times New Roman"/>
          <w:sz w:val="24"/>
          <w:szCs w:val="24"/>
        </w:rPr>
        <w:t>podlega zaskarżeniu do innego równorzędnego składu sądu apelacyjnego</w:t>
      </w:r>
      <w:r w:rsidR="000B0C4B" w:rsidRPr="00192D3F">
        <w:rPr>
          <w:rFonts w:ascii="Times New Roman" w:hAnsi="Times New Roman" w:cs="Times New Roman"/>
          <w:sz w:val="24"/>
          <w:szCs w:val="24"/>
        </w:rPr>
        <w:t>.</w:t>
      </w:r>
    </w:p>
    <w:p w:rsidR="000B0C4B" w:rsidRPr="00336101" w:rsidRDefault="000B0C4B" w:rsidP="00B5224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0C4B" w:rsidRPr="00170A2D" w:rsidRDefault="00540F1C" w:rsidP="00F97ADA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B79">
        <w:rPr>
          <w:rFonts w:ascii="Times New Roman" w:hAnsi="Times New Roman" w:cs="Times New Roman"/>
          <w:sz w:val="24"/>
          <w:szCs w:val="24"/>
        </w:rPr>
        <w:lastRenderedPageBreak/>
        <w:t>W razie stwierdzenia, że środek odwoławczy został przyjęty na skutek niezasadnego przywrócenia terminu sąd odwoławczy</w:t>
      </w:r>
      <w:r w:rsidR="000B0C4B" w:rsidRPr="00170A2D">
        <w:rPr>
          <w:rFonts w:ascii="Times New Roman" w:hAnsi="Times New Roman" w:cs="Times New Roman"/>
          <w:sz w:val="24"/>
          <w:szCs w:val="24"/>
        </w:rPr>
        <w:t>:</w:t>
      </w:r>
    </w:p>
    <w:p w:rsidR="000B0C4B" w:rsidRPr="00192D3F" w:rsidRDefault="00540F1C" w:rsidP="00F97ADA">
      <w:pPr>
        <w:pStyle w:val="Akapitzlist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B79">
        <w:rPr>
          <w:rFonts w:ascii="Times New Roman" w:hAnsi="Times New Roman" w:cs="Times New Roman"/>
          <w:sz w:val="24"/>
          <w:szCs w:val="24"/>
        </w:rPr>
        <w:t>odmawia przyjęcia środka odwoławczego</w:t>
      </w:r>
      <w:r w:rsidR="002101DE">
        <w:rPr>
          <w:rFonts w:ascii="Times New Roman" w:hAnsi="Times New Roman" w:cs="Times New Roman"/>
          <w:sz w:val="24"/>
          <w:szCs w:val="24"/>
        </w:rPr>
        <w:t>;</w:t>
      </w:r>
    </w:p>
    <w:p w:rsidR="000B0C4B" w:rsidRPr="00192D3F" w:rsidRDefault="00540F1C" w:rsidP="00F97ADA">
      <w:pPr>
        <w:pStyle w:val="Akapitzlist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B79">
        <w:rPr>
          <w:rFonts w:ascii="Times New Roman" w:hAnsi="Times New Roman" w:cs="Times New Roman"/>
          <w:sz w:val="24"/>
          <w:szCs w:val="24"/>
        </w:rPr>
        <w:t>pozostawia bez rozpoznania środek odwoławczy</w:t>
      </w:r>
      <w:r w:rsidR="002101DE">
        <w:rPr>
          <w:rFonts w:ascii="Times New Roman" w:hAnsi="Times New Roman" w:cs="Times New Roman"/>
          <w:sz w:val="24"/>
          <w:szCs w:val="24"/>
        </w:rPr>
        <w:t>;</w:t>
      </w:r>
    </w:p>
    <w:p w:rsidR="000B0C4B" w:rsidRPr="00192D3F" w:rsidRDefault="00540F1C" w:rsidP="00F97ADA">
      <w:pPr>
        <w:pStyle w:val="Akapitzlist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B79">
        <w:rPr>
          <w:rFonts w:ascii="Times New Roman" w:hAnsi="Times New Roman" w:cs="Times New Roman"/>
          <w:sz w:val="24"/>
          <w:szCs w:val="24"/>
        </w:rPr>
        <w:t>umarza postępowanie odwoławcze</w:t>
      </w:r>
      <w:r w:rsidR="000B0C4B" w:rsidRPr="00192D3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B0C4B" w:rsidRPr="00336101" w:rsidRDefault="000B0C4B" w:rsidP="00B5224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0C4B" w:rsidRPr="00170A2D" w:rsidRDefault="00540F1C" w:rsidP="00540F1C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0F1C">
        <w:rPr>
          <w:rFonts w:ascii="Times New Roman" w:hAnsi="Times New Roman" w:cs="Times New Roman"/>
          <w:sz w:val="24"/>
          <w:szCs w:val="24"/>
        </w:rPr>
        <w:t>W przypadku wniesienia apelacji na korzyść oskarżonego jej cofnięcie jest</w:t>
      </w:r>
      <w:r w:rsidR="000B0C4B" w:rsidRPr="00170A2D">
        <w:rPr>
          <w:rFonts w:ascii="Times New Roman" w:hAnsi="Times New Roman" w:cs="Times New Roman"/>
          <w:sz w:val="24"/>
          <w:szCs w:val="24"/>
        </w:rPr>
        <w:t>:</w:t>
      </w:r>
    </w:p>
    <w:p w:rsidR="000B0C4B" w:rsidRPr="00192D3F" w:rsidRDefault="00540F1C" w:rsidP="00F97ADA">
      <w:pPr>
        <w:pStyle w:val="Akapitzlist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niedopuszczalne</w:t>
      </w:r>
      <w:r w:rsidR="002101DE">
        <w:rPr>
          <w:rFonts w:ascii="Times New Roman" w:hAnsi="Times New Roman" w:cs="Times New Roman"/>
          <w:sz w:val="24"/>
          <w:szCs w:val="24"/>
        </w:rPr>
        <w:t>;</w:t>
      </w:r>
    </w:p>
    <w:p w:rsidR="000B0C4B" w:rsidRPr="00192D3F" w:rsidRDefault="00540F1C" w:rsidP="00F97ADA">
      <w:pPr>
        <w:pStyle w:val="Akapitzlist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B79">
        <w:rPr>
          <w:rFonts w:ascii="Times New Roman" w:hAnsi="Times New Roman" w:cs="Times New Roman"/>
          <w:sz w:val="24"/>
          <w:szCs w:val="24"/>
        </w:rPr>
        <w:t>dopuszczalne za zgodą oskarżonego i prokuratora</w:t>
      </w:r>
      <w:r w:rsidR="002101DE">
        <w:rPr>
          <w:rFonts w:ascii="Times New Roman" w:hAnsi="Times New Roman" w:cs="Times New Roman"/>
          <w:sz w:val="24"/>
          <w:szCs w:val="24"/>
        </w:rPr>
        <w:t>;</w:t>
      </w:r>
    </w:p>
    <w:p w:rsidR="000B0C4B" w:rsidRPr="00192D3F" w:rsidRDefault="00540F1C" w:rsidP="00F97ADA">
      <w:pPr>
        <w:pStyle w:val="Akapitzlist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B79">
        <w:rPr>
          <w:rFonts w:ascii="Times New Roman" w:hAnsi="Times New Roman" w:cs="Times New Roman"/>
          <w:sz w:val="24"/>
          <w:szCs w:val="24"/>
        </w:rPr>
        <w:t>dopuszczalne za zgodą oskarżonego</w:t>
      </w:r>
      <w:r w:rsidR="000B0C4B" w:rsidRPr="00192D3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B0C4B" w:rsidRPr="00336101" w:rsidRDefault="000B0C4B" w:rsidP="00B5224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442CE" w:rsidRPr="003442CE" w:rsidRDefault="00342039" w:rsidP="00F97ADA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96AD1">
        <w:rPr>
          <w:rFonts w:ascii="Times New Roman" w:hAnsi="Times New Roman" w:cs="Times New Roman"/>
          <w:sz w:val="24"/>
          <w:szCs w:val="24"/>
        </w:rPr>
        <w:t>Osoba fizyczna nabywa pełną zdolność do czynności prawnych</w:t>
      </w:r>
      <w:r w:rsidR="003442CE" w:rsidRPr="003442CE">
        <w:rPr>
          <w:rFonts w:ascii="Times New Roman" w:hAnsi="Times New Roman" w:cs="Times New Roman"/>
          <w:sz w:val="24"/>
          <w:szCs w:val="24"/>
        </w:rPr>
        <w:t>:</w:t>
      </w:r>
    </w:p>
    <w:p w:rsidR="003442CE" w:rsidRPr="00192D3F" w:rsidRDefault="00342039" w:rsidP="00F97ADA">
      <w:pPr>
        <w:pStyle w:val="Akapitzlist"/>
        <w:numPr>
          <w:ilvl w:val="0"/>
          <w:numId w:val="20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96AD1">
        <w:rPr>
          <w:rFonts w:ascii="Times New Roman" w:hAnsi="Times New Roman" w:cs="Times New Roman"/>
          <w:sz w:val="24"/>
          <w:szCs w:val="24"/>
        </w:rPr>
        <w:t>z chwilą poczęcia</w:t>
      </w:r>
      <w:r w:rsidR="003442CE" w:rsidRPr="00192D3F">
        <w:rPr>
          <w:rFonts w:ascii="Times New Roman" w:hAnsi="Times New Roman" w:cs="Times New Roman"/>
          <w:sz w:val="24"/>
          <w:szCs w:val="24"/>
        </w:rPr>
        <w:t>;</w:t>
      </w:r>
    </w:p>
    <w:p w:rsidR="003442CE" w:rsidRPr="00192D3F" w:rsidRDefault="00342039" w:rsidP="00F97ADA">
      <w:pPr>
        <w:pStyle w:val="Akapitzlist"/>
        <w:numPr>
          <w:ilvl w:val="0"/>
          <w:numId w:val="20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96AD1">
        <w:rPr>
          <w:rFonts w:ascii="Times New Roman" w:hAnsi="Times New Roman" w:cs="Times New Roman"/>
          <w:sz w:val="24"/>
          <w:szCs w:val="24"/>
        </w:rPr>
        <w:t>z chwilą uzyskania pełnoletności</w:t>
      </w:r>
      <w:r w:rsidR="003442CE" w:rsidRPr="00192D3F">
        <w:rPr>
          <w:rFonts w:ascii="Times New Roman" w:hAnsi="Times New Roman" w:cs="Times New Roman"/>
          <w:sz w:val="24"/>
          <w:szCs w:val="24"/>
        </w:rPr>
        <w:t>;</w:t>
      </w:r>
    </w:p>
    <w:p w:rsidR="003442CE" w:rsidRPr="00192D3F" w:rsidRDefault="00342039" w:rsidP="00F97ADA">
      <w:pPr>
        <w:pStyle w:val="Akapitzlist"/>
        <w:numPr>
          <w:ilvl w:val="0"/>
          <w:numId w:val="20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96AD1">
        <w:rPr>
          <w:rFonts w:ascii="Times New Roman" w:hAnsi="Times New Roman" w:cs="Times New Roman"/>
          <w:sz w:val="24"/>
          <w:szCs w:val="24"/>
        </w:rPr>
        <w:t>z chwilą urodzenia</w:t>
      </w:r>
      <w:r w:rsidR="003442CE" w:rsidRPr="00192D3F">
        <w:rPr>
          <w:rFonts w:ascii="Times New Roman" w:hAnsi="Times New Roman" w:cs="Times New Roman"/>
          <w:sz w:val="24"/>
          <w:szCs w:val="24"/>
        </w:rPr>
        <w:t>.</w:t>
      </w:r>
    </w:p>
    <w:p w:rsidR="003442CE" w:rsidRPr="003442CE" w:rsidRDefault="003442CE" w:rsidP="003442C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442CE" w:rsidRPr="003442CE" w:rsidRDefault="00342039" w:rsidP="00F97ADA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96AD1">
        <w:rPr>
          <w:rFonts w:ascii="Times New Roman" w:hAnsi="Times New Roman" w:cs="Times New Roman"/>
          <w:sz w:val="24"/>
          <w:szCs w:val="24"/>
        </w:rPr>
        <w:t>Czynność prawna sprzeczna z zasadami współżycia społecznego</w:t>
      </w:r>
      <w:r w:rsidR="003442CE" w:rsidRPr="003442CE">
        <w:rPr>
          <w:rFonts w:ascii="Times New Roman" w:hAnsi="Times New Roman" w:cs="Times New Roman"/>
          <w:sz w:val="24"/>
          <w:szCs w:val="24"/>
        </w:rPr>
        <w:t>:</w:t>
      </w:r>
    </w:p>
    <w:p w:rsidR="003442CE" w:rsidRPr="00192D3F" w:rsidRDefault="00342039" w:rsidP="00F97ADA">
      <w:pPr>
        <w:pStyle w:val="Akapitzlist"/>
        <w:numPr>
          <w:ilvl w:val="0"/>
          <w:numId w:val="2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96AD1">
        <w:rPr>
          <w:rFonts w:ascii="Times New Roman" w:hAnsi="Times New Roman" w:cs="Times New Roman"/>
          <w:sz w:val="24"/>
          <w:szCs w:val="24"/>
        </w:rPr>
        <w:t>jest bezskuteczna</w:t>
      </w:r>
      <w:r w:rsidR="002101DE">
        <w:rPr>
          <w:rFonts w:ascii="Times New Roman" w:hAnsi="Times New Roman" w:cs="Times New Roman"/>
          <w:sz w:val="24"/>
          <w:szCs w:val="24"/>
        </w:rPr>
        <w:t>;</w:t>
      </w:r>
    </w:p>
    <w:p w:rsidR="003442CE" w:rsidRPr="00192D3F" w:rsidRDefault="00342039" w:rsidP="00F97ADA">
      <w:pPr>
        <w:pStyle w:val="Akapitzlist"/>
        <w:numPr>
          <w:ilvl w:val="0"/>
          <w:numId w:val="2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96AD1">
        <w:rPr>
          <w:rFonts w:ascii="Times New Roman" w:hAnsi="Times New Roman" w:cs="Times New Roman"/>
          <w:sz w:val="24"/>
          <w:szCs w:val="24"/>
        </w:rPr>
        <w:t>może być unieważniona</w:t>
      </w:r>
      <w:r w:rsidR="003442CE" w:rsidRPr="00192D3F">
        <w:rPr>
          <w:rFonts w:ascii="Times New Roman" w:hAnsi="Times New Roman" w:cs="Times New Roman"/>
          <w:sz w:val="24"/>
          <w:szCs w:val="24"/>
        </w:rPr>
        <w:t>;</w:t>
      </w:r>
    </w:p>
    <w:p w:rsidR="003442CE" w:rsidRPr="00192D3F" w:rsidRDefault="00342039" w:rsidP="00F97ADA">
      <w:pPr>
        <w:pStyle w:val="Akapitzlist"/>
        <w:numPr>
          <w:ilvl w:val="0"/>
          <w:numId w:val="2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96AD1">
        <w:rPr>
          <w:rFonts w:ascii="Times New Roman" w:hAnsi="Times New Roman" w:cs="Times New Roman"/>
          <w:sz w:val="24"/>
          <w:szCs w:val="24"/>
        </w:rPr>
        <w:t>jest nieważna</w:t>
      </w:r>
      <w:r w:rsidR="003442CE" w:rsidRPr="00192D3F">
        <w:rPr>
          <w:rFonts w:ascii="Times New Roman" w:hAnsi="Times New Roman" w:cs="Times New Roman"/>
          <w:sz w:val="24"/>
          <w:szCs w:val="24"/>
        </w:rPr>
        <w:t>.</w:t>
      </w:r>
    </w:p>
    <w:p w:rsidR="003442CE" w:rsidRPr="003442CE" w:rsidRDefault="003442CE" w:rsidP="003442C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442CE" w:rsidRPr="003442CE" w:rsidRDefault="00342039" w:rsidP="00F97ADA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96AD1">
        <w:rPr>
          <w:rFonts w:ascii="Times New Roman" w:hAnsi="Times New Roman" w:cs="Times New Roman"/>
          <w:sz w:val="24"/>
          <w:szCs w:val="24"/>
        </w:rPr>
        <w:t>Oświadczenie złożone drugiej stronie woli zawarcia umowy stanowi ofertę</w:t>
      </w:r>
      <w:r w:rsidR="003442CE" w:rsidRPr="003442CE">
        <w:rPr>
          <w:rFonts w:ascii="Times New Roman" w:hAnsi="Times New Roman" w:cs="Times New Roman"/>
          <w:sz w:val="24"/>
          <w:szCs w:val="24"/>
        </w:rPr>
        <w:t>:</w:t>
      </w:r>
    </w:p>
    <w:p w:rsidR="003442CE" w:rsidRPr="00D54A11" w:rsidRDefault="00342039" w:rsidP="00F97ADA">
      <w:pPr>
        <w:pStyle w:val="Akapitzlist"/>
        <w:numPr>
          <w:ilvl w:val="0"/>
          <w:numId w:val="2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96AD1">
        <w:rPr>
          <w:rFonts w:ascii="Times New Roman" w:hAnsi="Times New Roman" w:cs="Times New Roman"/>
          <w:sz w:val="24"/>
          <w:szCs w:val="24"/>
        </w:rPr>
        <w:t>tylko wtedy, jeżeli zawiera wszystkie postanowienia tej umowy</w:t>
      </w:r>
      <w:r w:rsidR="003442CE" w:rsidRPr="00D54A11">
        <w:rPr>
          <w:rFonts w:ascii="Times New Roman" w:hAnsi="Times New Roman" w:cs="Times New Roman"/>
          <w:sz w:val="24"/>
          <w:szCs w:val="24"/>
        </w:rPr>
        <w:t>;</w:t>
      </w:r>
    </w:p>
    <w:p w:rsidR="003442CE" w:rsidRPr="00D54A11" w:rsidRDefault="00342039" w:rsidP="00F97ADA">
      <w:pPr>
        <w:pStyle w:val="Akapitzlist"/>
        <w:numPr>
          <w:ilvl w:val="0"/>
          <w:numId w:val="2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96AD1">
        <w:rPr>
          <w:rFonts w:ascii="Times New Roman" w:hAnsi="Times New Roman" w:cs="Times New Roman"/>
          <w:sz w:val="24"/>
          <w:szCs w:val="24"/>
        </w:rPr>
        <w:t>jeżeli określa istotne postanowienia tej umowy</w:t>
      </w:r>
      <w:r w:rsidR="003442CE" w:rsidRPr="00D54A11">
        <w:rPr>
          <w:rFonts w:ascii="Times New Roman" w:hAnsi="Times New Roman" w:cs="Times New Roman"/>
          <w:sz w:val="24"/>
          <w:szCs w:val="24"/>
        </w:rPr>
        <w:t>;</w:t>
      </w:r>
    </w:p>
    <w:p w:rsidR="003442CE" w:rsidRPr="00D54A11" w:rsidRDefault="00342039" w:rsidP="00F97ADA">
      <w:pPr>
        <w:pStyle w:val="Akapitzlist"/>
        <w:numPr>
          <w:ilvl w:val="0"/>
          <w:numId w:val="2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96AD1">
        <w:rPr>
          <w:rFonts w:ascii="Times New Roman" w:hAnsi="Times New Roman" w:cs="Times New Roman"/>
          <w:sz w:val="24"/>
          <w:szCs w:val="24"/>
        </w:rPr>
        <w:t>jeżeli określa przedmiot umowy i zaproszenie do rokowań</w:t>
      </w:r>
      <w:r w:rsidR="003442CE" w:rsidRPr="00D54A11">
        <w:rPr>
          <w:rFonts w:ascii="Times New Roman" w:hAnsi="Times New Roman" w:cs="Times New Roman"/>
          <w:sz w:val="24"/>
          <w:szCs w:val="24"/>
        </w:rPr>
        <w:t>.</w:t>
      </w:r>
    </w:p>
    <w:p w:rsidR="003442CE" w:rsidRPr="003442CE" w:rsidRDefault="003442CE" w:rsidP="003442C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442CE" w:rsidRPr="003442CE" w:rsidRDefault="00342039" w:rsidP="00342039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42039">
        <w:rPr>
          <w:rFonts w:ascii="Times New Roman" w:hAnsi="Times New Roman" w:cs="Times New Roman"/>
          <w:sz w:val="24"/>
          <w:szCs w:val="24"/>
        </w:rPr>
        <w:t>Czynność prawna dokonana przez przedstawiciela w granicach umocowania</w:t>
      </w:r>
      <w:r w:rsidR="003442CE" w:rsidRPr="003442CE">
        <w:rPr>
          <w:rFonts w:ascii="Times New Roman" w:hAnsi="Times New Roman" w:cs="Times New Roman"/>
          <w:sz w:val="24"/>
          <w:szCs w:val="24"/>
        </w:rPr>
        <w:t>:</w:t>
      </w:r>
    </w:p>
    <w:p w:rsidR="003442CE" w:rsidRPr="00D54A11" w:rsidRDefault="00342039" w:rsidP="00F97ADA">
      <w:pPr>
        <w:pStyle w:val="Akapitzlist"/>
        <w:numPr>
          <w:ilvl w:val="0"/>
          <w:numId w:val="2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96AD1">
        <w:rPr>
          <w:rFonts w:ascii="Times New Roman" w:hAnsi="Times New Roman" w:cs="Times New Roman"/>
          <w:sz w:val="24"/>
          <w:szCs w:val="24"/>
        </w:rPr>
        <w:t>wywołuje skutki zarówno bezpośrednio dla przedstawiciela jak i dla reprezentowanego</w:t>
      </w:r>
      <w:r w:rsidR="003442CE" w:rsidRPr="00D54A11">
        <w:rPr>
          <w:rFonts w:ascii="Times New Roman" w:hAnsi="Times New Roman" w:cs="Times New Roman"/>
          <w:sz w:val="24"/>
          <w:szCs w:val="24"/>
        </w:rPr>
        <w:t>;</w:t>
      </w:r>
    </w:p>
    <w:p w:rsidR="003442CE" w:rsidRPr="00D54A11" w:rsidRDefault="00342039" w:rsidP="00F97ADA">
      <w:pPr>
        <w:pStyle w:val="Akapitzlist"/>
        <w:numPr>
          <w:ilvl w:val="0"/>
          <w:numId w:val="2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96AD1">
        <w:rPr>
          <w:rFonts w:ascii="Times New Roman" w:hAnsi="Times New Roman" w:cs="Times New Roman"/>
          <w:sz w:val="24"/>
          <w:szCs w:val="24"/>
        </w:rPr>
        <w:t>wywołuje skutki bezpośrednio dla reprezentowanego</w:t>
      </w:r>
      <w:r w:rsidR="003442CE" w:rsidRPr="00D54A11">
        <w:rPr>
          <w:rFonts w:ascii="Times New Roman" w:hAnsi="Times New Roman" w:cs="Times New Roman"/>
          <w:sz w:val="24"/>
          <w:szCs w:val="24"/>
        </w:rPr>
        <w:t>;</w:t>
      </w:r>
    </w:p>
    <w:p w:rsidR="003442CE" w:rsidRPr="00D54A11" w:rsidRDefault="00342039" w:rsidP="00F97ADA">
      <w:pPr>
        <w:pStyle w:val="Akapitzlist"/>
        <w:numPr>
          <w:ilvl w:val="0"/>
          <w:numId w:val="2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96AD1">
        <w:rPr>
          <w:rFonts w:ascii="Times New Roman" w:hAnsi="Times New Roman" w:cs="Times New Roman"/>
          <w:sz w:val="24"/>
          <w:szCs w:val="24"/>
        </w:rPr>
        <w:t>wywołuje skutki bezpośrednio dla przedstawiciela</w:t>
      </w:r>
      <w:r w:rsidR="003442CE" w:rsidRPr="00D54A11">
        <w:rPr>
          <w:rFonts w:ascii="Times New Roman" w:hAnsi="Times New Roman" w:cs="Times New Roman"/>
          <w:sz w:val="24"/>
          <w:szCs w:val="24"/>
        </w:rPr>
        <w:t>.</w:t>
      </w:r>
    </w:p>
    <w:p w:rsidR="003442CE" w:rsidRPr="003442CE" w:rsidRDefault="003442CE" w:rsidP="003442C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442CE" w:rsidRPr="003442CE" w:rsidRDefault="00342039" w:rsidP="00F97ADA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96AD1">
        <w:rPr>
          <w:rFonts w:ascii="Times New Roman" w:hAnsi="Times New Roman" w:cs="Times New Roman"/>
          <w:sz w:val="24"/>
          <w:szCs w:val="24"/>
        </w:rPr>
        <w:t>Roszczenia niemajątkowe</w:t>
      </w:r>
      <w:r w:rsidR="003442CE" w:rsidRPr="003442CE">
        <w:rPr>
          <w:rFonts w:ascii="Times New Roman" w:hAnsi="Times New Roman" w:cs="Times New Roman"/>
          <w:sz w:val="24"/>
          <w:szCs w:val="24"/>
        </w:rPr>
        <w:t>:</w:t>
      </w:r>
    </w:p>
    <w:p w:rsidR="003442CE" w:rsidRPr="00200EFA" w:rsidRDefault="00342039" w:rsidP="00200EFA">
      <w:pPr>
        <w:pStyle w:val="Akapitzlist"/>
        <w:numPr>
          <w:ilvl w:val="0"/>
          <w:numId w:val="2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96AD1">
        <w:rPr>
          <w:rFonts w:ascii="Times New Roman" w:hAnsi="Times New Roman" w:cs="Times New Roman"/>
          <w:sz w:val="24"/>
          <w:szCs w:val="24"/>
        </w:rPr>
        <w:t>ulegają przedawnieniu na zasadach ogólnych</w:t>
      </w:r>
      <w:r w:rsidR="003442CE" w:rsidRPr="00200EFA">
        <w:rPr>
          <w:rFonts w:ascii="Times New Roman" w:hAnsi="Times New Roman" w:cs="Times New Roman"/>
          <w:sz w:val="24"/>
          <w:szCs w:val="24"/>
        </w:rPr>
        <w:t>;</w:t>
      </w:r>
    </w:p>
    <w:p w:rsidR="003442CE" w:rsidRPr="00200EFA" w:rsidRDefault="00342039" w:rsidP="00200EFA">
      <w:pPr>
        <w:pStyle w:val="Akapitzlist"/>
        <w:numPr>
          <w:ilvl w:val="0"/>
          <w:numId w:val="2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96AD1">
        <w:rPr>
          <w:rFonts w:ascii="Times New Roman" w:hAnsi="Times New Roman" w:cs="Times New Roman"/>
          <w:sz w:val="24"/>
          <w:szCs w:val="24"/>
        </w:rPr>
        <w:t>ulegają przedawnieniu z zastrzeżeniem wyjątków przewidzianych w ustawie</w:t>
      </w:r>
      <w:r w:rsidR="003442CE" w:rsidRPr="00200EFA">
        <w:rPr>
          <w:rFonts w:ascii="Times New Roman" w:hAnsi="Times New Roman" w:cs="Times New Roman"/>
          <w:sz w:val="24"/>
          <w:szCs w:val="24"/>
        </w:rPr>
        <w:t>;</w:t>
      </w:r>
    </w:p>
    <w:p w:rsidR="003442CE" w:rsidRPr="00200EFA" w:rsidRDefault="00342039" w:rsidP="00200EFA">
      <w:pPr>
        <w:pStyle w:val="Akapitzlist"/>
        <w:numPr>
          <w:ilvl w:val="0"/>
          <w:numId w:val="2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96AD1">
        <w:rPr>
          <w:rFonts w:ascii="Times New Roman" w:hAnsi="Times New Roman" w:cs="Times New Roman"/>
          <w:sz w:val="24"/>
          <w:szCs w:val="24"/>
        </w:rPr>
        <w:t>nie ulegają przedawnieniu</w:t>
      </w:r>
      <w:r w:rsidR="003442CE" w:rsidRPr="00200EFA">
        <w:rPr>
          <w:rFonts w:ascii="Times New Roman" w:hAnsi="Times New Roman" w:cs="Times New Roman"/>
          <w:sz w:val="24"/>
          <w:szCs w:val="24"/>
        </w:rPr>
        <w:t>.</w:t>
      </w:r>
    </w:p>
    <w:p w:rsidR="003442CE" w:rsidRPr="003442CE" w:rsidRDefault="003442CE" w:rsidP="003442C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442CE" w:rsidRPr="003442CE" w:rsidRDefault="00342039" w:rsidP="00F97ADA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96AD1">
        <w:rPr>
          <w:rFonts w:ascii="Times New Roman" w:hAnsi="Times New Roman" w:cs="Times New Roman"/>
          <w:sz w:val="24"/>
          <w:szCs w:val="24"/>
        </w:rPr>
        <w:t>Właściciel gruntu, na którym wzniesiono budynek lub inne urządzenie o wartości przenoszącej znacznie wartość zajętej na ten cel działki</w:t>
      </w:r>
      <w:r w:rsidR="003442CE" w:rsidRPr="003442CE">
        <w:rPr>
          <w:rFonts w:ascii="Times New Roman" w:hAnsi="Times New Roman" w:cs="Times New Roman"/>
          <w:sz w:val="24"/>
          <w:szCs w:val="24"/>
        </w:rPr>
        <w:t>:</w:t>
      </w:r>
    </w:p>
    <w:p w:rsidR="003442CE" w:rsidRPr="00CC3ABB" w:rsidRDefault="00342039" w:rsidP="00CC3ABB">
      <w:pPr>
        <w:pStyle w:val="Akapitzlist"/>
        <w:numPr>
          <w:ilvl w:val="0"/>
          <w:numId w:val="2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96AD1">
        <w:rPr>
          <w:rFonts w:ascii="Times New Roman" w:hAnsi="Times New Roman" w:cs="Times New Roman"/>
          <w:sz w:val="24"/>
          <w:szCs w:val="24"/>
        </w:rPr>
        <w:t>traci prawo własności gruntu zgodnie z zasadą superficies solo cedit</w:t>
      </w:r>
      <w:r w:rsidR="003442CE" w:rsidRPr="00CC3ABB">
        <w:rPr>
          <w:rFonts w:ascii="Times New Roman" w:hAnsi="Times New Roman" w:cs="Times New Roman"/>
          <w:sz w:val="24"/>
          <w:szCs w:val="24"/>
        </w:rPr>
        <w:t>;</w:t>
      </w:r>
    </w:p>
    <w:p w:rsidR="003442CE" w:rsidRPr="00CC3ABB" w:rsidRDefault="00342039" w:rsidP="00CC3ABB">
      <w:pPr>
        <w:pStyle w:val="Akapitzlist"/>
        <w:numPr>
          <w:ilvl w:val="0"/>
          <w:numId w:val="2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96AD1">
        <w:rPr>
          <w:rFonts w:ascii="Times New Roman" w:hAnsi="Times New Roman" w:cs="Times New Roman"/>
          <w:sz w:val="24"/>
          <w:szCs w:val="24"/>
        </w:rPr>
        <w:t>może żądać aby ten, kto wzniósł budynek lub inne urządzenie nabył od niego własność działki za odpowiednim wynagrodzeniem</w:t>
      </w:r>
      <w:r w:rsidR="003442CE" w:rsidRPr="00CC3ABB">
        <w:rPr>
          <w:rFonts w:ascii="Times New Roman" w:hAnsi="Times New Roman" w:cs="Times New Roman"/>
          <w:sz w:val="24"/>
          <w:szCs w:val="24"/>
        </w:rPr>
        <w:t>;</w:t>
      </w:r>
    </w:p>
    <w:p w:rsidR="003442CE" w:rsidRPr="00CC3ABB" w:rsidRDefault="00342039" w:rsidP="00CC3ABB">
      <w:pPr>
        <w:pStyle w:val="Akapitzlist"/>
        <w:numPr>
          <w:ilvl w:val="0"/>
          <w:numId w:val="2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96AD1">
        <w:rPr>
          <w:rFonts w:ascii="Times New Roman" w:hAnsi="Times New Roman" w:cs="Times New Roman"/>
          <w:sz w:val="24"/>
          <w:szCs w:val="24"/>
        </w:rPr>
        <w:t>może żądać przeniesienia na jego rzecz prawa własności budynku lub innego urządzenia, za odpowiednim wynagrodzeniem</w:t>
      </w:r>
      <w:r w:rsidR="003442CE" w:rsidRPr="00CC3ABB">
        <w:rPr>
          <w:rFonts w:ascii="Times New Roman" w:hAnsi="Times New Roman" w:cs="Times New Roman"/>
          <w:sz w:val="24"/>
          <w:szCs w:val="24"/>
        </w:rPr>
        <w:t>.</w:t>
      </w:r>
    </w:p>
    <w:p w:rsidR="003442CE" w:rsidRPr="003442CE" w:rsidRDefault="003442CE" w:rsidP="003442C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442CE" w:rsidRPr="003442CE" w:rsidRDefault="00342039" w:rsidP="00F97ADA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96AD1">
        <w:rPr>
          <w:rFonts w:ascii="Times New Roman" w:hAnsi="Times New Roman" w:cs="Times New Roman"/>
          <w:sz w:val="24"/>
          <w:szCs w:val="24"/>
        </w:rPr>
        <w:t>Jeżeli wysokość odsetek wynikających z czynności prawnej (odsetki umowne) przekracza wysokość odsetek maksymalnych</w:t>
      </w:r>
      <w:r w:rsidR="003442CE" w:rsidRPr="003442CE">
        <w:rPr>
          <w:rFonts w:ascii="Times New Roman" w:hAnsi="Times New Roman" w:cs="Times New Roman"/>
          <w:sz w:val="24"/>
          <w:szCs w:val="24"/>
        </w:rPr>
        <w:t>:</w:t>
      </w:r>
    </w:p>
    <w:p w:rsidR="003442CE" w:rsidRPr="00CC3ABB" w:rsidRDefault="00342039" w:rsidP="00CC3ABB">
      <w:pPr>
        <w:pStyle w:val="Akapitzlist"/>
        <w:numPr>
          <w:ilvl w:val="0"/>
          <w:numId w:val="2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96AD1">
        <w:rPr>
          <w:rFonts w:ascii="Times New Roman" w:hAnsi="Times New Roman" w:cs="Times New Roman"/>
          <w:sz w:val="24"/>
          <w:szCs w:val="24"/>
        </w:rPr>
        <w:t>należą się odsetki maksymalne</w:t>
      </w:r>
      <w:r w:rsidR="003442CE" w:rsidRPr="00CC3ABB">
        <w:rPr>
          <w:rFonts w:ascii="Times New Roman" w:hAnsi="Times New Roman" w:cs="Times New Roman"/>
          <w:sz w:val="24"/>
          <w:szCs w:val="24"/>
        </w:rPr>
        <w:t>;</w:t>
      </w:r>
    </w:p>
    <w:p w:rsidR="003442CE" w:rsidRPr="00CC3ABB" w:rsidRDefault="00342039" w:rsidP="00CC3ABB">
      <w:pPr>
        <w:pStyle w:val="Akapitzlist"/>
        <w:numPr>
          <w:ilvl w:val="0"/>
          <w:numId w:val="2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96AD1">
        <w:rPr>
          <w:rFonts w:ascii="Times New Roman" w:hAnsi="Times New Roman" w:cs="Times New Roman"/>
          <w:sz w:val="24"/>
          <w:szCs w:val="24"/>
        </w:rPr>
        <w:t>należą się odsetki ustawowe</w:t>
      </w:r>
      <w:r w:rsidR="003442CE" w:rsidRPr="00CC3ABB">
        <w:rPr>
          <w:rFonts w:ascii="Times New Roman" w:hAnsi="Times New Roman" w:cs="Times New Roman"/>
          <w:sz w:val="24"/>
          <w:szCs w:val="24"/>
        </w:rPr>
        <w:t>;</w:t>
      </w:r>
    </w:p>
    <w:p w:rsidR="003442CE" w:rsidRPr="00CC3ABB" w:rsidRDefault="00342039" w:rsidP="00CC3ABB">
      <w:pPr>
        <w:pStyle w:val="Akapitzlist"/>
        <w:numPr>
          <w:ilvl w:val="0"/>
          <w:numId w:val="2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96AD1">
        <w:rPr>
          <w:rFonts w:ascii="Times New Roman" w:hAnsi="Times New Roman" w:cs="Times New Roman"/>
          <w:sz w:val="24"/>
          <w:szCs w:val="24"/>
        </w:rPr>
        <w:t>czynność prawna w tej części jest nieważna i odsetki się nie należą</w:t>
      </w:r>
      <w:r w:rsidR="003442CE" w:rsidRPr="00CC3ABB">
        <w:rPr>
          <w:rFonts w:ascii="Times New Roman" w:hAnsi="Times New Roman" w:cs="Times New Roman"/>
          <w:sz w:val="24"/>
          <w:szCs w:val="24"/>
        </w:rPr>
        <w:t>.</w:t>
      </w:r>
    </w:p>
    <w:p w:rsidR="003442CE" w:rsidRPr="003442CE" w:rsidRDefault="003442CE" w:rsidP="003442C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442CE" w:rsidRPr="003442CE" w:rsidRDefault="00342039" w:rsidP="00F97ADA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96AD1">
        <w:rPr>
          <w:rFonts w:ascii="Times New Roman" w:hAnsi="Times New Roman" w:cs="Times New Roman"/>
          <w:sz w:val="24"/>
          <w:szCs w:val="24"/>
        </w:rPr>
        <w:t>Kto zwierzę chowa lub się nim posługuje ponosi odpowiedzialność za wyrządzoną przez nie szkodę</w:t>
      </w:r>
      <w:r w:rsidR="003442CE" w:rsidRPr="003442CE">
        <w:rPr>
          <w:rFonts w:ascii="Times New Roman" w:hAnsi="Times New Roman" w:cs="Times New Roman"/>
          <w:sz w:val="24"/>
          <w:szCs w:val="24"/>
        </w:rPr>
        <w:t>:</w:t>
      </w:r>
    </w:p>
    <w:p w:rsidR="003442CE" w:rsidRPr="00CC3ABB" w:rsidRDefault="00342039" w:rsidP="00CC3ABB">
      <w:pPr>
        <w:pStyle w:val="Akapitzlist"/>
        <w:numPr>
          <w:ilvl w:val="0"/>
          <w:numId w:val="27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96AD1">
        <w:rPr>
          <w:rFonts w:ascii="Times New Roman" w:hAnsi="Times New Roman" w:cs="Times New Roman"/>
          <w:sz w:val="24"/>
          <w:szCs w:val="24"/>
        </w:rPr>
        <w:t>na zasadzie winy</w:t>
      </w:r>
      <w:r w:rsidR="003442CE" w:rsidRPr="00CC3ABB">
        <w:rPr>
          <w:rFonts w:ascii="Times New Roman" w:hAnsi="Times New Roman" w:cs="Times New Roman"/>
          <w:sz w:val="24"/>
          <w:szCs w:val="24"/>
        </w:rPr>
        <w:t>;</w:t>
      </w:r>
    </w:p>
    <w:p w:rsidR="003442CE" w:rsidRPr="00CC3ABB" w:rsidRDefault="00342039" w:rsidP="00CC3ABB">
      <w:pPr>
        <w:pStyle w:val="Akapitzlist"/>
        <w:numPr>
          <w:ilvl w:val="0"/>
          <w:numId w:val="27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96AD1">
        <w:rPr>
          <w:rFonts w:ascii="Times New Roman" w:hAnsi="Times New Roman" w:cs="Times New Roman"/>
          <w:sz w:val="24"/>
          <w:szCs w:val="24"/>
        </w:rPr>
        <w:t>na zasadzie ryzyka</w:t>
      </w:r>
      <w:r w:rsidR="003442CE" w:rsidRPr="00CC3ABB">
        <w:rPr>
          <w:rFonts w:ascii="Times New Roman" w:hAnsi="Times New Roman" w:cs="Times New Roman"/>
          <w:sz w:val="24"/>
          <w:szCs w:val="24"/>
        </w:rPr>
        <w:t>;</w:t>
      </w:r>
    </w:p>
    <w:p w:rsidR="003442CE" w:rsidRPr="00CC3ABB" w:rsidRDefault="00342039" w:rsidP="00CC3ABB">
      <w:pPr>
        <w:pStyle w:val="Akapitzlist"/>
        <w:numPr>
          <w:ilvl w:val="0"/>
          <w:numId w:val="27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96AD1">
        <w:rPr>
          <w:rFonts w:ascii="Times New Roman" w:hAnsi="Times New Roman" w:cs="Times New Roman"/>
          <w:sz w:val="24"/>
          <w:szCs w:val="24"/>
        </w:rPr>
        <w:t>wyłącznie na zasadzie słuszności</w:t>
      </w:r>
      <w:r w:rsidR="003442CE" w:rsidRPr="00CC3AB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442CE" w:rsidRPr="003442CE" w:rsidRDefault="003442CE" w:rsidP="003442C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442CE" w:rsidRPr="003442CE" w:rsidRDefault="004D6003" w:rsidP="00F97ADA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96AD1">
        <w:rPr>
          <w:rFonts w:ascii="Times New Roman" w:hAnsi="Times New Roman" w:cs="Times New Roman"/>
          <w:sz w:val="24"/>
          <w:szCs w:val="24"/>
        </w:rPr>
        <w:t>Jeżeli zobowiązanie zostało w znacznej części wykonane albo gdy kara umowna jest rażąco wygórowana</w:t>
      </w:r>
      <w:r w:rsidR="003442CE" w:rsidRPr="003442CE">
        <w:rPr>
          <w:rFonts w:ascii="Times New Roman" w:hAnsi="Times New Roman" w:cs="Times New Roman"/>
          <w:sz w:val="24"/>
          <w:szCs w:val="24"/>
        </w:rPr>
        <w:t>:</w:t>
      </w:r>
    </w:p>
    <w:p w:rsidR="003442CE" w:rsidRPr="00CC3ABB" w:rsidRDefault="004D6003" w:rsidP="00CC3ABB">
      <w:pPr>
        <w:pStyle w:val="Akapitzlist"/>
        <w:numPr>
          <w:ilvl w:val="0"/>
          <w:numId w:val="28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96AD1">
        <w:rPr>
          <w:rFonts w:ascii="Times New Roman" w:hAnsi="Times New Roman" w:cs="Times New Roman"/>
          <w:sz w:val="24"/>
          <w:szCs w:val="24"/>
        </w:rPr>
        <w:t>obowiązek zapłaty kary umownej wygasa</w:t>
      </w:r>
      <w:r w:rsidR="003442CE" w:rsidRPr="00CC3ABB">
        <w:rPr>
          <w:rFonts w:ascii="Times New Roman" w:hAnsi="Times New Roman" w:cs="Times New Roman"/>
          <w:sz w:val="24"/>
          <w:szCs w:val="24"/>
        </w:rPr>
        <w:t>;</w:t>
      </w:r>
    </w:p>
    <w:p w:rsidR="003442CE" w:rsidRPr="00CC3ABB" w:rsidRDefault="004D6003" w:rsidP="00CC3ABB">
      <w:pPr>
        <w:pStyle w:val="Akapitzlist"/>
        <w:numPr>
          <w:ilvl w:val="0"/>
          <w:numId w:val="28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96AD1">
        <w:rPr>
          <w:rFonts w:ascii="Times New Roman" w:hAnsi="Times New Roman" w:cs="Times New Roman"/>
          <w:sz w:val="24"/>
          <w:szCs w:val="24"/>
        </w:rPr>
        <w:t>dłużnik może żądać zmniejszenia kary umownej</w:t>
      </w:r>
      <w:r w:rsidR="003442CE" w:rsidRPr="00CC3ABB">
        <w:rPr>
          <w:rFonts w:ascii="Times New Roman" w:hAnsi="Times New Roman" w:cs="Times New Roman"/>
          <w:sz w:val="24"/>
          <w:szCs w:val="24"/>
        </w:rPr>
        <w:t>;</w:t>
      </w:r>
    </w:p>
    <w:p w:rsidR="003442CE" w:rsidRPr="00CC3ABB" w:rsidRDefault="004D6003" w:rsidP="00CC3ABB">
      <w:pPr>
        <w:pStyle w:val="Akapitzlist"/>
        <w:numPr>
          <w:ilvl w:val="0"/>
          <w:numId w:val="28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96AD1">
        <w:rPr>
          <w:rFonts w:ascii="Times New Roman" w:hAnsi="Times New Roman" w:cs="Times New Roman"/>
          <w:sz w:val="24"/>
          <w:szCs w:val="24"/>
        </w:rPr>
        <w:t>dłużnik może odstąpić od umowy</w:t>
      </w:r>
      <w:r w:rsidR="003442CE" w:rsidRPr="00CC3ABB">
        <w:rPr>
          <w:rFonts w:ascii="Times New Roman" w:hAnsi="Times New Roman" w:cs="Times New Roman"/>
          <w:sz w:val="24"/>
          <w:szCs w:val="24"/>
        </w:rPr>
        <w:t>.</w:t>
      </w:r>
    </w:p>
    <w:p w:rsidR="003442CE" w:rsidRPr="003442CE" w:rsidRDefault="003442CE" w:rsidP="003442C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442CE" w:rsidRPr="003442CE" w:rsidRDefault="004D6003" w:rsidP="00F97ADA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96AD1">
        <w:rPr>
          <w:rFonts w:ascii="Times New Roman" w:hAnsi="Times New Roman" w:cs="Times New Roman"/>
          <w:sz w:val="24"/>
          <w:szCs w:val="24"/>
        </w:rPr>
        <w:t>Sądem właściwym do rozpoznania spraw o odszkodowanie z tytułu szkody wyrządzonej przez wydanie prawomocnego orzeczenia niezgodnego z prawem, jest</w:t>
      </w:r>
      <w:r w:rsidR="003442CE" w:rsidRPr="003442CE">
        <w:rPr>
          <w:rFonts w:ascii="Times New Roman" w:hAnsi="Times New Roman" w:cs="Times New Roman"/>
          <w:sz w:val="24"/>
          <w:szCs w:val="24"/>
        </w:rPr>
        <w:t>:</w:t>
      </w:r>
    </w:p>
    <w:p w:rsidR="003442CE" w:rsidRPr="00CC3ABB" w:rsidRDefault="004D6003" w:rsidP="00CC3ABB">
      <w:pPr>
        <w:pStyle w:val="Akapitzlist"/>
        <w:numPr>
          <w:ilvl w:val="0"/>
          <w:numId w:val="29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96AD1">
        <w:rPr>
          <w:rFonts w:ascii="Times New Roman" w:hAnsi="Times New Roman" w:cs="Times New Roman"/>
          <w:sz w:val="24"/>
          <w:szCs w:val="24"/>
        </w:rPr>
        <w:t>sąd rejonowy</w:t>
      </w:r>
      <w:r w:rsidR="003442CE" w:rsidRPr="00CC3ABB">
        <w:rPr>
          <w:rFonts w:ascii="Times New Roman" w:hAnsi="Times New Roman" w:cs="Times New Roman"/>
          <w:sz w:val="24"/>
          <w:szCs w:val="24"/>
        </w:rPr>
        <w:t>;</w:t>
      </w:r>
    </w:p>
    <w:p w:rsidR="003442CE" w:rsidRPr="00CC3ABB" w:rsidRDefault="004D6003" w:rsidP="00CC3ABB">
      <w:pPr>
        <w:pStyle w:val="Akapitzlist"/>
        <w:numPr>
          <w:ilvl w:val="0"/>
          <w:numId w:val="29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96AD1">
        <w:rPr>
          <w:rFonts w:ascii="Times New Roman" w:hAnsi="Times New Roman" w:cs="Times New Roman"/>
          <w:sz w:val="24"/>
          <w:szCs w:val="24"/>
        </w:rPr>
        <w:t>sąd okręgowy</w:t>
      </w:r>
      <w:r w:rsidR="003442CE" w:rsidRPr="00CC3ABB">
        <w:rPr>
          <w:rFonts w:ascii="Times New Roman" w:hAnsi="Times New Roman" w:cs="Times New Roman"/>
          <w:sz w:val="24"/>
          <w:szCs w:val="24"/>
        </w:rPr>
        <w:t>;</w:t>
      </w:r>
    </w:p>
    <w:p w:rsidR="003442CE" w:rsidRPr="00CC3ABB" w:rsidRDefault="004D6003" w:rsidP="00CC3ABB">
      <w:pPr>
        <w:pStyle w:val="Akapitzlist"/>
        <w:numPr>
          <w:ilvl w:val="0"/>
          <w:numId w:val="29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96AD1">
        <w:rPr>
          <w:rFonts w:ascii="Times New Roman" w:hAnsi="Times New Roman" w:cs="Times New Roman"/>
          <w:sz w:val="24"/>
          <w:szCs w:val="24"/>
        </w:rPr>
        <w:t>sąd apelacyjny</w:t>
      </w:r>
      <w:r w:rsidR="003442CE" w:rsidRPr="00CC3ABB">
        <w:rPr>
          <w:rFonts w:ascii="Times New Roman" w:hAnsi="Times New Roman" w:cs="Times New Roman"/>
          <w:sz w:val="24"/>
          <w:szCs w:val="24"/>
        </w:rPr>
        <w:t>.</w:t>
      </w:r>
    </w:p>
    <w:p w:rsidR="003442CE" w:rsidRDefault="003442CE" w:rsidP="003442C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85040" w:rsidRPr="003442CE" w:rsidRDefault="00385040" w:rsidP="003442C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442CE" w:rsidRPr="003442CE" w:rsidRDefault="004D6003" w:rsidP="00F97ADA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96AD1">
        <w:rPr>
          <w:rFonts w:ascii="Times New Roman" w:hAnsi="Times New Roman" w:cs="Times New Roman"/>
          <w:sz w:val="24"/>
          <w:szCs w:val="24"/>
        </w:rPr>
        <w:lastRenderedPageBreak/>
        <w:t>W sprawach cywilnych, zażalenie nie przysługuje na postanowienie sądu, którego przedmiotem jest</w:t>
      </w:r>
      <w:r w:rsidR="003442CE" w:rsidRPr="003442CE">
        <w:rPr>
          <w:rFonts w:ascii="Times New Roman" w:hAnsi="Times New Roman" w:cs="Times New Roman"/>
          <w:sz w:val="24"/>
          <w:szCs w:val="24"/>
        </w:rPr>
        <w:t>:</w:t>
      </w:r>
    </w:p>
    <w:p w:rsidR="003442CE" w:rsidRPr="00CC3ABB" w:rsidRDefault="004D6003" w:rsidP="00CC3ABB">
      <w:pPr>
        <w:pStyle w:val="Akapitzlist"/>
        <w:numPr>
          <w:ilvl w:val="0"/>
          <w:numId w:val="30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96AD1">
        <w:rPr>
          <w:rFonts w:ascii="Times New Roman" w:hAnsi="Times New Roman" w:cs="Times New Roman"/>
          <w:sz w:val="24"/>
          <w:szCs w:val="24"/>
        </w:rPr>
        <w:t>przekazanie sprawy sądowi równorzędnemu</w:t>
      </w:r>
      <w:r w:rsidR="003442CE" w:rsidRPr="00CC3ABB">
        <w:rPr>
          <w:rFonts w:ascii="Times New Roman" w:hAnsi="Times New Roman" w:cs="Times New Roman"/>
          <w:sz w:val="24"/>
          <w:szCs w:val="24"/>
        </w:rPr>
        <w:t>;</w:t>
      </w:r>
    </w:p>
    <w:p w:rsidR="003442CE" w:rsidRPr="00CC3ABB" w:rsidRDefault="004D6003" w:rsidP="00CC3ABB">
      <w:pPr>
        <w:pStyle w:val="Akapitzlist"/>
        <w:numPr>
          <w:ilvl w:val="0"/>
          <w:numId w:val="30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96AD1">
        <w:rPr>
          <w:rFonts w:ascii="Times New Roman" w:hAnsi="Times New Roman" w:cs="Times New Roman"/>
          <w:sz w:val="24"/>
          <w:szCs w:val="24"/>
        </w:rPr>
        <w:t>przekazanie sprawy sądowi nadrzędnemu</w:t>
      </w:r>
      <w:r w:rsidR="003442CE" w:rsidRPr="00CC3ABB">
        <w:rPr>
          <w:rFonts w:ascii="Times New Roman" w:hAnsi="Times New Roman" w:cs="Times New Roman"/>
          <w:sz w:val="24"/>
          <w:szCs w:val="24"/>
        </w:rPr>
        <w:t>;</w:t>
      </w:r>
    </w:p>
    <w:p w:rsidR="003442CE" w:rsidRPr="00CC3ABB" w:rsidRDefault="004D6003" w:rsidP="00CC3ABB">
      <w:pPr>
        <w:pStyle w:val="Akapitzlist"/>
        <w:numPr>
          <w:ilvl w:val="0"/>
          <w:numId w:val="30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96AD1">
        <w:rPr>
          <w:rFonts w:ascii="Times New Roman" w:hAnsi="Times New Roman" w:cs="Times New Roman"/>
          <w:sz w:val="24"/>
          <w:szCs w:val="24"/>
        </w:rPr>
        <w:t>przekazanie sprawy sądowi niższego rzędu</w:t>
      </w:r>
      <w:r w:rsidR="003442CE" w:rsidRPr="00CC3ABB">
        <w:rPr>
          <w:rFonts w:ascii="Times New Roman" w:hAnsi="Times New Roman" w:cs="Times New Roman"/>
          <w:sz w:val="24"/>
          <w:szCs w:val="24"/>
        </w:rPr>
        <w:t>.</w:t>
      </w:r>
    </w:p>
    <w:p w:rsidR="003442CE" w:rsidRPr="003442CE" w:rsidRDefault="003442CE" w:rsidP="003442C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442CE" w:rsidRPr="003442CE" w:rsidRDefault="004D6003" w:rsidP="00F97ADA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96AD1">
        <w:rPr>
          <w:rFonts w:ascii="Times New Roman" w:hAnsi="Times New Roman" w:cs="Times New Roman"/>
          <w:sz w:val="24"/>
          <w:szCs w:val="24"/>
        </w:rPr>
        <w:t>W sprawach o odszkodowanie z tytułu szkody wyrządzonej przez wydanie prawomocnego orzeczenia niezgodnego z prawem, sędzia który brał udział w wydaniu tego orzeczenia</w:t>
      </w:r>
      <w:r w:rsidR="003442CE" w:rsidRPr="003442CE">
        <w:rPr>
          <w:rFonts w:ascii="Times New Roman" w:hAnsi="Times New Roman" w:cs="Times New Roman"/>
          <w:sz w:val="24"/>
          <w:szCs w:val="24"/>
        </w:rPr>
        <w:t>:</w:t>
      </w:r>
    </w:p>
    <w:p w:rsidR="003442CE" w:rsidRPr="00CC3ABB" w:rsidRDefault="004D6003" w:rsidP="00CC3ABB">
      <w:pPr>
        <w:pStyle w:val="Akapitzlist"/>
        <w:numPr>
          <w:ilvl w:val="0"/>
          <w:numId w:val="3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96AD1">
        <w:rPr>
          <w:rFonts w:ascii="Times New Roman" w:hAnsi="Times New Roman" w:cs="Times New Roman"/>
          <w:sz w:val="24"/>
          <w:szCs w:val="24"/>
        </w:rPr>
        <w:t>podlega wyłączeniu tylko na wniosek strony</w:t>
      </w:r>
      <w:r w:rsidR="003442CE" w:rsidRPr="00CC3ABB">
        <w:rPr>
          <w:rFonts w:ascii="Times New Roman" w:hAnsi="Times New Roman" w:cs="Times New Roman"/>
          <w:sz w:val="24"/>
          <w:szCs w:val="24"/>
        </w:rPr>
        <w:t>;</w:t>
      </w:r>
    </w:p>
    <w:p w:rsidR="003442CE" w:rsidRPr="00CC3ABB" w:rsidRDefault="004D6003" w:rsidP="00CC3ABB">
      <w:pPr>
        <w:pStyle w:val="Akapitzlist"/>
        <w:numPr>
          <w:ilvl w:val="0"/>
          <w:numId w:val="3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96AD1">
        <w:rPr>
          <w:rFonts w:ascii="Times New Roman" w:hAnsi="Times New Roman" w:cs="Times New Roman"/>
          <w:sz w:val="24"/>
          <w:szCs w:val="24"/>
        </w:rPr>
        <w:t>podlega wyłączeniu tylko na swoje żądanie</w:t>
      </w:r>
      <w:r w:rsidR="003442CE" w:rsidRPr="00CC3ABB">
        <w:rPr>
          <w:rFonts w:ascii="Times New Roman" w:hAnsi="Times New Roman" w:cs="Times New Roman"/>
          <w:sz w:val="24"/>
          <w:szCs w:val="24"/>
        </w:rPr>
        <w:t>;</w:t>
      </w:r>
    </w:p>
    <w:p w:rsidR="003442CE" w:rsidRPr="00CC3ABB" w:rsidRDefault="004D6003" w:rsidP="00CC3ABB">
      <w:pPr>
        <w:pStyle w:val="Akapitzlist"/>
        <w:numPr>
          <w:ilvl w:val="0"/>
          <w:numId w:val="3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96AD1">
        <w:rPr>
          <w:rFonts w:ascii="Times New Roman" w:hAnsi="Times New Roman" w:cs="Times New Roman"/>
          <w:sz w:val="24"/>
          <w:szCs w:val="24"/>
        </w:rPr>
        <w:t>jest wyłączony z mocy samego prawa</w:t>
      </w:r>
      <w:r w:rsidR="003442CE" w:rsidRPr="00CC3ABB">
        <w:rPr>
          <w:rFonts w:ascii="Times New Roman" w:hAnsi="Times New Roman" w:cs="Times New Roman"/>
          <w:sz w:val="24"/>
          <w:szCs w:val="24"/>
        </w:rPr>
        <w:t>.</w:t>
      </w:r>
    </w:p>
    <w:p w:rsidR="003442CE" w:rsidRPr="003442CE" w:rsidRDefault="003442CE" w:rsidP="003442C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442CE" w:rsidRPr="003442CE" w:rsidRDefault="004D6003" w:rsidP="00F97ADA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96AD1">
        <w:rPr>
          <w:rFonts w:ascii="Times New Roman" w:hAnsi="Times New Roman" w:cs="Times New Roman"/>
          <w:sz w:val="24"/>
          <w:szCs w:val="24"/>
        </w:rPr>
        <w:t>Zmiana podmiotowa po stronie pozwanej przed Sądem II instancji jest</w:t>
      </w:r>
      <w:r w:rsidR="003442CE" w:rsidRPr="003442CE">
        <w:rPr>
          <w:rFonts w:ascii="Times New Roman" w:hAnsi="Times New Roman" w:cs="Times New Roman"/>
          <w:sz w:val="24"/>
          <w:szCs w:val="24"/>
        </w:rPr>
        <w:t>:</w:t>
      </w:r>
    </w:p>
    <w:p w:rsidR="003442CE" w:rsidRPr="00CC3ABB" w:rsidRDefault="004D6003" w:rsidP="00CC3ABB">
      <w:pPr>
        <w:pStyle w:val="Akapitzlist"/>
        <w:numPr>
          <w:ilvl w:val="0"/>
          <w:numId w:val="3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96AD1">
        <w:rPr>
          <w:rFonts w:ascii="Times New Roman" w:hAnsi="Times New Roman" w:cs="Times New Roman"/>
          <w:sz w:val="24"/>
          <w:szCs w:val="24"/>
        </w:rPr>
        <w:t>dopuszczalna na wniosek powoda złożony do czasu rozpoczęcia rozprawy apelacyjnej</w:t>
      </w:r>
      <w:r w:rsidR="003442CE" w:rsidRPr="00CC3ABB">
        <w:rPr>
          <w:rFonts w:ascii="Times New Roman" w:hAnsi="Times New Roman" w:cs="Times New Roman"/>
          <w:sz w:val="24"/>
          <w:szCs w:val="24"/>
        </w:rPr>
        <w:t>;</w:t>
      </w:r>
    </w:p>
    <w:p w:rsidR="003442CE" w:rsidRPr="00CC3ABB" w:rsidRDefault="004D6003" w:rsidP="00CC3ABB">
      <w:pPr>
        <w:pStyle w:val="Akapitzlist"/>
        <w:numPr>
          <w:ilvl w:val="0"/>
          <w:numId w:val="3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96AD1">
        <w:rPr>
          <w:rFonts w:ascii="Times New Roman" w:hAnsi="Times New Roman" w:cs="Times New Roman"/>
          <w:sz w:val="24"/>
          <w:szCs w:val="24"/>
        </w:rPr>
        <w:t>niedopuszczalna</w:t>
      </w:r>
      <w:r w:rsidR="003442CE" w:rsidRPr="00CC3ABB">
        <w:rPr>
          <w:rFonts w:ascii="Times New Roman" w:hAnsi="Times New Roman" w:cs="Times New Roman"/>
          <w:sz w:val="24"/>
          <w:szCs w:val="24"/>
        </w:rPr>
        <w:t>;</w:t>
      </w:r>
    </w:p>
    <w:p w:rsidR="003442CE" w:rsidRPr="00CC3ABB" w:rsidRDefault="004D6003" w:rsidP="00CC3ABB">
      <w:pPr>
        <w:pStyle w:val="Akapitzlist"/>
        <w:numPr>
          <w:ilvl w:val="0"/>
          <w:numId w:val="3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96AD1">
        <w:rPr>
          <w:rFonts w:ascii="Times New Roman" w:hAnsi="Times New Roman" w:cs="Times New Roman"/>
          <w:sz w:val="24"/>
          <w:szCs w:val="24"/>
        </w:rPr>
        <w:t>dopuszczalna na wniosek powoda i po wyrażeniu zgody przez pozwanego, aż do czasu zamknięcia rozprawy przed Sądem II instancji</w:t>
      </w:r>
      <w:r w:rsidR="003442CE" w:rsidRPr="00CC3ABB">
        <w:rPr>
          <w:rFonts w:ascii="Times New Roman" w:hAnsi="Times New Roman" w:cs="Times New Roman"/>
          <w:sz w:val="24"/>
          <w:szCs w:val="24"/>
        </w:rPr>
        <w:t>.</w:t>
      </w:r>
    </w:p>
    <w:p w:rsidR="003442CE" w:rsidRPr="003442CE" w:rsidRDefault="003442CE" w:rsidP="003442C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442CE" w:rsidRPr="003442CE" w:rsidRDefault="004D6003" w:rsidP="00F97ADA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96AD1">
        <w:rPr>
          <w:rFonts w:ascii="Times New Roman" w:hAnsi="Times New Roman" w:cs="Times New Roman"/>
          <w:sz w:val="24"/>
          <w:szCs w:val="24"/>
        </w:rPr>
        <w:t>Na postanowienie Sądu I instancji, którego przedmiotem jest podjęcie zawieszonego postępowania zażalenie</w:t>
      </w:r>
      <w:r w:rsidR="003442CE" w:rsidRPr="003442CE">
        <w:rPr>
          <w:rFonts w:ascii="Times New Roman" w:hAnsi="Times New Roman" w:cs="Times New Roman"/>
          <w:sz w:val="24"/>
          <w:szCs w:val="24"/>
        </w:rPr>
        <w:t>:</w:t>
      </w:r>
    </w:p>
    <w:p w:rsidR="003442CE" w:rsidRPr="00CC3ABB" w:rsidRDefault="004D6003" w:rsidP="00CC3ABB">
      <w:pPr>
        <w:pStyle w:val="Akapitzlist"/>
        <w:numPr>
          <w:ilvl w:val="0"/>
          <w:numId w:val="3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96AD1">
        <w:rPr>
          <w:rFonts w:ascii="Times New Roman" w:hAnsi="Times New Roman" w:cs="Times New Roman"/>
          <w:sz w:val="24"/>
          <w:szCs w:val="24"/>
        </w:rPr>
        <w:t>nie przysługuje</w:t>
      </w:r>
      <w:r w:rsidR="003442CE" w:rsidRPr="00CC3ABB">
        <w:rPr>
          <w:rFonts w:ascii="Times New Roman" w:hAnsi="Times New Roman" w:cs="Times New Roman"/>
          <w:sz w:val="24"/>
          <w:szCs w:val="24"/>
        </w:rPr>
        <w:t>;</w:t>
      </w:r>
    </w:p>
    <w:p w:rsidR="003442CE" w:rsidRPr="00CC3ABB" w:rsidRDefault="004D6003" w:rsidP="00CC3ABB">
      <w:pPr>
        <w:pStyle w:val="Akapitzlist"/>
        <w:numPr>
          <w:ilvl w:val="0"/>
          <w:numId w:val="3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96AD1">
        <w:rPr>
          <w:rFonts w:ascii="Times New Roman" w:hAnsi="Times New Roman" w:cs="Times New Roman"/>
          <w:sz w:val="24"/>
          <w:szCs w:val="24"/>
        </w:rPr>
        <w:t>przysługuje do sądu II instancji</w:t>
      </w:r>
      <w:r w:rsidR="003442CE" w:rsidRPr="00CC3ABB">
        <w:rPr>
          <w:rFonts w:ascii="Times New Roman" w:hAnsi="Times New Roman" w:cs="Times New Roman"/>
          <w:sz w:val="24"/>
          <w:szCs w:val="24"/>
        </w:rPr>
        <w:t>;</w:t>
      </w:r>
    </w:p>
    <w:p w:rsidR="003442CE" w:rsidRPr="00CC3ABB" w:rsidRDefault="004D6003" w:rsidP="00CC3ABB">
      <w:pPr>
        <w:pStyle w:val="Akapitzlist"/>
        <w:numPr>
          <w:ilvl w:val="0"/>
          <w:numId w:val="3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96AD1">
        <w:rPr>
          <w:rFonts w:ascii="Times New Roman" w:hAnsi="Times New Roman" w:cs="Times New Roman"/>
          <w:sz w:val="24"/>
          <w:szCs w:val="24"/>
        </w:rPr>
        <w:t>przysługuje do innego składu sądu I instancji</w:t>
      </w:r>
      <w:r w:rsidR="003442CE" w:rsidRPr="00CC3AB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442CE" w:rsidRPr="003442CE" w:rsidRDefault="003442CE" w:rsidP="003442C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442CE" w:rsidRPr="003442CE" w:rsidRDefault="00A8275D" w:rsidP="00F97ADA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96AD1">
        <w:rPr>
          <w:rFonts w:ascii="Times New Roman" w:hAnsi="Times New Roman" w:cs="Times New Roman"/>
          <w:sz w:val="24"/>
          <w:szCs w:val="24"/>
        </w:rPr>
        <w:t>Sprzeciw od wyroku zaocznego składa się w terminie</w:t>
      </w:r>
      <w:r w:rsidR="003442CE" w:rsidRPr="003442CE">
        <w:rPr>
          <w:rFonts w:ascii="Times New Roman" w:hAnsi="Times New Roman" w:cs="Times New Roman"/>
          <w:sz w:val="24"/>
          <w:szCs w:val="24"/>
        </w:rPr>
        <w:t>:</w:t>
      </w:r>
    </w:p>
    <w:p w:rsidR="003442CE" w:rsidRPr="00CC3ABB" w:rsidRDefault="00A8275D" w:rsidP="00CC3ABB">
      <w:pPr>
        <w:pStyle w:val="Akapitzlist"/>
        <w:numPr>
          <w:ilvl w:val="0"/>
          <w:numId w:val="3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96AD1">
        <w:rPr>
          <w:rFonts w:ascii="Times New Roman" w:hAnsi="Times New Roman" w:cs="Times New Roman"/>
          <w:sz w:val="24"/>
          <w:szCs w:val="24"/>
        </w:rPr>
        <w:t>tygodnia od doręczenia wyroku zaocznego</w:t>
      </w:r>
      <w:r w:rsidR="003442CE" w:rsidRPr="00CC3ABB">
        <w:rPr>
          <w:rFonts w:ascii="Times New Roman" w:hAnsi="Times New Roman" w:cs="Times New Roman"/>
          <w:sz w:val="24"/>
          <w:szCs w:val="24"/>
        </w:rPr>
        <w:t>;</w:t>
      </w:r>
    </w:p>
    <w:p w:rsidR="003442CE" w:rsidRPr="00CC3ABB" w:rsidRDefault="00A8275D" w:rsidP="00CC3ABB">
      <w:pPr>
        <w:pStyle w:val="Akapitzlist"/>
        <w:numPr>
          <w:ilvl w:val="0"/>
          <w:numId w:val="3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96AD1">
        <w:rPr>
          <w:rFonts w:ascii="Times New Roman" w:hAnsi="Times New Roman" w:cs="Times New Roman"/>
          <w:sz w:val="24"/>
          <w:szCs w:val="24"/>
        </w:rPr>
        <w:t>dwóch tygodni od doręczenia wyroku zaocznego</w:t>
      </w:r>
      <w:r w:rsidR="003442CE" w:rsidRPr="00CC3ABB">
        <w:rPr>
          <w:rFonts w:ascii="Times New Roman" w:hAnsi="Times New Roman" w:cs="Times New Roman"/>
          <w:sz w:val="24"/>
          <w:szCs w:val="24"/>
        </w:rPr>
        <w:t>;</w:t>
      </w:r>
    </w:p>
    <w:p w:rsidR="003442CE" w:rsidRPr="00A8275D" w:rsidRDefault="00A8275D" w:rsidP="003442CE">
      <w:pPr>
        <w:pStyle w:val="Akapitzlist"/>
        <w:numPr>
          <w:ilvl w:val="0"/>
          <w:numId w:val="3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96AD1">
        <w:rPr>
          <w:rFonts w:ascii="Times New Roman" w:hAnsi="Times New Roman" w:cs="Times New Roman"/>
          <w:sz w:val="24"/>
          <w:szCs w:val="24"/>
        </w:rPr>
        <w:t>miesiąca od doręczenia wyroku zaocznego</w:t>
      </w:r>
      <w:r w:rsidR="003442CE" w:rsidRPr="00CC3AB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442CE" w:rsidRPr="003442CE" w:rsidRDefault="003442CE" w:rsidP="003442C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442CE" w:rsidRPr="003442CE" w:rsidRDefault="00A8275D" w:rsidP="00F97ADA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96AD1">
        <w:rPr>
          <w:rFonts w:ascii="Times New Roman" w:hAnsi="Times New Roman" w:cs="Times New Roman"/>
          <w:sz w:val="24"/>
          <w:szCs w:val="24"/>
        </w:rPr>
        <w:t>Brak drogi sądowej powoduje</w:t>
      </w:r>
      <w:r w:rsidR="003442CE" w:rsidRPr="003442CE">
        <w:rPr>
          <w:rFonts w:ascii="Times New Roman" w:hAnsi="Times New Roman" w:cs="Times New Roman"/>
          <w:sz w:val="24"/>
          <w:szCs w:val="24"/>
        </w:rPr>
        <w:t>:</w:t>
      </w:r>
    </w:p>
    <w:p w:rsidR="003442CE" w:rsidRPr="00CC3ABB" w:rsidRDefault="00A8275D" w:rsidP="00CC3ABB">
      <w:pPr>
        <w:pStyle w:val="Akapitzlist"/>
        <w:numPr>
          <w:ilvl w:val="0"/>
          <w:numId w:val="3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96AD1">
        <w:rPr>
          <w:rFonts w:ascii="Times New Roman" w:hAnsi="Times New Roman" w:cs="Times New Roman"/>
          <w:sz w:val="24"/>
          <w:szCs w:val="24"/>
        </w:rPr>
        <w:t>oddalenie powództwa</w:t>
      </w:r>
      <w:r w:rsidR="003442CE" w:rsidRPr="00CC3ABB">
        <w:rPr>
          <w:rFonts w:ascii="Times New Roman" w:hAnsi="Times New Roman" w:cs="Times New Roman"/>
          <w:sz w:val="24"/>
          <w:szCs w:val="24"/>
        </w:rPr>
        <w:t>;</w:t>
      </w:r>
    </w:p>
    <w:p w:rsidR="003442CE" w:rsidRPr="00CC3ABB" w:rsidRDefault="00A8275D" w:rsidP="00CC3ABB">
      <w:pPr>
        <w:pStyle w:val="Akapitzlist"/>
        <w:numPr>
          <w:ilvl w:val="0"/>
          <w:numId w:val="3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96AD1">
        <w:rPr>
          <w:rFonts w:ascii="Times New Roman" w:hAnsi="Times New Roman" w:cs="Times New Roman"/>
          <w:sz w:val="24"/>
          <w:szCs w:val="24"/>
        </w:rPr>
        <w:t>odrzucenie pozwu</w:t>
      </w:r>
      <w:r w:rsidR="003442CE" w:rsidRPr="00CC3ABB">
        <w:rPr>
          <w:rFonts w:ascii="Times New Roman" w:hAnsi="Times New Roman" w:cs="Times New Roman"/>
          <w:sz w:val="24"/>
          <w:szCs w:val="24"/>
        </w:rPr>
        <w:t>;</w:t>
      </w:r>
    </w:p>
    <w:p w:rsidR="003442CE" w:rsidRPr="00CC3ABB" w:rsidRDefault="00A8275D" w:rsidP="00CC3ABB">
      <w:pPr>
        <w:pStyle w:val="Akapitzlist"/>
        <w:numPr>
          <w:ilvl w:val="0"/>
          <w:numId w:val="3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96AD1">
        <w:rPr>
          <w:rFonts w:ascii="Times New Roman" w:hAnsi="Times New Roman" w:cs="Times New Roman"/>
          <w:sz w:val="24"/>
          <w:szCs w:val="24"/>
        </w:rPr>
        <w:t>zwrot pozwu</w:t>
      </w:r>
      <w:r w:rsidR="003442CE" w:rsidRPr="00CC3AB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442CE" w:rsidRDefault="003442CE" w:rsidP="003442C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85040" w:rsidRPr="003442CE" w:rsidRDefault="00385040" w:rsidP="003442C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442CE" w:rsidRPr="003442CE" w:rsidRDefault="00A8275D" w:rsidP="00F97ADA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96AD1">
        <w:rPr>
          <w:rFonts w:ascii="Times New Roman" w:hAnsi="Times New Roman" w:cs="Times New Roman"/>
          <w:sz w:val="24"/>
          <w:szCs w:val="24"/>
        </w:rPr>
        <w:lastRenderedPageBreak/>
        <w:t>Sąd umarza postępowanie zawieszone z powodu śmierci strony po upływie</w:t>
      </w:r>
      <w:r w:rsidR="003442CE" w:rsidRPr="003442CE">
        <w:rPr>
          <w:rFonts w:ascii="Times New Roman" w:hAnsi="Times New Roman" w:cs="Times New Roman"/>
          <w:sz w:val="24"/>
          <w:szCs w:val="24"/>
        </w:rPr>
        <w:t>:</w:t>
      </w:r>
    </w:p>
    <w:p w:rsidR="003442CE" w:rsidRPr="00CC3ABB" w:rsidRDefault="00A8275D" w:rsidP="00CC3ABB">
      <w:pPr>
        <w:pStyle w:val="Akapitzlist"/>
        <w:numPr>
          <w:ilvl w:val="0"/>
          <w:numId w:val="3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96AD1">
        <w:rPr>
          <w:rFonts w:ascii="Times New Roman" w:hAnsi="Times New Roman" w:cs="Times New Roman"/>
          <w:sz w:val="24"/>
          <w:szCs w:val="24"/>
        </w:rPr>
        <w:t>pięciu lat od daty postanowienia o zawieszeniu postępowania z tej przyczyny</w:t>
      </w:r>
      <w:r w:rsidR="003442CE" w:rsidRPr="00CC3ABB">
        <w:rPr>
          <w:rFonts w:ascii="Times New Roman" w:hAnsi="Times New Roman" w:cs="Times New Roman"/>
          <w:sz w:val="24"/>
          <w:szCs w:val="24"/>
        </w:rPr>
        <w:t>;</w:t>
      </w:r>
    </w:p>
    <w:p w:rsidR="003442CE" w:rsidRPr="00CC3ABB" w:rsidRDefault="00A8275D" w:rsidP="00CC3ABB">
      <w:pPr>
        <w:pStyle w:val="Akapitzlist"/>
        <w:numPr>
          <w:ilvl w:val="0"/>
          <w:numId w:val="3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96AD1">
        <w:rPr>
          <w:rFonts w:ascii="Times New Roman" w:hAnsi="Times New Roman" w:cs="Times New Roman"/>
          <w:sz w:val="24"/>
          <w:szCs w:val="24"/>
        </w:rPr>
        <w:t>trzech lat od daty postanowienia o zawieszeniu postępowania z tej przyczyny</w:t>
      </w:r>
      <w:r w:rsidR="003442CE" w:rsidRPr="00CC3ABB">
        <w:rPr>
          <w:rFonts w:ascii="Times New Roman" w:hAnsi="Times New Roman" w:cs="Times New Roman"/>
          <w:sz w:val="24"/>
          <w:szCs w:val="24"/>
        </w:rPr>
        <w:t>;</w:t>
      </w:r>
    </w:p>
    <w:p w:rsidR="003442CE" w:rsidRPr="00CC3ABB" w:rsidRDefault="00A8275D" w:rsidP="00CC3ABB">
      <w:pPr>
        <w:pStyle w:val="Akapitzlist"/>
        <w:numPr>
          <w:ilvl w:val="0"/>
          <w:numId w:val="3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96AD1">
        <w:rPr>
          <w:rFonts w:ascii="Times New Roman" w:hAnsi="Times New Roman" w:cs="Times New Roman"/>
          <w:sz w:val="24"/>
          <w:szCs w:val="24"/>
        </w:rPr>
        <w:t>dziesięciu lat od daty postanowienia o zawieszeniu postępowania z tej przyczyny</w:t>
      </w:r>
      <w:r w:rsidR="003442CE" w:rsidRPr="00CC3ABB">
        <w:rPr>
          <w:rFonts w:ascii="Times New Roman" w:hAnsi="Times New Roman" w:cs="Times New Roman"/>
          <w:sz w:val="24"/>
          <w:szCs w:val="24"/>
        </w:rPr>
        <w:t>.</w:t>
      </w:r>
    </w:p>
    <w:p w:rsidR="003442CE" w:rsidRPr="003442CE" w:rsidRDefault="003442CE" w:rsidP="003442C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442CE" w:rsidRPr="003442CE" w:rsidRDefault="00A8275D" w:rsidP="00F97ADA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96AD1">
        <w:rPr>
          <w:rFonts w:ascii="Times New Roman" w:hAnsi="Times New Roman" w:cs="Times New Roman"/>
          <w:sz w:val="24"/>
          <w:szCs w:val="24"/>
        </w:rPr>
        <w:t>Skarga kasacyjna jest niedopuszczalna w sprawach o prawa majątkowe, w których wartość przedmiotu zaskarżenia jest niższa niż</w:t>
      </w:r>
      <w:r w:rsidR="003442CE" w:rsidRPr="003442CE">
        <w:rPr>
          <w:rFonts w:ascii="Times New Roman" w:hAnsi="Times New Roman" w:cs="Times New Roman"/>
          <w:sz w:val="24"/>
          <w:szCs w:val="24"/>
        </w:rPr>
        <w:t>:</w:t>
      </w:r>
    </w:p>
    <w:p w:rsidR="003442CE" w:rsidRPr="001C6FE7" w:rsidRDefault="00A8275D" w:rsidP="001C6FE7">
      <w:pPr>
        <w:pStyle w:val="Akapitzlist"/>
        <w:numPr>
          <w:ilvl w:val="0"/>
          <w:numId w:val="37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96AD1">
        <w:rPr>
          <w:rFonts w:ascii="Times New Roman" w:hAnsi="Times New Roman" w:cs="Times New Roman"/>
          <w:sz w:val="24"/>
          <w:szCs w:val="24"/>
        </w:rPr>
        <w:t>siedemdziesiąt pięć tysięcy złotych</w:t>
      </w:r>
      <w:r w:rsidR="003442CE" w:rsidRPr="001C6FE7">
        <w:rPr>
          <w:rFonts w:ascii="Times New Roman" w:hAnsi="Times New Roman" w:cs="Times New Roman"/>
          <w:sz w:val="24"/>
          <w:szCs w:val="24"/>
        </w:rPr>
        <w:t>;</w:t>
      </w:r>
    </w:p>
    <w:p w:rsidR="003442CE" w:rsidRPr="001C6FE7" w:rsidRDefault="00A8275D" w:rsidP="001C6FE7">
      <w:pPr>
        <w:pStyle w:val="Akapitzlist"/>
        <w:numPr>
          <w:ilvl w:val="0"/>
          <w:numId w:val="37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96AD1">
        <w:rPr>
          <w:rFonts w:ascii="Times New Roman" w:hAnsi="Times New Roman" w:cs="Times New Roman"/>
          <w:sz w:val="24"/>
          <w:szCs w:val="24"/>
        </w:rPr>
        <w:t>pięćdziesiąt tysięcy złotych</w:t>
      </w:r>
      <w:r w:rsidR="003442CE" w:rsidRPr="001C6FE7">
        <w:rPr>
          <w:rFonts w:ascii="Times New Roman" w:hAnsi="Times New Roman" w:cs="Times New Roman"/>
          <w:sz w:val="24"/>
          <w:szCs w:val="24"/>
        </w:rPr>
        <w:t>;</w:t>
      </w:r>
    </w:p>
    <w:p w:rsidR="003442CE" w:rsidRPr="001C6FE7" w:rsidRDefault="00A8275D" w:rsidP="001C6FE7">
      <w:pPr>
        <w:pStyle w:val="Akapitzlist"/>
        <w:numPr>
          <w:ilvl w:val="0"/>
          <w:numId w:val="37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96AD1">
        <w:rPr>
          <w:rFonts w:ascii="Times New Roman" w:hAnsi="Times New Roman" w:cs="Times New Roman"/>
          <w:sz w:val="24"/>
          <w:szCs w:val="24"/>
        </w:rPr>
        <w:t>sto tysięcy złotych</w:t>
      </w:r>
      <w:r w:rsidR="003442CE" w:rsidRPr="001C6FE7">
        <w:rPr>
          <w:rFonts w:ascii="Times New Roman" w:hAnsi="Times New Roman" w:cs="Times New Roman"/>
          <w:sz w:val="24"/>
          <w:szCs w:val="24"/>
        </w:rPr>
        <w:t>.</w:t>
      </w:r>
    </w:p>
    <w:p w:rsidR="003442CE" w:rsidRPr="003442CE" w:rsidRDefault="003442CE" w:rsidP="003442C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442CE" w:rsidRPr="003442CE" w:rsidRDefault="003442CE" w:rsidP="003442C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442C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442CE" w:rsidRPr="003442CE" w:rsidRDefault="003442CE" w:rsidP="003442C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444575" w:rsidRDefault="00444575" w:rsidP="00444575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>
        <w:rPr>
          <w:rFonts w:ascii="Times New Roman" w:hAnsi="Times New Roman" w:cs="Times New Roman"/>
          <w:b/>
          <w:sz w:val="32"/>
          <w:szCs w:val="24"/>
        </w:rPr>
        <w:t>TEMAT PRACY Z ZAKRESU PRAWA CYWILNEGO</w:t>
      </w:r>
    </w:p>
    <w:p w:rsidR="00337CD1" w:rsidRDefault="00337CD1" w:rsidP="00444575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4647D6" w:rsidRPr="004647D6" w:rsidRDefault="00A8275D" w:rsidP="00444575">
      <w:pPr>
        <w:spacing w:after="0" w:line="360" w:lineRule="auto"/>
        <w:rPr>
          <w:rFonts w:ascii="Times New Roman" w:hAnsi="Times New Roman" w:cs="Times New Roman"/>
          <w:b/>
          <w:sz w:val="28"/>
          <w:szCs w:val="24"/>
        </w:rPr>
      </w:pPr>
      <w:r w:rsidRPr="00A8275D">
        <w:rPr>
          <w:rFonts w:ascii="Times New Roman" w:hAnsi="Times New Roman" w:cs="Times New Roman"/>
          <w:b/>
          <w:sz w:val="28"/>
          <w:szCs w:val="24"/>
        </w:rPr>
        <w:t>Omów sposoby naprawienia szkody majątkowej wynikającej ze śmierci poszkodowanego</w:t>
      </w:r>
      <w:r w:rsidR="00F964A4" w:rsidRPr="00F964A4">
        <w:rPr>
          <w:rFonts w:ascii="Times New Roman" w:hAnsi="Times New Roman" w:cs="Times New Roman"/>
          <w:b/>
          <w:sz w:val="28"/>
          <w:szCs w:val="24"/>
        </w:rPr>
        <w:t>.</w:t>
      </w:r>
    </w:p>
    <w:p w:rsidR="005E31D4" w:rsidRDefault="005E31D4" w:rsidP="0044457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47D6" w:rsidRDefault="004647D6" w:rsidP="0044457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47D6" w:rsidRDefault="004647D6" w:rsidP="0044457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47D6" w:rsidRDefault="004647D6" w:rsidP="0044457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4647D6" w:rsidRDefault="004647D6" w:rsidP="0044457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47D6" w:rsidRDefault="004647D6" w:rsidP="008D05E2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>
        <w:rPr>
          <w:rFonts w:ascii="Times New Roman" w:hAnsi="Times New Roman" w:cs="Times New Roman"/>
          <w:b/>
          <w:sz w:val="32"/>
          <w:szCs w:val="24"/>
        </w:rPr>
        <w:t>TEMAT PRACY Z ZAKRESU PRAWA KARNEGO</w:t>
      </w:r>
    </w:p>
    <w:p w:rsidR="00337CD1" w:rsidRDefault="00337CD1" w:rsidP="004647D6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4647D6" w:rsidRPr="00337CD1" w:rsidRDefault="00A8275D" w:rsidP="00A8275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8275D">
        <w:rPr>
          <w:rFonts w:ascii="Times New Roman" w:hAnsi="Times New Roman" w:cs="Times New Roman"/>
          <w:b/>
          <w:sz w:val="28"/>
          <w:szCs w:val="28"/>
        </w:rPr>
        <w:t>Omów instytucję zatrzymania prokuratorskiego w oparciu o art. 247 k.p.k.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sectPr w:rsidR="004647D6" w:rsidRPr="00337CD1" w:rsidSect="00CB75ED"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3A54" w:rsidRDefault="005B3A54" w:rsidP="005B3A54">
      <w:pPr>
        <w:spacing w:after="0" w:line="240" w:lineRule="auto"/>
      </w:pPr>
      <w:r>
        <w:separator/>
      </w:r>
    </w:p>
  </w:endnote>
  <w:endnote w:type="continuationSeparator" w:id="0">
    <w:p w:rsidR="005B3A54" w:rsidRDefault="005B3A54" w:rsidP="005B3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1451954"/>
      <w:docPartObj>
        <w:docPartGallery w:val="Page Numbers (Bottom of Page)"/>
        <w:docPartUnique/>
      </w:docPartObj>
    </w:sdtPr>
    <w:sdtEndPr/>
    <w:sdtContent>
      <w:p w:rsidR="005B3A54" w:rsidRDefault="005B3A54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D05E2">
          <w:rPr>
            <w:noProof/>
          </w:rPr>
          <w:t>7</w:t>
        </w:r>
        <w:r>
          <w:fldChar w:fldCharType="end"/>
        </w:r>
      </w:p>
    </w:sdtContent>
  </w:sdt>
  <w:p w:rsidR="005B3A54" w:rsidRDefault="005B3A5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3A54" w:rsidRDefault="005B3A54" w:rsidP="005B3A54">
      <w:pPr>
        <w:spacing w:after="0" w:line="240" w:lineRule="auto"/>
      </w:pPr>
      <w:r>
        <w:separator/>
      </w:r>
    </w:p>
  </w:footnote>
  <w:footnote w:type="continuationSeparator" w:id="0">
    <w:p w:rsidR="005B3A54" w:rsidRDefault="005B3A54" w:rsidP="005B3A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54E5F"/>
    <w:multiLevelType w:val="hybridMultilevel"/>
    <w:tmpl w:val="B3405528"/>
    <w:lvl w:ilvl="0" w:tplc="04150015">
      <w:start w:val="1"/>
      <w:numFmt w:val="upp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2C14434"/>
    <w:multiLevelType w:val="hybridMultilevel"/>
    <w:tmpl w:val="6660CF72"/>
    <w:lvl w:ilvl="0" w:tplc="04150015">
      <w:start w:val="1"/>
      <w:numFmt w:val="upp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51938AE"/>
    <w:multiLevelType w:val="hybridMultilevel"/>
    <w:tmpl w:val="76B67E74"/>
    <w:lvl w:ilvl="0" w:tplc="04150015">
      <w:start w:val="1"/>
      <w:numFmt w:val="upp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B0C6BB2"/>
    <w:multiLevelType w:val="hybridMultilevel"/>
    <w:tmpl w:val="900469D6"/>
    <w:lvl w:ilvl="0" w:tplc="04150015">
      <w:start w:val="1"/>
      <w:numFmt w:val="upp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1EC3351"/>
    <w:multiLevelType w:val="hybridMultilevel"/>
    <w:tmpl w:val="E05476FE"/>
    <w:lvl w:ilvl="0" w:tplc="04150015">
      <w:start w:val="1"/>
      <w:numFmt w:val="upp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BF65BC7"/>
    <w:multiLevelType w:val="hybridMultilevel"/>
    <w:tmpl w:val="5F70B4B6"/>
    <w:lvl w:ilvl="0" w:tplc="04150015">
      <w:start w:val="1"/>
      <w:numFmt w:val="upp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25957E34"/>
    <w:multiLevelType w:val="hybridMultilevel"/>
    <w:tmpl w:val="DDFE09D0"/>
    <w:lvl w:ilvl="0" w:tplc="04150015">
      <w:start w:val="1"/>
      <w:numFmt w:val="upp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281E509E"/>
    <w:multiLevelType w:val="hybridMultilevel"/>
    <w:tmpl w:val="EA2EA1C4"/>
    <w:lvl w:ilvl="0" w:tplc="04150015">
      <w:start w:val="1"/>
      <w:numFmt w:val="upp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2BFD3626"/>
    <w:multiLevelType w:val="hybridMultilevel"/>
    <w:tmpl w:val="346A4930"/>
    <w:lvl w:ilvl="0" w:tplc="04150015">
      <w:start w:val="1"/>
      <w:numFmt w:val="upp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31677CC4"/>
    <w:multiLevelType w:val="hybridMultilevel"/>
    <w:tmpl w:val="7BE0D0F0"/>
    <w:lvl w:ilvl="0" w:tplc="04150015">
      <w:start w:val="1"/>
      <w:numFmt w:val="upp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39348DF"/>
    <w:multiLevelType w:val="hybridMultilevel"/>
    <w:tmpl w:val="CB5E78F4"/>
    <w:lvl w:ilvl="0" w:tplc="04150015">
      <w:start w:val="1"/>
      <w:numFmt w:val="upp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343E5DD6"/>
    <w:multiLevelType w:val="hybridMultilevel"/>
    <w:tmpl w:val="2B3851E4"/>
    <w:lvl w:ilvl="0" w:tplc="04150015">
      <w:start w:val="1"/>
      <w:numFmt w:val="upp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37405BC4"/>
    <w:multiLevelType w:val="hybridMultilevel"/>
    <w:tmpl w:val="745C5904"/>
    <w:lvl w:ilvl="0" w:tplc="04150015">
      <w:start w:val="1"/>
      <w:numFmt w:val="upp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3A8A7DB1"/>
    <w:multiLevelType w:val="hybridMultilevel"/>
    <w:tmpl w:val="A250624A"/>
    <w:lvl w:ilvl="0" w:tplc="04150015">
      <w:start w:val="1"/>
      <w:numFmt w:val="upp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3C234939"/>
    <w:multiLevelType w:val="hybridMultilevel"/>
    <w:tmpl w:val="A17E0AAA"/>
    <w:lvl w:ilvl="0" w:tplc="9098ABA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7526C9"/>
    <w:multiLevelType w:val="hybridMultilevel"/>
    <w:tmpl w:val="2B7A36D6"/>
    <w:lvl w:ilvl="0" w:tplc="04150015">
      <w:start w:val="1"/>
      <w:numFmt w:val="upp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3D245ED8"/>
    <w:multiLevelType w:val="hybridMultilevel"/>
    <w:tmpl w:val="A77CCAA8"/>
    <w:lvl w:ilvl="0" w:tplc="04150015">
      <w:start w:val="1"/>
      <w:numFmt w:val="upp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403A2238"/>
    <w:multiLevelType w:val="hybridMultilevel"/>
    <w:tmpl w:val="E2FC65F8"/>
    <w:lvl w:ilvl="0" w:tplc="04150015">
      <w:start w:val="1"/>
      <w:numFmt w:val="upp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408E5A4A"/>
    <w:multiLevelType w:val="hybridMultilevel"/>
    <w:tmpl w:val="4A5AAB98"/>
    <w:lvl w:ilvl="0" w:tplc="04150015">
      <w:start w:val="1"/>
      <w:numFmt w:val="upp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4B1C42B7"/>
    <w:multiLevelType w:val="hybridMultilevel"/>
    <w:tmpl w:val="4E96472E"/>
    <w:lvl w:ilvl="0" w:tplc="04150015">
      <w:start w:val="1"/>
      <w:numFmt w:val="upp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4DF9171B"/>
    <w:multiLevelType w:val="hybridMultilevel"/>
    <w:tmpl w:val="2432F398"/>
    <w:lvl w:ilvl="0" w:tplc="04150015">
      <w:start w:val="1"/>
      <w:numFmt w:val="upp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4FF826FD"/>
    <w:multiLevelType w:val="hybridMultilevel"/>
    <w:tmpl w:val="066004E8"/>
    <w:lvl w:ilvl="0" w:tplc="04150015">
      <w:start w:val="1"/>
      <w:numFmt w:val="upp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50C31EF5"/>
    <w:multiLevelType w:val="hybridMultilevel"/>
    <w:tmpl w:val="BBFA05DC"/>
    <w:lvl w:ilvl="0" w:tplc="04150015">
      <w:start w:val="1"/>
      <w:numFmt w:val="upp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519330CF"/>
    <w:multiLevelType w:val="hybridMultilevel"/>
    <w:tmpl w:val="602AB080"/>
    <w:lvl w:ilvl="0" w:tplc="04150015">
      <w:start w:val="1"/>
      <w:numFmt w:val="upp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549779F6"/>
    <w:multiLevelType w:val="hybridMultilevel"/>
    <w:tmpl w:val="654EE492"/>
    <w:lvl w:ilvl="0" w:tplc="04150015">
      <w:start w:val="1"/>
      <w:numFmt w:val="upp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567C1A48"/>
    <w:multiLevelType w:val="hybridMultilevel"/>
    <w:tmpl w:val="0428B80C"/>
    <w:lvl w:ilvl="0" w:tplc="04150015">
      <w:start w:val="1"/>
      <w:numFmt w:val="upp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570F3013"/>
    <w:multiLevelType w:val="hybridMultilevel"/>
    <w:tmpl w:val="1CFA1DEA"/>
    <w:lvl w:ilvl="0" w:tplc="04150015">
      <w:start w:val="1"/>
      <w:numFmt w:val="upp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57220A86"/>
    <w:multiLevelType w:val="hybridMultilevel"/>
    <w:tmpl w:val="AA5C3790"/>
    <w:lvl w:ilvl="0" w:tplc="04150015">
      <w:start w:val="1"/>
      <w:numFmt w:val="upp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5D234080"/>
    <w:multiLevelType w:val="hybridMultilevel"/>
    <w:tmpl w:val="3E08150A"/>
    <w:lvl w:ilvl="0" w:tplc="04150015">
      <w:start w:val="1"/>
      <w:numFmt w:val="upp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5E291653"/>
    <w:multiLevelType w:val="hybridMultilevel"/>
    <w:tmpl w:val="6636985A"/>
    <w:lvl w:ilvl="0" w:tplc="46DA7CBC">
      <w:start w:val="1"/>
      <w:numFmt w:val="upperLetter"/>
      <w:lvlText w:val="%1."/>
      <w:lvlJc w:val="left"/>
      <w:pPr>
        <w:ind w:left="1068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63B02E81"/>
    <w:multiLevelType w:val="hybridMultilevel"/>
    <w:tmpl w:val="83A02FCE"/>
    <w:lvl w:ilvl="0" w:tplc="04150015">
      <w:start w:val="1"/>
      <w:numFmt w:val="upp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67E34847"/>
    <w:multiLevelType w:val="hybridMultilevel"/>
    <w:tmpl w:val="0C601108"/>
    <w:lvl w:ilvl="0" w:tplc="04150015">
      <w:start w:val="1"/>
      <w:numFmt w:val="upp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 w15:restartNumberingAfterBreak="0">
    <w:nsid w:val="6AAD3186"/>
    <w:multiLevelType w:val="hybridMultilevel"/>
    <w:tmpl w:val="1E867FFE"/>
    <w:lvl w:ilvl="0" w:tplc="04150015">
      <w:start w:val="1"/>
      <w:numFmt w:val="upp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 w15:restartNumberingAfterBreak="0">
    <w:nsid w:val="6FBB1C40"/>
    <w:multiLevelType w:val="hybridMultilevel"/>
    <w:tmpl w:val="ECE6F6EE"/>
    <w:lvl w:ilvl="0" w:tplc="04150015">
      <w:start w:val="1"/>
      <w:numFmt w:val="upp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 w15:restartNumberingAfterBreak="0">
    <w:nsid w:val="732F30A7"/>
    <w:multiLevelType w:val="hybridMultilevel"/>
    <w:tmpl w:val="73D65D5C"/>
    <w:lvl w:ilvl="0" w:tplc="04150015">
      <w:start w:val="1"/>
      <w:numFmt w:val="upp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5" w15:restartNumberingAfterBreak="0">
    <w:nsid w:val="762963E4"/>
    <w:multiLevelType w:val="hybridMultilevel"/>
    <w:tmpl w:val="BC5A63E0"/>
    <w:lvl w:ilvl="0" w:tplc="04150015">
      <w:start w:val="1"/>
      <w:numFmt w:val="upp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6" w15:restartNumberingAfterBreak="0">
    <w:nsid w:val="7C9B2542"/>
    <w:multiLevelType w:val="hybridMultilevel"/>
    <w:tmpl w:val="FF003C30"/>
    <w:lvl w:ilvl="0" w:tplc="04150015">
      <w:start w:val="1"/>
      <w:numFmt w:val="upp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4"/>
  </w:num>
  <w:num w:numId="2">
    <w:abstractNumId w:val="6"/>
  </w:num>
  <w:num w:numId="3">
    <w:abstractNumId w:val="13"/>
  </w:num>
  <w:num w:numId="4">
    <w:abstractNumId w:val="22"/>
  </w:num>
  <w:num w:numId="5">
    <w:abstractNumId w:val="10"/>
  </w:num>
  <w:num w:numId="6">
    <w:abstractNumId w:val="35"/>
  </w:num>
  <w:num w:numId="7">
    <w:abstractNumId w:val="15"/>
  </w:num>
  <w:num w:numId="8">
    <w:abstractNumId w:val="12"/>
  </w:num>
  <w:num w:numId="9">
    <w:abstractNumId w:val="3"/>
  </w:num>
  <w:num w:numId="10">
    <w:abstractNumId w:val="26"/>
  </w:num>
  <w:num w:numId="11">
    <w:abstractNumId w:val="8"/>
  </w:num>
  <w:num w:numId="12">
    <w:abstractNumId w:val="1"/>
  </w:num>
  <w:num w:numId="13">
    <w:abstractNumId w:val="36"/>
  </w:num>
  <w:num w:numId="14">
    <w:abstractNumId w:val="21"/>
  </w:num>
  <w:num w:numId="15">
    <w:abstractNumId w:val="29"/>
  </w:num>
  <w:num w:numId="16">
    <w:abstractNumId w:val="27"/>
  </w:num>
  <w:num w:numId="17">
    <w:abstractNumId w:val="7"/>
  </w:num>
  <w:num w:numId="18">
    <w:abstractNumId w:val="31"/>
  </w:num>
  <w:num w:numId="19">
    <w:abstractNumId w:val="0"/>
  </w:num>
  <w:num w:numId="20">
    <w:abstractNumId w:val="24"/>
  </w:num>
  <w:num w:numId="21">
    <w:abstractNumId w:val="16"/>
  </w:num>
  <w:num w:numId="22">
    <w:abstractNumId w:val="19"/>
  </w:num>
  <w:num w:numId="23">
    <w:abstractNumId w:val="32"/>
  </w:num>
  <w:num w:numId="24">
    <w:abstractNumId w:val="4"/>
  </w:num>
  <w:num w:numId="25">
    <w:abstractNumId w:val="28"/>
  </w:num>
  <w:num w:numId="26">
    <w:abstractNumId w:val="9"/>
  </w:num>
  <w:num w:numId="27">
    <w:abstractNumId w:val="25"/>
  </w:num>
  <w:num w:numId="28">
    <w:abstractNumId w:val="20"/>
  </w:num>
  <w:num w:numId="29">
    <w:abstractNumId w:val="30"/>
  </w:num>
  <w:num w:numId="30">
    <w:abstractNumId w:val="33"/>
  </w:num>
  <w:num w:numId="31">
    <w:abstractNumId w:val="11"/>
  </w:num>
  <w:num w:numId="32">
    <w:abstractNumId w:val="23"/>
  </w:num>
  <w:num w:numId="33">
    <w:abstractNumId w:val="5"/>
  </w:num>
  <w:num w:numId="34">
    <w:abstractNumId w:val="18"/>
  </w:num>
  <w:num w:numId="35">
    <w:abstractNumId w:val="34"/>
  </w:num>
  <w:num w:numId="36">
    <w:abstractNumId w:val="2"/>
  </w:num>
  <w:num w:numId="37">
    <w:abstractNumId w:val="17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2228"/>
    <w:rsid w:val="000B0C4B"/>
    <w:rsid w:val="00120574"/>
    <w:rsid w:val="001252C0"/>
    <w:rsid w:val="00170A2D"/>
    <w:rsid w:val="00192D3F"/>
    <w:rsid w:val="001B32CF"/>
    <w:rsid w:val="001C6FE7"/>
    <w:rsid w:val="00200EFA"/>
    <w:rsid w:val="002048D4"/>
    <w:rsid w:val="002101DE"/>
    <w:rsid w:val="002673D6"/>
    <w:rsid w:val="002675B3"/>
    <w:rsid w:val="002B1026"/>
    <w:rsid w:val="002C005B"/>
    <w:rsid w:val="002C0E9A"/>
    <w:rsid w:val="00337CD1"/>
    <w:rsid w:val="00342039"/>
    <w:rsid w:val="003442CE"/>
    <w:rsid w:val="00385040"/>
    <w:rsid w:val="0038726D"/>
    <w:rsid w:val="003911B0"/>
    <w:rsid w:val="00391B60"/>
    <w:rsid w:val="004433D8"/>
    <w:rsid w:val="00444575"/>
    <w:rsid w:val="004647D6"/>
    <w:rsid w:val="00472A6D"/>
    <w:rsid w:val="004D6003"/>
    <w:rsid w:val="00526C01"/>
    <w:rsid w:val="00540F1C"/>
    <w:rsid w:val="005B2228"/>
    <w:rsid w:val="005B3A54"/>
    <w:rsid w:val="005D7190"/>
    <w:rsid w:val="005E31D4"/>
    <w:rsid w:val="005F3EA2"/>
    <w:rsid w:val="006332A5"/>
    <w:rsid w:val="0069347F"/>
    <w:rsid w:val="006F173C"/>
    <w:rsid w:val="00725BF2"/>
    <w:rsid w:val="00782808"/>
    <w:rsid w:val="007A09B9"/>
    <w:rsid w:val="007B2D95"/>
    <w:rsid w:val="007D6109"/>
    <w:rsid w:val="00803C06"/>
    <w:rsid w:val="0082658B"/>
    <w:rsid w:val="00843BBF"/>
    <w:rsid w:val="008B6600"/>
    <w:rsid w:val="008D05E2"/>
    <w:rsid w:val="008F5D94"/>
    <w:rsid w:val="009561CF"/>
    <w:rsid w:val="009A26FF"/>
    <w:rsid w:val="009C0276"/>
    <w:rsid w:val="00A00128"/>
    <w:rsid w:val="00A56913"/>
    <w:rsid w:val="00A8275D"/>
    <w:rsid w:val="00A8564E"/>
    <w:rsid w:val="00AC67C6"/>
    <w:rsid w:val="00B007F3"/>
    <w:rsid w:val="00B13359"/>
    <w:rsid w:val="00B22509"/>
    <w:rsid w:val="00B24393"/>
    <w:rsid w:val="00B26019"/>
    <w:rsid w:val="00B52243"/>
    <w:rsid w:val="00B73DA3"/>
    <w:rsid w:val="00B9728D"/>
    <w:rsid w:val="00BA724F"/>
    <w:rsid w:val="00C16D72"/>
    <w:rsid w:val="00C50A43"/>
    <w:rsid w:val="00C52211"/>
    <w:rsid w:val="00C7201B"/>
    <w:rsid w:val="00C86CB0"/>
    <w:rsid w:val="00CB75ED"/>
    <w:rsid w:val="00CC3ABB"/>
    <w:rsid w:val="00D54A11"/>
    <w:rsid w:val="00D554FE"/>
    <w:rsid w:val="00D77D78"/>
    <w:rsid w:val="00DB72D3"/>
    <w:rsid w:val="00E43AD3"/>
    <w:rsid w:val="00E71287"/>
    <w:rsid w:val="00ED0661"/>
    <w:rsid w:val="00F57E58"/>
    <w:rsid w:val="00F964A4"/>
    <w:rsid w:val="00F97ADA"/>
    <w:rsid w:val="00FA6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4837A3"/>
  <w15:chartTrackingRefBased/>
  <w15:docId w15:val="{9AB631AE-E6C4-4399-94A5-E047F889C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B75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B75ED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B73DA3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5B3A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B3A54"/>
  </w:style>
  <w:style w:type="paragraph" w:styleId="Stopka">
    <w:name w:val="footer"/>
    <w:basedOn w:val="Normalny"/>
    <w:link w:val="StopkaZnak"/>
    <w:uiPriority w:val="99"/>
    <w:unhideWhenUsed/>
    <w:rsid w:val="005B3A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B3A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C21A8B-A318-4EDB-84FA-FB1E2F0A1D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1150</Words>
  <Characters>6903</Characters>
  <Application>Microsoft Office Word</Application>
  <DocSecurity>4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Sąd Apelacyjny w Łodzi</Company>
  <LinksUpToDate>false</LinksUpToDate>
  <CharactersWithSpaces>8037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Depczyński Krzysztof</dc:creator>
  <cp:keywords/>
  <dc:description/>
  <cp:lastModifiedBy>Ertman Agnieszka</cp:lastModifiedBy>
  <cp:revision>2</cp:revision>
  <cp:lastPrinted>2023-09-13T08:36:00Z</cp:lastPrinted>
  <dcterms:created xsi:type="dcterms:W3CDTF">2023-09-13T08:37:00Z</dcterms:created>
  <dcterms:modified xsi:type="dcterms:W3CDTF">2023-09-13T08:37:00Z</dcterms:modified>
</cp:coreProperties>
</file>