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7BAB" w14:textId="05D74D09" w:rsidR="006E22C2" w:rsidRPr="00644B8A" w:rsidRDefault="006E22C2" w:rsidP="00EE6C96">
      <w:pPr>
        <w:pStyle w:val="Teksttreci0"/>
        <w:shd w:val="clear" w:color="auto" w:fill="auto"/>
        <w:spacing w:before="0" w:after="626"/>
        <w:ind w:right="260" w:firstLine="0"/>
        <w:jc w:val="center"/>
        <w:rPr>
          <w:b/>
          <w:sz w:val="24"/>
          <w:szCs w:val="24"/>
        </w:rPr>
      </w:pPr>
      <w:r w:rsidRPr="00644B8A">
        <w:rPr>
          <w:b/>
          <w:sz w:val="24"/>
          <w:szCs w:val="24"/>
        </w:rPr>
        <w:t>Test egzaminacyjny konkursu przeprowadzonego w dniu 2 lipca 2026 r. na stanowisko asystenta sędziego, przeprowadzony w Sądzie Rejonowym w Nidzicy.</w:t>
      </w:r>
    </w:p>
    <w:p w14:paraId="5EBC1B0B" w14:textId="32AEB119" w:rsidR="006E22C2" w:rsidRPr="00B8439C" w:rsidRDefault="006E22C2">
      <w:pPr>
        <w:pStyle w:val="Akapitzlist"/>
        <w:widowControl/>
        <w:numPr>
          <w:ilvl w:val="0"/>
          <w:numId w:val="8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B8439C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Roszczenie o zachowek</w:t>
      </w:r>
      <w:r w:rsidR="00B8439C">
        <w:rPr>
          <w:rFonts w:ascii="Times New Roman" w:eastAsiaTheme="minorHAnsi" w:hAnsi="Times New Roman" w:cs="Times New Roman"/>
          <w:color w:val="auto"/>
          <w:lang w:eastAsia="en-US"/>
        </w:rPr>
        <w:t>:</w:t>
      </w:r>
      <w:r w:rsidRPr="00B8439C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</w:p>
    <w:p w14:paraId="3FA7F14E" w14:textId="4E36808E" w:rsidR="006E22C2" w:rsidRPr="006E22C2" w:rsidRDefault="006E22C2">
      <w:pPr>
        <w:widowControl/>
        <w:numPr>
          <w:ilvl w:val="0"/>
          <w:numId w:val="9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Przedawnia się z upływem 10 lat od chwili otwarcia spadku </w:t>
      </w:r>
    </w:p>
    <w:p w14:paraId="28E11860" w14:textId="77777777" w:rsidR="006E22C2" w:rsidRPr="006E22C2" w:rsidRDefault="006E22C2">
      <w:pPr>
        <w:widowControl/>
        <w:numPr>
          <w:ilvl w:val="0"/>
          <w:numId w:val="9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>Podlega dziedziczeniu poprzez  spadkobiercę osoby uprawnionej do zachowku tylko wtedy, gdy spadkobierca ten należy do osób uprawnionych do zachowku po pierwszym spadkodawcy.</w:t>
      </w:r>
    </w:p>
    <w:p w14:paraId="5E70E8F3" w14:textId="27ECB7A2" w:rsidR="006E22C2" w:rsidRPr="006E22C2" w:rsidRDefault="006E22C2">
      <w:pPr>
        <w:widowControl/>
        <w:numPr>
          <w:ilvl w:val="0"/>
          <w:numId w:val="9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>Nie przysługuje zstępnym wydziedziczonego zstępnego uprawnionego</w:t>
      </w:r>
      <w:r w:rsidR="006259B2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>do zachowku.</w:t>
      </w:r>
    </w:p>
    <w:p w14:paraId="2CA59675" w14:textId="77777777" w:rsidR="006E22C2" w:rsidRPr="006E22C2" w:rsidRDefault="006E22C2" w:rsidP="00EE7248">
      <w:pPr>
        <w:widowControl/>
        <w:spacing w:after="160" w:line="259" w:lineRule="auto"/>
        <w:ind w:left="1440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6789DAB9" w14:textId="3F4D8ECE" w:rsidR="006E22C2" w:rsidRPr="00B8439C" w:rsidRDefault="006E22C2">
      <w:pPr>
        <w:pStyle w:val="Akapitzlist"/>
        <w:widowControl/>
        <w:numPr>
          <w:ilvl w:val="0"/>
          <w:numId w:val="8"/>
        </w:numPr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B8439C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Do spadku z ustawy powołani są:</w:t>
      </w:r>
    </w:p>
    <w:p w14:paraId="2E98CB57" w14:textId="2689BAA6" w:rsidR="006E22C2" w:rsidRPr="006E22C2" w:rsidRDefault="006E22C2">
      <w:pPr>
        <w:widowControl/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Gdy </w:t>
      </w:r>
      <w:r w:rsidR="003737FA">
        <w:rPr>
          <w:rFonts w:ascii="Times New Roman" w:eastAsiaTheme="minorHAnsi" w:hAnsi="Times New Roman" w:cs="Times New Roman"/>
          <w:color w:val="auto"/>
          <w:lang w:eastAsia="en-US"/>
        </w:rPr>
        <w:t>spadkodawca</w:t>
      </w: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 nie posiada zstępnych to małżonek i rodzice przy czym  udział spadkowy każdego z rodziców, wynosi wówczas jedną czwartą całości spadku</w:t>
      </w:r>
    </w:p>
    <w:p w14:paraId="36BDA42B" w14:textId="2FAE7F3D" w:rsidR="006E22C2" w:rsidRPr="006E22C2" w:rsidRDefault="006E22C2">
      <w:pPr>
        <w:widowControl/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>Gdy spad</w:t>
      </w:r>
      <w:r w:rsidR="00370331">
        <w:rPr>
          <w:rFonts w:ascii="Times New Roman" w:eastAsiaTheme="minorHAnsi" w:hAnsi="Times New Roman" w:cs="Times New Roman"/>
          <w:color w:val="auto"/>
          <w:lang w:eastAsia="en-US"/>
        </w:rPr>
        <w:t>kodawca</w:t>
      </w: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 nie posiada zstępnych to małżonek i rodzice i ich udział</w:t>
      </w:r>
      <w:r w:rsidR="007F6381">
        <w:rPr>
          <w:rFonts w:ascii="Times New Roman" w:eastAsiaTheme="minorHAnsi" w:hAnsi="Times New Roman" w:cs="Times New Roman"/>
          <w:color w:val="auto"/>
          <w:lang w:eastAsia="en-US"/>
        </w:rPr>
        <w:t>y</w:t>
      </w: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 są równe </w:t>
      </w:r>
    </w:p>
    <w:p w14:paraId="2708C5DE" w14:textId="1D6C3D38" w:rsidR="006E22C2" w:rsidRDefault="006E22C2">
      <w:pPr>
        <w:widowControl/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>Małżonek który dziedzicząc w zbiegu z rodzicami, rodzeństwem i zstępnymi rodzeństwa spadkodawcy, dziedziczy jedną czwartą całości spadku</w:t>
      </w:r>
      <w:r w:rsidR="00EE6C96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14:paraId="6A331B48" w14:textId="77777777" w:rsidR="00EE6C96" w:rsidRPr="006E22C2" w:rsidRDefault="00EE6C96" w:rsidP="00EE6C96">
      <w:pPr>
        <w:widowControl/>
        <w:spacing w:after="160" w:line="259" w:lineRule="auto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169BAC7E" w14:textId="3DD494EF" w:rsidR="006E22C2" w:rsidRPr="006E22C2" w:rsidRDefault="006E22C2" w:rsidP="00EE7248">
      <w:pPr>
        <w:widowControl/>
        <w:spacing w:after="160" w:line="259" w:lineRule="auto"/>
        <w:ind w:left="360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3. po rozszerzeniu powództwa przez profesjonalnego p</w:t>
      </w:r>
      <w:r w:rsidR="007F6381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ełnomocnika</w:t>
      </w: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:</w:t>
      </w:r>
    </w:p>
    <w:p w14:paraId="6D352541" w14:textId="5C7552A7" w:rsidR="006E22C2" w:rsidRPr="0059650D" w:rsidRDefault="006E22C2">
      <w:pPr>
        <w:pStyle w:val="Akapitzlist"/>
        <w:widowControl/>
        <w:numPr>
          <w:ilvl w:val="0"/>
          <w:numId w:val="11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sąd wezwie pełnomocnika </w:t>
      </w:r>
      <w:r w:rsidR="007F6381">
        <w:rPr>
          <w:rFonts w:ascii="Times New Roman" w:eastAsiaTheme="minorHAnsi" w:hAnsi="Times New Roman" w:cs="Times New Roman"/>
          <w:color w:val="auto"/>
          <w:lang w:eastAsia="en-US"/>
        </w:rPr>
        <w:t>o</w:t>
      </w: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 uiszczenie brakującej opłaty zanim dor</w:t>
      </w:r>
      <w:r w:rsidR="007F6381">
        <w:rPr>
          <w:rFonts w:ascii="Times New Roman" w:eastAsiaTheme="minorHAnsi" w:hAnsi="Times New Roman" w:cs="Times New Roman"/>
          <w:color w:val="auto"/>
          <w:lang w:eastAsia="en-US"/>
        </w:rPr>
        <w:t>ęczy</w:t>
      </w: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 je stronie przeciwnej reprezentowanej  także przez profesjonalnego pełnomocnika,  </w:t>
      </w:r>
    </w:p>
    <w:p w14:paraId="2AE31365" w14:textId="1BF0AB2F" w:rsidR="006E22C2" w:rsidRPr="0059650D" w:rsidRDefault="006E22C2">
      <w:pPr>
        <w:pStyle w:val="Akapitzlist"/>
        <w:widowControl/>
        <w:numPr>
          <w:ilvl w:val="0"/>
          <w:numId w:val="11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>sąd nie wzywa o uiszczenie brakującej opłaty gdyż ta powinna być uiszczona samodzielnie, następnie sąd przekazuje pis</w:t>
      </w:r>
      <w:r w:rsidR="007F6381">
        <w:rPr>
          <w:rFonts w:ascii="Times New Roman" w:eastAsiaTheme="minorHAnsi" w:hAnsi="Times New Roman" w:cs="Times New Roman"/>
          <w:color w:val="auto"/>
          <w:lang w:eastAsia="en-US"/>
        </w:rPr>
        <w:t>m</w:t>
      </w: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o z roszczeniem pełnomocnikowi strony przeciwnej, </w:t>
      </w:r>
    </w:p>
    <w:p w14:paraId="160B17DD" w14:textId="7503762C" w:rsidR="006E22C2" w:rsidRPr="00EE6C96" w:rsidRDefault="006E22C2">
      <w:pPr>
        <w:pStyle w:val="Akapitzlist"/>
        <w:widowControl/>
        <w:numPr>
          <w:ilvl w:val="0"/>
          <w:numId w:val="11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sąd nie wzywa o uiszczenie brakującej  opłaty gdyż ta powinna być uiszczona samodzielnie, nie przekazuje pisma  z roszczeniem pełnomocnikowi strony przeciwnej bo czyni to sam pełnomocnik </w:t>
      </w:r>
    </w:p>
    <w:p w14:paraId="429F2D5C" w14:textId="7AE3EDBB" w:rsidR="006E22C2" w:rsidRPr="006E22C2" w:rsidRDefault="006E22C2" w:rsidP="00EE7248">
      <w:pPr>
        <w:widowControl/>
        <w:spacing w:after="160" w:line="259" w:lineRule="auto"/>
        <w:ind w:left="360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4. Jeżeli pozwany nie odebrał dwukrotnie pierwszej korespondencji w sprawie</w:t>
      </w:r>
      <w:r w:rsidR="006259B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:</w:t>
      </w: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</w:p>
    <w:p w14:paraId="6F9C0579" w14:textId="0E75ABB4" w:rsidR="006E22C2" w:rsidRPr="0059650D" w:rsidRDefault="006E22C2">
      <w:pPr>
        <w:pStyle w:val="Akapitzlist"/>
        <w:widowControl/>
        <w:numPr>
          <w:ilvl w:val="0"/>
          <w:numId w:val="12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>uznaje się tak zwaną fikcję doręczenia to jest za doręczon</w:t>
      </w:r>
      <w:r w:rsidR="007F6381">
        <w:rPr>
          <w:rFonts w:ascii="Times New Roman" w:eastAsiaTheme="minorHAnsi" w:hAnsi="Times New Roman" w:cs="Times New Roman"/>
          <w:color w:val="auto"/>
          <w:lang w:eastAsia="en-US"/>
        </w:rPr>
        <w:t>ą</w:t>
      </w: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 na adres wskaz</w:t>
      </w:r>
      <w:r w:rsidR="007F6381">
        <w:rPr>
          <w:rFonts w:ascii="Times New Roman" w:eastAsiaTheme="minorHAnsi" w:hAnsi="Times New Roman" w:cs="Times New Roman"/>
          <w:color w:val="auto"/>
          <w:lang w:eastAsia="en-US"/>
        </w:rPr>
        <w:t>an</w:t>
      </w: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y przez powoda po upływie 14 dni od wysłania, </w:t>
      </w:r>
    </w:p>
    <w:p w14:paraId="4F8AF81B" w14:textId="0BFAFEE2" w:rsidR="006E22C2" w:rsidRPr="0059650D" w:rsidRDefault="006E22C2">
      <w:pPr>
        <w:pStyle w:val="Akapitzlist"/>
        <w:widowControl/>
        <w:numPr>
          <w:ilvl w:val="0"/>
          <w:numId w:val="12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przewodniczący zawiadamia o tym powoda, przesyłając mu odpis pisma sądowego dla pozwanego i zobowiązując do doręczenia tego odpisu pisma pozwanemu za pośrednictwem komornika w terminie 14 dni </w:t>
      </w:r>
    </w:p>
    <w:p w14:paraId="0633E9B9" w14:textId="7AFDF09B" w:rsidR="006E22C2" w:rsidRPr="007F6381" w:rsidRDefault="006E22C2">
      <w:pPr>
        <w:pStyle w:val="Akapitzlist"/>
        <w:widowControl/>
        <w:numPr>
          <w:ilvl w:val="0"/>
          <w:numId w:val="12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000000" w:themeColor="text1"/>
          <w:shd w:val="clear" w:color="auto" w:fill="FFFFFF"/>
          <w:lang w:eastAsia="en-US"/>
        </w:rPr>
      </w:pPr>
      <w:r w:rsidRPr="007F6381">
        <w:rPr>
          <w:rFonts w:ascii="Times New Roman" w:eastAsiaTheme="minorHAnsi" w:hAnsi="Times New Roman" w:cs="Times New Roman"/>
          <w:color w:val="000000" w:themeColor="text1"/>
          <w:shd w:val="clear" w:color="auto" w:fill="FFFFFF"/>
          <w:lang w:eastAsia="en-US"/>
        </w:rPr>
        <w:t>przewodniczący zawiadamia o tym powoda, przesyłając mu odpis pisma sądowego dla pozwanego i zobowiązując do doręczenia tego odpisu pisma pozwanemu za pośrednictwem komornika</w:t>
      </w:r>
    </w:p>
    <w:p w14:paraId="109A1AAD" w14:textId="23C940C5" w:rsidR="006E22C2" w:rsidRPr="006E22C2" w:rsidRDefault="006E22C2" w:rsidP="00EE7248">
      <w:pPr>
        <w:widowControl/>
        <w:spacing w:after="160" w:line="259" w:lineRule="auto"/>
        <w:ind w:left="360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5. Kuratora dla nieznanego z miejsca pobytu wyznacza:</w:t>
      </w:r>
    </w:p>
    <w:p w14:paraId="02FE28BB" w14:textId="0E6FEA45" w:rsidR="006E22C2" w:rsidRPr="0059650D" w:rsidRDefault="006E22C2">
      <w:pPr>
        <w:pStyle w:val="Akapitzlist"/>
        <w:widowControl/>
        <w:numPr>
          <w:ilvl w:val="0"/>
          <w:numId w:val="13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>sąd na wniosek strony w formie postanowienia</w:t>
      </w:r>
    </w:p>
    <w:p w14:paraId="6B6D4527" w14:textId="28FBD9CE" w:rsidR="006E22C2" w:rsidRPr="0059650D" w:rsidRDefault="006E22C2">
      <w:pPr>
        <w:pStyle w:val="Akapitzlist"/>
        <w:widowControl/>
        <w:numPr>
          <w:ilvl w:val="0"/>
          <w:numId w:val="13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>s</w:t>
      </w:r>
      <w:r w:rsidR="0059650D" w:rsidRPr="0059650D">
        <w:rPr>
          <w:rFonts w:ascii="Times New Roman" w:eastAsiaTheme="minorHAnsi" w:hAnsi="Times New Roman" w:cs="Times New Roman"/>
          <w:color w:val="auto"/>
          <w:lang w:eastAsia="en-US"/>
        </w:rPr>
        <w:t>ą</w:t>
      </w: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>d na wniosek strony w formie zarządzenia</w:t>
      </w:r>
    </w:p>
    <w:p w14:paraId="5A02E45A" w14:textId="147263B8" w:rsidR="006E22C2" w:rsidRPr="0059650D" w:rsidRDefault="006E22C2">
      <w:pPr>
        <w:pStyle w:val="Akapitzlist"/>
        <w:widowControl/>
        <w:numPr>
          <w:ilvl w:val="0"/>
          <w:numId w:val="13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przewodniczący na  wniosek strony w formie zarządzenia </w:t>
      </w:r>
    </w:p>
    <w:p w14:paraId="3BFF32ED" w14:textId="77777777" w:rsidR="006E22C2" w:rsidRPr="006E22C2" w:rsidRDefault="006E22C2" w:rsidP="00EE7248">
      <w:pPr>
        <w:widowControl/>
        <w:spacing w:after="160" w:line="259" w:lineRule="auto"/>
        <w:ind w:left="360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lastRenderedPageBreak/>
        <w:t>6.  zdolność procesową:</w:t>
      </w:r>
    </w:p>
    <w:p w14:paraId="48518CF5" w14:textId="07027719" w:rsidR="006E22C2" w:rsidRPr="0059650D" w:rsidRDefault="006E22C2">
      <w:pPr>
        <w:pStyle w:val="Akapitzlist"/>
        <w:widowControl/>
        <w:numPr>
          <w:ilvl w:val="1"/>
          <w:numId w:val="14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posiada osoba o pełnej zdolności  do czynności prawnej, oraz zdolności sądowej, </w:t>
      </w:r>
    </w:p>
    <w:p w14:paraId="7B996B31" w14:textId="7AC69284" w:rsidR="006E22C2" w:rsidRPr="0059650D" w:rsidRDefault="006E22C2">
      <w:pPr>
        <w:pStyle w:val="Akapitzlist"/>
        <w:widowControl/>
        <w:numPr>
          <w:ilvl w:val="1"/>
          <w:numId w:val="14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>posiada osoba o pełnej zdolności  do czynności prawnej, bez konieczności posiadania zdolności sądowej,</w:t>
      </w:r>
    </w:p>
    <w:p w14:paraId="19C160E0" w14:textId="2EEFC0B3" w:rsidR="006E22C2" w:rsidRPr="00EE6C96" w:rsidRDefault="006E22C2">
      <w:pPr>
        <w:pStyle w:val="Akapitzlist"/>
        <w:widowControl/>
        <w:numPr>
          <w:ilvl w:val="1"/>
          <w:numId w:val="14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>posiadają pełnomocnicy profesjonalni w sprawach gdzie istnieje tak zwany przymus adwokacki</w:t>
      </w:r>
    </w:p>
    <w:p w14:paraId="2AAE375C" w14:textId="740F757E" w:rsidR="006E22C2" w:rsidRPr="006E22C2" w:rsidRDefault="006E22C2" w:rsidP="00EE7248">
      <w:pPr>
        <w:widowControl/>
        <w:spacing w:after="160" w:line="259" w:lineRule="auto"/>
        <w:ind w:left="360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7</w:t>
      </w:r>
      <w:r w:rsidR="00B8439C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.</w:t>
      </w: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 umowa zobowiązująca do przeniesienia nieruchomość powinna być z</w:t>
      </w:r>
      <w:r w:rsidR="007F6381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a</w:t>
      </w: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warta:</w:t>
      </w:r>
    </w:p>
    <w:p w14:paraId="788E90EC" w14:textId="77777777" w:rsidR="006E22C2" w:rsidRPr="006E22C2" w:rsidRDefault="006E22C2">
      <w:pPr>
        <w:widowControl/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w formie pisemnej </w:t>
      </w:r>
    </w:p>
    <w:p w14:paraId="105A9909" w14:textId="101B6AEC" w:rsidR="006E22C2" w:rsidRPr="006E22C2" w:rsidRDefault="006E22C2">
      <w:pPr>
        <w:widowControl/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w formie pisemnej z podpisami notarialnie </w:t>
      </w:r>
      <w:r w:rsidR="007F6381">
        <w:rPr>
          <w:rFonts w:ascii="Times New Roman" w:eastAsiaTheme="minorHAnsi" w:hAnsi="Times New Roman" w:cs="Times New Roman"/>
          <w:color w:val="auto"/>
          <w:lang w:eastAsia="en-US"/>
        </w:rPr>
        <w:t>p</w:t>
      </w: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oświadczonymi, </w:t>
      </w:r>
    </w:p>
    <w:p w14:paraId="7EADA5F0" w14:textId="77777777" w:rsidR="006E22C2" w:rsidRDefault="006E22C2">
      <w:pPr>
        <w:widowControl/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w formie aktu notarialnego </w:t>
      </w:r>
    </w:p>
    <w:p w14:paraId="105293B5" w14:textId="77777777" w:rsidR="00B8439C" w:rsidRPr="006E22C2" w:rsidRDefault="00B8439C" w:rsidP="00EE7248">
      <w:pPr>
        <w:widowControl/>
        <w:spacing w:after="160" w:line="259" w:lineRule="auto"/>
        <w:ind w:left="810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66C3E6D0" w14:textId="0024A9BB" w:rsidR="006E22C2" w:rsidRPr="006E22C2" w:rsidRDefault="006E22C2" w:rsidP="00EE7248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8. jeśli w sprawie o ustalenie istnieni</w:t>
      </w:r>
      <w:r w:rsidR="009C4044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a</w:t>
      </w: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stosunku prawnego powód nie  wykaże interesu prawnego sąd:</w:t>
      </w:r>
    </w:p>
    <w:p w14:paraId="047AB8DF" w14:textId="6FA27AE4" w:rsidR="006E22C2" w:rsidRPr="0059650D" w:rsidRDefault="006E22C2">
      <w:pPr>
        <w:pStyle w:val="Akapitzlist"/>
        <w:widowControl/>
        <w:numPr>
          <w:ilvl w:val="1"/>
          <w:numId w:val="16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oddali powództwo, </w:t>
      </w:r>
    </w:p>
    <w:p w14:paraId="7312E76D" w14:textId="00655F4B" w:rsidR="006E22C2" w:rsidRPr="0059650D" w:rsidRDefault="006E22C2">
      <w:pPr>
        <w:pStyle w:val="Akapitzlist"/>
        <w:widowControl/>
        <w:numPr>
          <w:ilvl w:val="1"/>
          <w:numId w:val="16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umorzy postępowanie, </w:t>
      </w:r>
    </w:p>
    <w:p w14:paraId="72AC3A11" w14:textId="7092E2EE" w:rsidR="006E22C2" w:rsidRPr="00EE6C96" w:rsidRDefault="006E22C2">
      <w:pPr>
        <w:pStyle w:val="Akapitzlist"/>
        <w:widowControl/>
        <w:numPr>
          <w:ilvl w:val="1"/>
          <w:numId w:val="16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odrzuci pozew, </w:t>
      </w:r>
    </w:p>
    <w:p w14:paraId="543C9B28" w14:textId="4AF93CC7" w:rsidR="006E22C2" w:rsidRPr="006E22C2" w:rsidRDefault="006E22C2" w:rsidP="00EE7248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9.</w:t>
      </w:r>
      <w:r w:rsidR="00B8439C" w:rsidRPr="00B8439C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  <w:r w:rsidRPr="006E22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umorzenie postępowania następuje:</w:t>
      </w:r>
    </w:p>
    <w:p w14:paraId="34192679" w14:textId="602E9C75" w:rsidR="006E22C2" w:rsidRPr="0059650D" w:rsidRDefault="006E22C2">
      <w:pPr>
        <w:pStyle w:val="Akapitzlist"/>
        <w:widowControl/>
        <w:numPr>
          <w:ilvl w:val="1"/>
          <w:numId w:val="17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 xml:space="preserve">w ciągu trzech miesięcy od daty postanowienia o zawieszeniu postępowania z powodu niewskazania adresu pozwanego, </w:t>
      </w:r>
    </w:p>
    <w:p w14:paraId="43E5BABC" w14:textId="14AAAA77" w:rsidR="006E22C2" w:rsidRPr="0059650D" w:rsidRDefault="006E22C2">
      <w:pPr>
        <w:pStyle w:val="Akapitzlist"/>
        <w:widowControl/>
        <w:numPr>
          <w:ilvl w:val="1"/>
          <w:numId w:val="17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>w ciągu trzech  miesięcy od daty postanowienia o zawieszeniu postępowania na zgodny wniosek stron</w:t>
      </w:r>
    </w:p>
    <w:p w14:paraId="5F39A2C6" w14:textId="4936E39D" w:rsidR="006E22C2" w:rsidRPr="0059650D" w:rsidRDefault="006E22C2">
      <w:pPr>
        <w:pStyle w:val="Akapitzlist"/>
        <w:widowControl/>
        <w:numPr>
          <w:ilvl w:val="1"/>
          <w:numId w:val="17"/>
        </w:numPr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9650D">
        <w:rPr>
          <w:rFonts w:ascii="Times New Roman" w:eastAsiaTheme="minorHAnsi" w:hAnsi="Times New Roman" w:cs="Times New Roman"/>
          <w:color w:val="auto"/>
          <w:lang w:eastAsia="en-US"/>
        </w:rPr>
        <w:t>po upływie pięciu lat od daty postanowienia o zawieszeniu postępowania na skutek  stwierdzenia braku następcy prawnego strony, która utraciła zdolność sądową</w:t>
      </w:r>
    </w:p>
    <w:p w14:paraId="19CAAC59" w14:textId="6509538C" w:rsidR="006E22C2" w:rsidRPr="00644B8A" w:rsidRDefault="006E22C2">
      <w:pPr>
        <w:pStyle w:val="Teksttreci0"/>
        <w:numPr>
          <w:ilvl w:val="0"/>
          <w:numId w:val="7"/>
        </w:numPr>
        <w:shd w:val="clear" w:color="auto" w:fill="auto"/>
        <w:tabs>
          <w:tab w:val="left" w:pos="490"/>
        </w:tabs>
        <w:spacing w:before="0" w:after="0" w:line="240" w:lineRule="auto"/>
        <w:jc w:val="both"/>
        <w:rPr>
          <w:b/>
          <w:sz w:val="24"/>
          <w:szCs w:val="24"/>
        </w:rPr>
      </w:pPr>
      <w:r w:rsidRPr="00644B8A">
        <w:rPr>
          <w:b/>
          <w:sz w:val="24"/>
          <w:szCs w:val="24"/>
        </w:rPr>
        <w:t>w razie śmierci zobowiązanego do alimentów, obowiązek alimentacyjny;</w:t>
      </w:r>
    </w:p>
    <w:p w14:paraId="5FE2D363" w14:textId="77777777" w:rsidR="006E22C2" w:rsidRPr="00644B8A" w:rsidRDefault="006E22C2">
      <w:pPr>
        <w:pStyle w:val="Teksttreci0"/>
        <w:numPr>
          <w:ilvl w:val="0"/>
          <w:numId w:val="18"/>
        </w:numPr>
        <w:shd w:val="clear" w:color="auto" w:fill="auto"/>
        <w:tabs>
          <w:tab w:val="left" w:pos="490"/>
        </w:tabs>
        <w:spacing w:before="0" w:after="0" w:line="240" w:lineRule="auto"/>
        <w:ind w:left="560" w:hanging="42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przechodzi na spadkobierców zobowiązanego,</w:t>
      </w:r>
    </w:p>
    <w:p w14:paraId="1BD47288" w14:textId="77777777" w:rsidR="006E22C2" w:rsidRPr="00644B8A" w:rsidRDefault="006E22C2">
      <w:pPr>
        <w:pStyle w:val="Teksttreci0"/>
        <w:numPr>
          <w:ilvl w:val="0"/>
          <w:numId w:val="18"/>
        </w:numPr>
        <w:shd w:val="clear" w:color="auto" w:fill="auto"/>
        <w:tabs>
          <w:tab w:val="left" w:pos="490"/>
        </w:tabs>
        <w:spacing w:before="0" w:after="0" w:line="240" w:lineRule="auto"/>
        <w:ind w:left="560" w:hanging="42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nie przechodzi na spadkobierców zobowiązanego,</w:t>
      </w:r>
    </w:p>
    <w:p w14:paraId="403A7EA8" w14:textId="1B238CF3" w:rsidR="006E22C2" w:rsidRPr="00644B8A" w:rsidRDefault="006E22C2">
      <w:pPr>
        <w:pStyle w:val="Teksttreci0"/>
        <w:numPr>
          <w:ilvl w:val="0"/>
          <w:numId w:val="18"/>
        </w:numPr>
        <w:shd w:val="clear" w:color="auto" w:fill="auto"/>
        <w:tabs>
          <w:tab w:val="left" w:pos="490"/>
        </w:tabs>
        <w:spacing w:before="0" w:after="0" w:line="240" w:lineRule="auto"/>
        <w:ind w:left="560" w:hanging="42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przechodzi na tych spadkobierców zobowiązanego, którzy spadek po nim przyjęli bez</w:t>
      </w:r>
      <w:r w:rsidR="0059650D">
        <w:rPr>
          <w:sz w:val="24"/>
          <w:szCs w:val="24"/>
        </w:rPr>
        <w:t xml:space="preserve"> </w:t>
      </w:r>
      <w:r w:rsidRPr="00644B8A">
        <w:rPr>
          <w:sz w:val="24"/>
          <w:szCs w:val="24"/>
        </w:rPr>
        <w:t>ograniczenia odpowiedzialności za długi spadkowe,</w:t>
      </w:r>
    </w:p>
    <w:p w14:paraId="1F19D62A" w14:textId="77777777" w:rsidR="006E22C2" w:rsidRPr="00644B8A" w:rsidRDefault="006E22C2" w:rsidP="00EE7248">
      <w:pPr>
        <w:pStyle w:val="Teksttreci0"/>
        <w:shd w:val="clear" w:color="auto" w:fill="auto"/>
        <w:tabs>
          <w:tab w:val="left" w:pos="490"/>
        </w:tabs>
        <w:spacing w:before="0" w:after="0" w:line="240" w:lineRule="auto"/>
        <w:ind w:left="560" w:firstLine="0"/>
        <w:jc w:val="both"/>
        <w:rPr>
          <w:sz w:val="24"/>
          <w:szCs w:val="24"/>
        </w:rPr>
      </w:pPr>
    </w:p>
    <w:p w14:paraId="3D39C8A6" w14:textId="3ED42CDC" w:rsidR="006E22C2" w:rsidRPr="00644B8A" w:rsidRDefault="006E22C2">
      <w:pPr>
        <w:pStyle w:val="Teksttreci0"/>
        <w:numPr>
          <w:ilvl w:val="0"/>
          <w:numId w:val="7"/>
        </w:numPr>
        <w:shd w:val="clear" w:color="auto" w:fill="auto"/>
        <w:tabs>
          <w:tab w:val="left" w:pos="538"/>
        </w:tabs>
        <w:spacing w:before="0" w:after="0" w:line="274" w:lineRule="exact"/>
        <w:jc w:val="both"/>
        <w:rPr>
          <w:b/>
          <w:sz w:val="24"/>
          <w:szCs w:val="24"/>
        </w:rPr>
      </w:pPr>
      <w:r w:rsidRPr="00644B8A">
        <w:rPr>
          <w:b/>
          <w:sz w:val="24"/>
          <w:szCs w:val="24"/>
        </w:rPr>
        <w:t>z mocy ustawy sędzia jest wyłączony od rozpoznani</w:t>
      </w:r>
      <w:r w:rsidR="006259B2">
        <w:rPr>
          <w:b/>
          <w:sz w:val="24"/>
          <w:szCs w:val="24"/>
        </w:rPr>
        <w:t>a</w:t>
      </w:r>
      <w:r w:rsidRPr="00644B8A">
        <w:rPr>
          <w:b/>
          <w:sz w:val="24"/>
          <w:szCs w:val="24"/>
        </w:rPr>
        <w:t xml:space="preserve"> sprawy cywilnej, jeżeli</w:t>
      </w:r>
      <w:r w:rsidR="006259B2">
        <w:rPr>
          <w:b/>
          <w:sz w:val="24"/>
          <w:szCs w:val="24"/>
        </w:rPr>
        <w:t>:</w:t>
      </w:r>
    </w:p>
    <w:p w14:paraId="6CD35567" w14:textId="77777777" w:rsidR="006E22C2" w:rsidRPr="00644B8A" w:rsidRDefault="006E22C2">
      <w:pPr>
        <w:pStyle w:val="Teksttreci0"/>
        <w:numPr>
          <w:ilvl w:val="0"/>
          <w:numId w:val="19"/>
        </w:numPr>
        <w:shd w:val="clear" w:color="auto" w:fill="auto"/>
        <w:tabs>
          <w:tab w:val="left" w:pos="907"/>
        </w:tabs>
        <w:spacing w:before="0" w:after="0" w:line="274" w:lineRule="exact"/>
        <w:ind w:left="60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stroną jest jego krewny w linii bocznej piątego stopnia,</w:t>
      </w:r>
    </w:p>
    <w:p w14:paraId="02804D1A" w14:textId="77777777" w:rsidR="006E22C2" w:rsidRPr="00644B8A" w:rsidRDefault="006E22C2">
      <w:pPr>
        <w:pStyle w:val="Teksttreci0"/>
        <w:numPr>
          <w:ilvl w:val="0"/>
          <w:numId w:val="19"/>
        </w:numPr>
        <w:shd w:val="clear" w:color="auto" w:fill="auto"/>
        <w:tabs>
          <w:tab w:val="left" w:pos="883"/>
        </w:tabs>
        <w:spacing w:before="0" w:after="0" w:line="274" w:lineRule="exact"/>
        <w:ind w:left="60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stroną jest matka jego małżonka,</w:t>
      </w:r>
    </w:p>
    <w:p w14:paraId="0F1A9B84" w14:textId="77777777" w:rsidR="006E22C2" w:rsidRPr="00644B8A" w:rsidRDefault="006E22C2">
      <w:pPr>
        <w:pStyle w:val="Teksttreci0"/>
        <w:numPr>
          <w:ilvl w:val="0"/>
          <w:numId w:val="19"/>
        </w:numPr>
        <w:shd w:val="clear" w:color="auto" w:fill="auto"/>
        <w:tabs>
          <w:tab w:val="left" w:pos="907"/>
        </w:tabs>
        <w:spacing w:before="0" w:after="240" w:line="274" w:lineRule="exact"/>
        <w:ind w:left="60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stroną jest kolega jego brata,</w:t>
      </w:r>
    </w:p>
    <w:p w14:paraId="0ACCCBDC" w14:textId="77777777" w:rsidR="006E22C2" w:rsidRPr="00644B8A" w:rsidRDefault="006E22C2" w:rsidP="00EE7248">
      <w:pPr>
        <w:pStyle w:val="Teksttreci0"/>
        <w:shd w:val="clear" w:color="auto" w:fill="auto"/>
        <w:tabs>
          <w:tab w:val="left" w:pos="907"/>
        </w:tabs>
        <w:spacing w:before="0" w:after="240" w:line="274" w:lineRule="exact"/>
        <w:ind w:left="600" w:firstLine="0"/>
        <w:jc w:val="both"/>
        <w:rPr>
          <w:sz w:val="24"/>
          <w:szCs w:val="24"/>
        </w:rPr>
      </w:pPr>
    </w:p>
    <w:p w14:paraId="6DB5642D" w14:textId="77777777" w:rsidR="006E22C2" w:rsidRPr="00644B8A" w:rsidRDefault="006E22C2">
      <w:pPr>
        <w:pStyle w:val="Teksttreci0"/>
        <w:numPr>
          <w:ilvl w:val="0"/>
          <w:numId w:val="7"/>
        </w:numPr>
        <w:shd w:val="clear" w:color="auto" w:fill="auto"/>
        <w:tabs>
          <w:tab w:val="left" w:pos="534"/>
        </w:tabs>
        <w:spacing w:before="0" w:after="0" w:line="274" w:lineRule="exact"/>
        <w:ind w:right="340"/>
        <w:jc w:val="both"/>
        <w:rPr>
          <w:b/>
          <w:sz w:val="24"/>
          <w:szCs w:val="24"/>
        </w:rPr>
      </w:pPr>
      <w:r w:rsidRPr="00644B8A">
        <w:rPr>
          <w:b/>
          <w:sz w:val="24"/>
          <w:szCs w:val="24"/>
        </w:rPr>
        <w:t>zgodnie z k.p.c., sentencja wyroku w sprawie cywilnej wydanego po przeprowadzeniu rozprawy nie zawiera;</w:t>
      </w:r>
    </w:p>
    <w:p w14:paraId="62D10775" w14:textId="77777777" w:rsidR="006E22C2" w:rsidRPr="00644B8A" w:rsidRDefault="006E22C2">
      <w:pPr>
        <w:pStyle w:val="Teksttreci0"/>
        <w:numPr>
          <w:ilvl w:val="0"/>
          <w:numId w:val="20"/>
        </w:numPr>
        <w:shd w:val="clear" w:color="auto" w:fill="auto"/>
        <w:tabs>
          <w:tab w:val="left" w:pos="902"/>
        </w:tabs>
        <w:spacing w:before="0" w:after="0" w:line="274" w:lineRule="exact"/>
        <w:ind w:left="60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wymienienia protokolanta,</w:t>
      </w:r>
    </w:p>
    <w:p w14:paraId="0818101D" w14:textId="77777777" w:rsidR="006E22C2" w:rsidRPr="00644B8A" w:rsidRDefault="006E22C2">
      <w:pPr>
        <w:pStyle w:val="Teksttreci0"/>
        <w:numPr>
          <w:ilvl w:val="0"/>
          <w:numId w:val="20"/>
        </w:numPr>
        <w:shd w:val="clear" w:color="auto" w:fill="auto"/>
        <w:tabs>
          <w:tab w:val="left" w:pos="902"/>
        </w:tabs>
        <w:spacing w:before="0" w:after="0" w:line="274" w:lineRule="exact"/>
        <w:ind w:left="60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rozstrzygnięcia o żądaniach stron,</w:t>
      </w:r>
    </w:p>
    <w:p w14:paraId="1E2EDEA3" w14:textId="77777777" w:rsidR="006E22C2" w:rsidRDefault="006E22C2">
      <w:pPr>
        <w:pStyle w:val="Teksttreci0"/>
        <w:numPr>
          <w:ilvl w:val="0"/>
          <w:numId w:val="20"/>
        </w:numPr>
        <w:shd w:val="clear" w:color="auto" w:fill="auto"/>
        <w:tabs>
          <w:tab w:val="left" w:pos="902"/>
        </w:tabs>
        <w:spacing w:before="0" w:after="275" w:line="274" w:lineRule="exact"/>
        <w:ind w:left="60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uzasadnienia,</w:t>
      </w:r>
    </w:p>
    <w:p w14:paraId="70450138" w14:textId="77777777" w:rsidR="006259B2" w:rsidRDefault="006259B2" w:rsidP="006259B2">
      <w:pPr>
        <w:pStyle w:val="Teksttreci0"/>
        <w:shd w:val="clear" w:color="auto" w:fill="auto"/>
        <w:tabs>
          <w:tab w:val="left" w:pos="902"/>
        </w:tabs>
        <w:spacing w:before="0" w:after="275" w:line="274" w:lineRule="exact"/>
        <w:ind w:firstLine="0"/>
        <w:jc w:val="both"/>
        <w:rPr>
          <w:sz w:val="24"/>
          <w:szCs w:val="24"/>
        </w:rPr>
      </w:pPr>
    </w:p>
    <w:p w14:paraId="71431C4D" w14:textId="77777777" w:rsidR="006259B2" w:rsidRPr="00644B8A" w:rsidRDefault="006259B2" w:rsidP="006259B2">
      <w:pPr>
        <w:pStyle w:val="Teksttreci0"/>
        <w:shd w:val="clear" w:color="auto" w:fill="auto"/>
        <w:tabs>
          <w:tab w:val="left" w:pos="902"/>
        </w:tabs>
        <w:spacing w:before="0" w:after="275" w:line="274" w:lineRule="exact"/>
        <w:ind w:firstLine="0"/>
        <w:jc w:val="both"/>
        <w:rPr>
          <w:sz w:val="24"/>
          <w:szCs w:val="24"/>
        </w:rPr>
      </w:pPr>
    </w:p>
    <w:p w14:paraId="071FCC3D" w14:textId="1649139C" w:rsidR="006E22C2" w:rsidRPr="00644B8A" w:rsidRDefault="006E22C2">
      <w:pPr>
        <w:pStyle w:val="Teksttreci0"/>
        <w:numPr>
          <w:ilvl w:val="0"/>
          <w:numId w:val="7"/>
        </w:numPr>
        <w:shd w:val="clear" w:color="auto" w:fill="auto"/>
        <w:tabs>
          <w:tab w:val="left" w:pos="538"/>
        </w:tabs>
        <w:spacing w:before="0" w:after="14" w:line="230" w:lineRule="exact"/>
        <w:jc w:val="both"/>
        <w:rPr>
          <w:b/>
          <w:sz w:val="24"/>
          <w:szCs w:val="24"/>
        </w:rPr>
      </w:pPr>
      <w:r w:rsidRPr="00644B8A">
        <w:rPr>
          <w:b/>
          <w:sz w:val="24"/>
          <w:szCs w:val="24"/>
        </w:rPr>
        <w:t>od wyroku zaocznego w sprawie cywilnej oddalającego powództwo, powodowi  przysługuje</w:t>
      </w:r>
      <w:r w:rsidR="006259B2">
        <w:rPr>
          <w:b/>
          <w:sz w:val="24"/>
          <w:szCs w:val="24"/>
        </w:rPr>
        <w:t>:</w:t>
      </w:r>
    </w:p>
    <w:p w14:paraId="69EAFC66" w14:textId="77777777" w:rsidR="006E22C2" w:rsidRPr="00644B8A" w:rsidRDefault="006E22C2">
      <w:pPr>
        <w:pStyle w:val="Teksttreci0"/>
        <w:numPr>
          <w:ilvl w:val="0"/>
          <w:numId w:val="21"/>
        </w:numPr>
        <w:shd w:val="clear" w:color="auto" w:fill="auto"/>
        <w:tabs>
          <w:tab w:val="left" w:pos="907"/>
        </w:tabs>
        <w:spacing w:before="0" w:after="0" w:line="278" w:lineRule="exact"/>
        <w:ind w:left="60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apelacja,</w:t>
      </w:r>
    </w:p>
    <w:p w14:paraId="76E1D6C1" w14:textId="77777777" w:rsidR="006E22C2" w:rsidRPr="00644B8A" w:rsidRDefault="006E22C2">
      <w:pPr>
        <w:pStyle w:val="Teksttreci0"/>
        <w:numPr>
          <w:ilvl w:val="0"/>
          <w:numId w:val="21"/>
        </w:numPr>
        <w:shd w:val="clear" w:color="auto" w:fill="auto"/>
        <w:tabs>
          <w:tab w:val="left" w:pos="907"/>
        </w:tabs>
        <w:spacing w:before="0" w:after="0" w:line="278" w:lineRule="exact"/>
        <w:ind w:left="60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sprzeciw,</w:t>
      </w:r>
    </w:p>
    <w:p w14:paraId="50F89410" w14:textId="77777777" w:rsidR="006E22C2" w:rsidRPr="00644B8A" w:rsidRDefault="006E22C2">
      <w:pPr>
        <w:pStyle w:val="Teksttreci0"/>
        <w:numPr>
          <w:ilvl w:val="0"/>
          <w:numId w:val="21"/>
        </w:numPr>
        <w:shd w:val="clear" w:color="auto" w:fill="auto"/>
        <w:tabs>
          <w:tab w:val="left" w:pos="907"/>
        </w:tabs>
        <w:spacing w:before="0" w:after="0" w:line="278" w:lineRule="exact"/>
        <w:ind w:left="60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zarzuty,</w:t>
      </w:r>
    </w:p>
    <w:p w14:paraId="6B54FDA8" w14:textId="77777777" w:rsidR="006E22C2" w:rsidRPr="00644B8A" w:rsidRDefault="006E22C2" w:rsidP="00EE6C96">
      <w:pPr>
        <w:pStyle w:val="Teksttreci0"/>
        <w:shd w:val="clear" w:color="auto" w:fill="auto"/>
        <w:tabs>
          <w:tab w:val="left" w:pos="907"/>
        </w:tabs>
        <w:spacing w:before="0" w:after="0" w:line="278" w:lineRule="exact"/>
        <w:ind w:firstLine="0"/>
        <w:jc w:val="both"/>
        <w:rPr>
          <w:sz w:val="24"/>
          <w:szCs w:val="24"/>
        </w:rPr>
      </w:pPr>
    </w:p>
    <w:p w14:paraId="26997455" w14:textId="21D74607" w:rsidR="006E22C2" w:rsidRPr="00B8439C" w:rsidRDefault="009C4044">
      <w:pPr>
        <w:pStyle w:val="Akapitzlist"/>
        <w:widowControl/>
        <w:numPr>
          <w:ilvl w:val="0"/>
          <w:numId w:val="7"/>
        </w:numPr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o </w:t>
      </w:r>
      <w:r w:rsidR="006E22C2" w:rsidRPr="00B8439C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wyłączeniu sędziego rozstrzyga:</w:t>
      </w:r>
    </w:p>
    <w:p w14:paraId="6810AFA0" w14:textId="77777777" w:rsidR="006E22C2" w:rsidRPr="006E22C2" w:rsidRDefault="006E22C2">
      <w:pPr>
        <w:widowControl/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sąd, w którym sprawa się toczy w składzie jednoosobowym,  </w:t>
      </w:r>
    </w:p>
    <w:p w14:paraId="632E89A7" w14:textId="36A19A87" w:rsidR="006E22C2" w:rsidRPr="006E22C2" w:rsidRDefault="006E22C2">
      <w:pPr>
        <w:widowControl/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>sąd, w którym sprawa się toczy w składzie trzyosobowym a gdyby sąd ten nie mógł wydać postanowienia z powodu braku dostatecznej liczby sędziów - sąd nad nim przełożony</w:t>
      </w:r>
    </w:p>
    <w:p w14:paraId="72E4B27F" w14:textId="49898CB4" w:rsidR="006E22C2" w:rsidRPr="00EE6C96" w:rsidRDefault="006E22C2">
      <w:pPr>
        <w:widowControl/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>sąd przełożony nad sądem w którym orzeka sędzia</w:t>
      </w:r>
      <w:r w:rsidR="009C4044">
        <w:rPr>
          <w:rFonts w:ascii="Times New Roman" w:eastAsiaTheme="minorHAnsi" w:hAnsi="Times New Roman" w:cs="Times New Roman"/>
          <w:color w:val="auto"/>
          <w:lang w:eastAsia="en-US"/>
        </w:rPr>
        <w:t>,</w:t>
      </w:r>
      <w:r w:rsidRPr="006E22C2">
        <w:rPr>
          <w:rFonts w:ascii="Times New Roman" w:eastAsiaTheme="minorHAnsi" w:hAnsi="Times New Roman" w:cs="Times New Roman"/>
          <w:color w:val="auto"/>
          <w:lang w:eastAsia="en-US"/>
        </w:rPr>
        <w:t xml:space="preserve"> którego wniosek dotyczy</w:t>
      </w:r>
    </w:p>
    <w:p w14:paraId="4AA0B5EF" w14:textId="69B1FAE5" w:rsidR="006E22C2" w:rsidRPr="00644B8A" w:rsidRDefault="006E22C2">
      <w:pPr>
        <w:pStyle w:val="Teksttreci0"/>
        <w:numPr>
          <w:ilvl w:val="0"/>
          <w:numId w:val="7"/>
        </w:numPr>
        <w:shd w:val="clear" w:color="auto" w:fill="auto"/>
        <w:tabs>
          <w:tab w:val="left" w:pos="495"/>
        </w:tabs>
        <w:spacing w:before="0" w:after="0" w:line="278" w:lineRule="exact"/>
        <w:ind w:right="260"/>
        <w:jc w:val="both"/>
        <w:rPr>
          <w:b/>
          <w:sz w:val="24"/>
          <w:szCs w:val="24"/>
        </w:rPr>
      </w:pPr>
      <w:r w:rsidRPr="00644B8A">
        <w:rPr>
          <w:b/>
          <w:sz w:val="24"/>
          <w:szCs w:val="24"/>
        </w:rPr>
        <w:t>spadek na podstawie ustawy kodeksu cywilnego dziedziczy żona i pięcioro dzieci. Podaj porządek dziedziczenia określając ułamki w tym samym mianowniku;</w:t>
      </w:r>
    </w:p>
    <w:p w14:paraId="12707F26" w14:textId="77777777" w:rsidR="006E22C2" w:rsidRPr="00644B8A" w:rsidRDefault="006E22C2">
      <w:pPr>
        <w:pStyle w:val="Teksttreci0"/>
        <w:numPr>
          <w:ilvl w:val="0"/>
          <w:numId w:val="23"/>
        </w:numPr>
        <w:shd w:val="clear" w:color="auto" w:fill="auto"/>
        <w:tabs>
          <w:tab w:val="left" w:pos="867"/>
        </w:tabs>
        <w:spacing w:before="0" w:after="0" w:line="278" w:lineRule="exact"/>
        <w:ind w:left="56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małżonek 5/20 i dzieci po 3/20 każde,</w:t>
      </w:r>
    </w:p>
    <w:p w14:paraId="00CA88CF" w14:textId="77777777" w:rsidR="006E22C2" w:rsidRPr="00644B8A" w:rsidRDefault="006E22C2">
      <w:pPr>
        <w:pStyle w:val="Teksttreci0"/>
        <w:numPr>
          <w:ilvl w:val="0"/>
          <w:numId w:val="23"/>
        </w:numPr>
        <w:shd w:val="clear" w:color="auto" w:fill="auto"/>
        <w:tabs>
          <w:tab w:val="left" w:pos="867"/>
        </w:tabs>
        <w:spacing w:before="0" w:after="0" w:line="278" w:lineRule="exact"/>
        <w:ind w:left="56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małżonek 5/10 i dzieci po 1/10 każde,</w:t>
      </w:r>
    </w:p>
    <w:p w14:paraId="74EF22EB" w14:textId="77777777" w:rsidR="006E22C2" w:rsidRPr="00644B8A" w:rsidRDefault="006E22C2">
      <w:pPr>
        <w:pStyle w:val="Teksttreci0"/>
        <w:numPr>
          <w:ilvl w:val="0"/>
          <w:numId w:val="23"/>
        </w:numPr>
        <w:shd w:val="clear" w:color="auto" w:fill="auto"/>
        <w:tabs>
          <w:tab w:val="left" w:pos="867"/>
        </w:tabs>
        <w:spacing w:before="0" w:after="308" w:line="278" w:lineRule="exact"/>
        <w:ind w:left="560" w:firstLine="0"/>
        <w:jc w:val="both"/>
        <w:rPr>
          <w:sz w:val="24"/>
          <w:szCs w:val="24"/>
        </w:rPr>
      </w:pPr>
      <w:r w:rsidRPr="00644B8A">
        <w:rPr>
          <w:sz w:val="24"/>
          <w:szCs w:val="24"/>
        </w:rPr>
        <w:t xml:space="preserve">wszyscy po 1/6, </w:t>
      </w:r>
    </w:p>
    <w:p w14:paraId="151B9AA5" w14:textId="77777777" w:rsidR="006E22C2" w:rsidRPr="00644B8A" w:rsidRDefault="006E22C2">
      <w:pPr>
        <w:pStyle w:val="Teksttreci0"/>
        <w:numPr>
          <w:ilvl w:val="0"/>
          <w:numId w:val="7"/>
        </w:numPr>
        <w:shd w:val="clear" w:color="auto" w:fill="auto"/>
        <w:tabs>
          <w:tab w:val="left" w:pos="490"/>
        </w:tabs>
        <w:spacing w:before="0" w:after="0" w:line="269" w:lineRule="exact"/>
        <w:jc w:val="both"/>
        <w:rPr>
          <w:b/>
          <w:sz w:val="24"/>
          <w:szCs w:val="24"/>
        </w:rPr>
      </w:pPr>
      <w:r w:rsidRPr="00644B8A">
        <w:rPr>
          <w:b/>
          <w:sz w:val="24"/>
          <w:szCs w:val="24"/>
        </w:rPr>
        <w:t>roszczenia o świadczenia alimentacyjne przedawniają się;</w:t>
      </w:r>
    </w:p>
    <w:p w14:paraId="5F0861F7" w14:textId="77777777" w:rsidR="006E22C2" w:rsidRPr="00644B8A" w:rsidRDefault="006E22C2">
      <w:pPr>
        <w:pStyle w:val="Teksttreci0"/>
        <w:numPr>
          <w:ilvl w:val="0"/>
          <w:numId w:val="24"/>
        </w:numPr>
        <w:shd w:val="clear" w:color="auto" w:fill="auto"/>
        <w:tabs>
          <w:tab w:val="left" w:pos="829"/>
        </w:tabs>
        <w:spacing w:before="0" w:after="0" w:line="269" w:lineRule="exact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z upływem 10 lat,</w:t>
      </w:r>
    </w:p>
    <w:p w14:paraId="5FA31925" w14:textId="77777777" w:rsidR="006E22C2" w:rsidRPr="00644B8A" w:rsidRDefault="006E22C2">
      <w:pPr>
        <w:pStyle w:val="Teksttreci0"/>
        <w:numPr>
          <w:ilvl w:val="0"/>
          <w:numId w:val="24"/>
        </w:numPr>
        <w:shd w:val="clear" w:color="auto" w:fill="auto"/>
        <w:tabs>
          <w:tab w:val="left" w:pos="862"/>
        </w:tabs>
        <w:spacing w:before="0" w:after="0" w:line="269" w:lineRule="exact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z upływem 3 lat,</w:t>
      </w:r>
    </w:p>
    <w:p w14:paraId="78A7640F" w14:textId="2A3247A1" w:rsidR="00644B8A" w:rsidRPr="00EE6C96" w:rsidRDefault="006E22C2">
      <w:pPr>
        <w:pStyle w:val="Teksttreci0"/>
        <w:numPr>
          <w:ilvl w:val="0"/>
          <w:numId w:val="24"/>
        </w:numPr>
        <w:shd w:val="clear" w:color="auto" w:fill="auto"/>
        <w:tabs>
          <w:tab w:val="left" w:pos="862"/>
        </w:tabs>
        <w:spacing w:before="0" w:after="0" w:line="269" w:lineRule="exact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nie ulegają przedawnieniu,</w:t>
      </w:r>
    </w:p>
    <w:p w14:paraId="55365795" w14:textId="77777777" w:rsidR="006E22C2" w:rsidRPr="00644B8A" w:rsidRDefault="006E22C2" w:rsidP="00EE7248">
      <w:pPr>
        <w:pStyle w:val="Teksttreci0"/>
        <w:shd w:val="clear" w:color="auto" w:fill="auto"/>
        <w:tabs>
          <w:tab w:val="left" w:pos="862"/>
        </w:tabs>
        <w:spacing w:before="0" w:after="0" w:line="269" w:lineRule="exact"/>
        <w:ind w:left="920" w:firstLine="0"/>
        <w:jc w:val="both"/>
        <w:rPr>
          <w:sz w:val="24"/>
          <w:szCs w:val="24"/>
        </w:rPr>
      </w:pPr>
    </w:p>
    <w:p w14:paraId="2275CDF8" w14:textId="0B5E0D1C" w:rsidR="00644B8A" w:rsidRPr="00B8439C" w:rsidRDefault="00644B8A">
      <w:pPr>
        <w:pStyle w:val="Akapitzlist"/>
        <w:widowControl/>
        <w:numPr>
          <w:ilvl w:val="0"/>
          <w:numId w:val="7"/>
        </w:numPr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B8439C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Sąd z urzędu nada wyrokowi przy jego wydaniu rygor natychmiastowej wykonalności, jeżeli:</w:t>
      </w:r>
    </w:p>
    <w:p w14:paraId="1C6B62EF" w14:textId="77777777" w:rsidR="00644B8A" w:rsidRPr="00644B8A" w:rsidRDefault="00644B8A">
      <w:pPr>
        <w:widowControl/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44B8A">
        <w:rPr>
          <w:rFonts w:ascii="Times New Roman" w:eastAsiaTheme="minorHAnsi" w:hAnsi="Times New Roman" w:cs="Times New Roman"/>
          <w:color w:val="auto"/>
          <w:lang w:eastAsia="en-US"/>
        </w:rPr>
        <w:t>zasądza alimenty - co do rat płatnych po dniu wniesienia powództwa, a co do rat płatnych przed wniesieniem powództwa za okres nie dłuższy niż rok</w:t>
      </w:r>
    </w:p>
    <w:p w14:paraId="5EBF3B5F" w14:textId="77777777" w:rsidR="00644B8A" w:rsidRPr="00644B8A" w:rsidRDefault="00644B8A">
      <w:pPr>
        <w:widowControl/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44B8A">
        <w:rPr>
          <w:rFonts w:ascii="Times New Roman" w:eastAsiaTheme="minorHAnsi" w:hAnsi="Times New Roman" w:cs="Times New Roman"/>
          <w:color w:val="auto"/>
          <w:lang w:eastAsia="en-US"/>
        </w:rPr>
        <w:t>zasądza roszczenie o nakazanie opuszczania lokalu</w:t>
      </w:r>
    </w:p>
    <w:p w14:paraId="205A93FF" w14:textId="141587E9" w:rsidR="006E22C2" w:rsidRPr="00EE6C96" w:rsidRDefault="00644B8A">
      <w:pPr>
        <w:widowControl/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44B8A">
        <w:rPr>
          <w:rFonts w:ascii="Times New Roman" w:eastAsiaTheme="minorHAnsi" w:hAnsi="Times New Roman" w:cs="Times New Roman"/>
          <w:color w:val="auto"/>
          <w:lang w:eastAsia="en-US"/>
        </w:rPr>
        <w:t>wyrok uwzględniający powództwo jest zaoczny</w:t>
      </w:r>
    </w:p>
    <w:p w14:paraId="4DEC5BD4" w14:textId="77777777" w:rsidR="006E22C2" w:rsidRPr="00644B8A" w:rsidRDefault="006E22C2" w:rsidP="00EE7248">
      <w:pPr>
        <w:pStyle w:val="Teksttreci0"/>
        <w:shd w:val="clear" w:color="auto" w:fill="auto"/>
        <w:tabs>
          <w:tab w:val="left" w:pos="490"/>
        </w:tabs>
        <w:spacing w:before="0" w:after="0" w:line="269" w:lineRule="exact"/>
        <w:ind w:left="360" w:firstLine="0"/>
        <w:jc w:val="both"/>
        <w:rPr>
          <w:b/>
          <w:sz w:val="24"/>
          <w:szCs w:val="24"/>
        </w:rPr>
      </w:pPr>
    </w:p>
    <w:p w14:paraId="7F8BA4B6" w14:textId="77777777" w:rsidR="006E22C2" w:rsidRPr="00644B8A" w:rsidRDefault="006E22C2">
      <w:pPr>
        <w:pStyle w:val="Teksttreci0"/>
        <w:numPr>
          <w:ilvl w:val="0"/>
          <w:numId w:val="7"/>
        </w:numPr>
        <w:shd w:val="clear" w:color="auto" w:fill="auto"/>
        <w:tabs>
          <w:tab w:val="left" w:pos="490"/>
        </w:tabs>
        <w:spacing w:before="0" w:after="0" w:line="269" w:lineRule="exact"/>
        <w:jc w:val="both"/>
        <w:rPr>
          <w:b/>
          <w:sz w:val="24"/>
          <w:szCs w:val="24"/>
        </w:rPr>
      </w:pPr>
      <w:r w:rsidRPr="00644B8A">
        <w:rPr>
          <w:b/>
          <w:sz w:val="24"/>
          <w:szCs w:val="24"/>
        </w:rPr>
        <w:t>nie można ubezwłasnowolnić częściowo;</w:t>
      </w:r>
    </w:p>
    <w:p w14:paraId="2B3ACC03" w14:textId="77777777" w:rsidR="006E22C2" w:rsidRPr="00644B8A" w:rsidRDefault="006E22C2">
      <w:pPr>
        <w:pStyle w:val="Teksttreci0"/>
        <w:numPr>
          <w:ilvl w:val="0"/>
          <w:numId w:val="26"/>
        </w:numPr>
        <w:shd w:val="clear" w:color="auto" w:fill="auto"/>
        <w:tabs>
          <w:tab w:val="left" w:pos="829"/>
        </w:tabs>
        <w:spacing w:before="0" w:after="0" w:line="269" w:lineRule="exact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małoletniego który ukończył 13 lat,</w:t>
      </w:r>
    </w:p>
    <w:p w14:paraId="09B1462A" w14:textId="77777777" w:rsidR="006E22C2" w:rsidRPr="00644B8A" w:rsidRDefault="006E22C2">
      <w:pPr>
        <w:pStyle w:val="Teksttreci0"/>
        <w:numPr>
          <w:ilvl w:val="0"/>
          <w:numId w:val="26"/>
        </w:numPr>
        <w:shd w:val="clear" w:color="auto" w:fill="auto"/>
        <w:tabs>
          <w:tab w:val="left" w:pos="862"/>
        </w:tabs>
        <w:spacing w:before="0" w:after="0" w:line="269" w:lineRule="exact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pełnoletniego,</w:t>
      </w:r>
    </w:p>
    <w:p w14:paraId="7C89B878" w14:textId="3C62A74B" w:rsidR="006E22C2" w:rsidRPr="00EE6C96" w:rsidRDefault="006E22C2">
      <w:pPr>
        <w:pStyle w:val="Teksttreci0"/>
        <w:numPr>
          <w:ilvl w:val="0"/>
          <w:numId w:val="26"/>
        </w:numPr>
        <w:shd w:val="clear" w:color="auto" w:fill="auto"/>
        <w:tabs>
          <w:tab w:val="left" w:pos="862"/>
        </w:tabs>
        <w:spacing w:before="0" w:after="293" w:line="269" w:lineRule="exact"/>
        <w:jc w:val="both"/>
        <w:rPr>
          <w:sz w:val="24"/>
          <w:szCs w:val="24"/>
        </w:rPr>
      </w:pPr>
      <w:r w:rsidRPr="00644B8A">
        <w:rPr>
          <w:sz w:val="24"/>
          <w:szCs w:val="24"/>
        </w:rPr>
        <w:t>pełnoletniego pozbawionego praw publicznych,</w:t>
      </w:r>
    </w:p>
    <w:p w14:paraId="4D90E548" w14:textId="77777777" w:rsidR="001D0A00" w:rsidRPr="00824B85" w:rsidRDefault="001D0A00">
      <w:pPr>
        <w:numPr>
          <w:ilvl w:val="0"/>
          <w:numId w:val="6"/>
        </w:numPr>
        <w:spacing w:line="341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orzekanie w sprawach o wykroczenia następuje w postępowaniu:</w:t>
      </w:r>
    </w:p>
    <w:p w14:paraId="4AB8D8E4" w14:textId="77777777" w:rsidR="001D0A00" w:rsidRPr="00824B85" w:rsidRDefault="001D0A00">
      <w:pPr>
        <w:numPr>
          <w:ilvl w:val="0"/>
          <w:numId w:val="5"/>
        </w:numPr>
        <w:tabs>
          <w:tab w:val="left" w:pos="37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zwyczajnym, przyspieszonym, nakazowym,</w:t>
      </w:r>
    </w:p>
    <w:p w14:paraId="30658596" w14:textId="346E456C" w:rsidR="001D0A00" w:rsidRPr="00824B85" w:rsidRDefault="001D0A00">
      <w:pPr>
        <w:numPr>
          <w:ilvl w:val="0"/>
          <w:numId w:val="5"/>
        </w:numPr>
        <w:tabs>
          <w:tab w:val="left" w:pos="37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zwyczajnym, prywatno-skargowym,</w:t>
      </w:r>
      <w:r w:rsidR="009C4044">
        <w:rPr>
          <w:rFonts w:ascii="Times New Roman" w:eastAsia="Times New Roman" w:hAnsi="Times New Roman" w:cs="Times New Roman"/>
          <w:color w:val="auto"/>
        </w:rPr>
        <w:t xml:space="preserve"> </w:t>
      </w:r>
      <w:r w:rsidRPr="00824B85">
        <w:rPr>
          <w:rFonts w:ascii="Times New Roman" w:eastAsia="Times New Roman" w:hAnsi="Times New Roman" w:cs="Times New Roman"/>
          <w:color w:val="auto"/>
        </w:rPr>
        <w:t>przyspieszonym,</w:t>
      </w:r>
    </w:p>
    <w:p w14:paraId="41C28E67" w14:textId="0569FE0E" w:rsidR="001D0A00" w:rsidRPr="00824B85" w:rsidRDefault="001D0A00">
      <w:pPr>
        <w:numPr>
          <w:ilvl w:val="0"/>
          <w:numId w:val="5"/>
        </w:numPr>
        <w:tabs>
          <w:tab w:val="left" w:pos="375"/>
        </w:tabs>
        <w:spacing w:after="581"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zwyczajnym, uproszczonym, mandatowym,</w:t>
      </w:r>
    </w:p>
    <w:p w14:paraId="5FDDE71F" w14:textId="77777777" w:rsidR="001D0A00" w:rsidRPr="00824B85" w:rsidRDefault="001D0A00">
      <w:pPr>
        <w:numPr>
          <w:ilvl w:val="0"/>
          <w:numId w:val="6"/>
        </w:numPr>
        <w:tabs>
          <w:tab w:val="left" w:pos="405"/>
        </w:tabs>
        <w:spacing w:after="725"/>
        <w:ind w:right="1480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orzekając środek karny w postaci zakazu zbliżania się do określonych osób:</w:t>
      </w:r>
    </w:p>
    <w:p w14:paraId="5EF88B11" w14:textId="77777777" w:rsidR="001D0A00" w:rsidRPr="00824B85" w:rsidRDefault="001D0A00" w:rsidP="001D0A00">
      <w:pPr>
        <w:tabs>
          <w:tab w:val="left" w:pos="405"/>
        </w:tabs>
        <w:spacing w:after="725"/>
        <w:ind w:right="148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a) sąd wskazuje odległość od osób chronionych, którą skazany zobowiązany jest zachować,</w:t>
      </w:r>
    </w:p>
    <w:p w14:paraId="7FFC0036" w14:textId="77777777" w:rsidR="001D0A00" w:rsidRPr="00824B85" w:rsidRDefault="001D0A00">
      <w:pPr>
        <w:numPr>
          <w:ilvl w:val="0"/>
          <w:numId w:val="2"/>
        </w:numPr>
        <w:tabs>
          <w:tab w:val="left" w:pos="415"/>
        </w:tabs>
        <w:spacing w:line="355" w:lineRule="exact"/>
        <w:ind w:right="82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 xml:space="preserve">może wskazać odległość od osób chronionych , którą skazany zobowiązany jest </w:t>
      </w:r>
      <w:r w:rsidRPr="00824B85">
        <w:rPr>
          <w:rFonts w:ascii="Times New Roman" w:eastAsia="Times New Roman" w:hAnsi="Times New Roman" w:cs="Times New Roman"/>
          <w:color w:val="auto"/>
        </w:rPr>
        <w:lastRenderedPageBreak/>
        <w:t>zachować,</w:t>
      </w:r>
    </w:p>
    <w:p w14:paraId="01A10D2F" w14:textId="77777777" w:rsidR="001D0A00" w:rsidRPr="000A38C0" w:rsidRDefault="001D0A00">
      <w:pPr>
        <w:numPr>
          <w:ilvl w:val="0"/>
          <w:numId w:val="2"/>
        </w:numPr>
        <w:tabs>
          <w:tab w:val="left" w:pos="420"/>
        </w:tabs>
        <w:spacing w:after="600" w:line="346" w:lineRule="exact"/>
        <w:ind w:right="4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sąd wskazuje odległość od osób chronionych , którą skazany zobowiązany jest zachować tylko wtedy , gdy skazany odpowiada w warunkach art.64§lk.k. (recydywa szczególna podstawowa),</w:t>
      </w:r>
    </w:p>
    <w:p w14:paraId="1A837767" w14:textId="77777777" w:rsidR="001D0A00" w:rsidRPr="00824B85" w:rsidRDefault="001D0A00">
      <w:pPr>
        <w:numPr>
          <w:ilvl w:val="0"/>
          <w:numId w:val="6"/>
        </w:numPr>
        <w:tabs>
          <w:tab w:val="left" w:pos="1153"/>
        </w:tabs>
        <w:spacing w:line="346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termin</w:t>
      </w:r>
      <w:r w:rsidRPr="00824B85">
        <w:rPr>
          <w:rFonts w:ascii="Times New Roman" w:eastAsia="Times New Roman" w:hAnsi="Times New Roman" w:cs="Times New Roman"/>
          <w:b/>
          <w:color w:val="auto"/>
        </w:rPr>
        <w:tab/>
        <w:t>do wniesienia apelacji w sprawie o wykroczenie wynosi:</w:t>
      </w:r>
    </w:p>
    <w:p w14:paraId="40886E28" w14:textId="77777777" w:rsidR="001D0A00" w:rsidRPr="00824B85" w:rsidRDefault="001D0A00">
      <w:pPr>
        <w:numPr>
          <w:ilvl w:val="0"/>
          <w:numId w:val="4"/>
        </w:numPr>
        <w:tabs>
          <w:tab w:val="left" w:pos="385"/>
        </w:tabs>
        <w:spacing w:line="346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7 dni od daty doręczenia wyroku wraz z uzasadnieniem,</w:t>
      </w:r>
    </w:p>
    <w:p w14:paraId="4CF6BB4D" w14:textId="77777777" w:rsidR="001D0A00" w:rsidRPr="00824B85" w:rsidRDefault="001D0A00">
      <w:pPr>
        <w:numPr>
          <w:ilvl w:val="0"/>
          <w:numId w:val="4"/>
        </w:numPr>
        <w:tabs>
          <w:tab w:val="left" w:pos="404"/>
        </w:tabs>
        <w:spacing w:line="346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14 dni od daty doręczenia wyroku wraz z uzasadnieniem,</w:t>
      </w:r>
    </w:p>
    <w:p w14:paraId="7E8C06F9" w14:textId="7EB0D339" w:rsidR="001D0A00" w:rsidRPr="006259B2" w:rsidRDefault="001D0A00">
      <w:pPr>
        <w:numPr>
          <w:ilvl w:val="0"/>
          <w:numId w:val="4"/>
        </w:numPr>
        <w:tabs>
          <w:tab w:val="left" w:pos="375"/>
        </w:tabs>
        <w:spacing w:after="604" w:line="346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21 dni od daty doręczenia wyroku wraz z uzasadnieniem,</w:t>
      </w:r>
    </w:p>
    <w:p w14:paraId="07570236" w14:textId="77777777" w:rsidR="001D0A00" w:rsidRPr="00824B85" w:rsidRDefault="001D0A00">
      <w:pPr>
        <w:numPr>
          <w:ilvl w:val="0"/>
          <w:numId w:val="6"/>
        </w:numPr>
        <w:tabs>
          <w:tab w:val="left" w:pos="430"/>
        </w:tabs>
        <w:spacing w:line="322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umarzając warunkowo postępowanie karne sąd nakłada na sprawcę :</w:t>
      </w:r>
    </w:p>
    <w:p w14:paraId="2FFC791B" w14:textId="77777777" w:rsidR="001D0A00" w:rsidRPr="00824B85" w:rsidRDefault="001D0A00">
      <w:pPr>
        <w:numPr>
          <w:ilvl w:val="0"/>
          <w:numId w:val="1"/>
        </w:numPr>
        <w:tabs>
          <w:tab w:val="left" w:pos="440"/>
        </w:tabs>
        <w:spacing w:line="322" w:lineRule="exact"/>
        <w:ind w:right="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obowiązek naprawienia szkody w całości lub w części oraz orzeka nawiązkę,</w:t>
      </w:r>
    </w:p>
    <w:p w14:paraId="03BED016" w14:textId="77777777" w:rsidR="001D0A00" w:rsidRPr="00824B85" w:rsidRDefault="001D0A00">
      <w:pPr>
        <w:numPr>
          <w:ilvl w:val="0"/>
          <w:numId w:val="1"/>
        </w:numPr>
        <w:tabs>
          <w:tab w:val="left" w:pos="440"/>
        </w:tabs>
        <w:spacing w:line="322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obowiązek zadośćuczynienia za doznaną krzywdę oraz orzeka nawiązkę,</w:t>
      </w:r>
    </w:p>
    <w:p w14:paraId="4A419636" w14:textId="77777777" w:rsidR="001D0A00" w:rsidRDefault="001D0A00">
      <w:pPr>
        <w:numPr>
          <w:ilvl w:val="0"/>
          <w:numId w:val="1"/>
        </w:numPr>
        <w:tabs>
          <w:tab w:val="left" w:pos="435"/>
        </w:tabs>
        <w:spacing w:after="213" w:line="322" w:lineRule="exact"/>
        <w:ind w:right="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zamiast obowiązku naprawienia szkody lub zadośćuczynienia za doznaną krzywdę orzeka nawiązkę,</w:t>
      </w:r>
    </w:p>
    <w:p w14:paraId="1D0B2166" w14:textId="5BEA2AF0" w:rsidR="00BE7623" w:rsidRPr="00824B85" w:rsidRDefault="00BE7623">
      <w:pPr>
        <w:numPr>
          <w:ilvl w:val="0"/>
          <w:numId w:val="6"/>
        </w:numPr>
        <w:tabs>
          <w:tab w:val="left" w:pos="1110"/>
        </w:tabs>
        <w:spacing w:line="341" w:lineRule="exact"/>
        <w:ind w:right="28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BE762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824B85">
        <w:rPr>
          <w:rFonts w:ascii="Times New Roman" w:eastAsia="Times New Roman" w:hAnsi="Times New Roman" w:cs="Times New Roman"/>
          <w:b/>
          <w:color w:val="auto"/>
        </w:rPr>
        <w:t>strona, która nie zaskarżyła orzeczenia sądu pierwszej instancji, może wnieść kasację od orzeczenia sądu odwoławczego jeżeli:</w:t>
      </w:r>
    </w:p>
    <w:p w14:paraId="4F0CF7A8" w14:textId="77777777" w:rsidR="00BE7623" w:rsidRPr="00824B85" w:rsidRDefault="00BE7623">
      <w:pPr>
        <w:numPr>
          <w:ilvl w:val="0"/>
          <w:numId w:val="3"/>
        </w:numPr>
        <w:tabs>
          <w:tab w:val="left" w:pos="380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orzeczenie sądu pierwszej instancji utrzymano w mocy,</w:t>
      </w:r>
    </w:p>
    <w:p w14:paraId="3F85CB50" w14:textId="77777777" w:rsidR="00BE7623" w:rsidRPr="00824B85" w:rsidRDefault="00BE7623">
      <w:pPr>
        <w:numPr>
          <w:ilvl w:val="0"/>
          <w:numId w:val="3"/>
        </w:numPr>
        <w:tabs>
          <w:tab w:val="left" w:pos="37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orzeczenie sądu pierwszej instancji zmieniono na jej korzyść,</w:t>
      </w:r>
    </w:p>
    <w:p w14:paraId="1E38D0B7" w14:textId="18287D61" w:rsidR="00BE7623" w:rsidRPr="006259B2" w:rsidRDefault="00BE7623">
      <w:pPr>
        <w:numPr>
          <w:ilvl w:val="0"/>
          <w:numId w:val="3"/>
        </w:numPr>
        <w:tabs>
          <w:tab w:val="left" w:pos="380"/>
        </w:tabs>
        <w:spacing w:after="596"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orzeczenie sądu pierwszej instancji zmieniono na jej niekorzyść,</w:t>
      </w:r>
    </w:p>
    <w:p w14:paraId="60C105B5" w14:textId="01EEACA7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eastAsia="Times New Roman" w:hAnsi="Times New Roman" w:cs="Times New Roman"/>
          <w:b/>
          <w:bCs/>
          <w:color w:val="auto"/>
        </w:rPr>
        <w:t>24.</w:t>
      </w:r>
      <w:r w:rsidRPr="00BE7623">
        <w:rPr>
          <w:rFonts w:ascii="Times New Roman" w:hAnsi="Times New Roman" w:cs="Times New Roman"/>
          <w:b/>
          <w:bCs/>
        </w:rPr>
        <w:t xml:space="preserve"> Sprawca został prawomocnie skazany za czyn, który według nowej ustawy nie jest już zabroniony pod groźbą kary. Zgodnie z Kodeksem karnym:</w:t>
      </w:r>
    </w:p>
    <w:p w14:paraId="6804E8C9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karę wykonuje się dalej, chyba że sąd zastosuje ułaskawienie</w:t>
      </w:r>
    </w:p>
    <w:p w14:paraId="1F6366C6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skazanie ulega zatarciu z mocy prawa</w:t>
      </w:r>
    </w:p>
    <w:p w14:paraId="436A8828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sąd może warunkowo zawiesić wykonanie kary</w:t>
      </w:r>
    </w:p>
    <w:p w14:paraId="47F3E67F" w14:textId="77777777" w:rsidR="00BE7623" w:rsidRPr="00BE7623" w:rsidRDefault="00BE7623" w:rsidP="00BE7623">
      <w:pPr>
        <w:spacing w:after="40"/>
        <w:jc w:val="both"/>
        <w:rPr>
          <w:rFonts w:ascii="Times New Roman" w:hAnsi="Times New Roman" w:cs="Times New Roman"/>
        </w:rPr>
      </w:pPr>
    </w:p>
    <w:p w14:paraId="72DE7704" w14:textId="1ECC9ABB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t>25. Kiedy, zgodnie z Kodeksem karnym, czyn zabroniony uważa się za popełniony?</w:t>
      </w:r>
    </w:p>
    <w:p w14:paraId="5B88CF56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wyłącznie w czasie, w którym nastąpił skutek stanowiący znamię czynu zabronionego</w:t>
      </w:r>
    </w:p>
    <w:p w14:paraId="2A86EBE3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w czasie, w którym sprawca działał albo zaniechał działania, do którego był obowiązany</w:t>
      </w:r>
    </w:p>
    <w:p w14:paraId="15142E8C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w czasie, w którym pokrzywdzony dowiedział się o skutku czynu</w:t>
      </w:r>
    </w:p>
    <w:p w14:paraId="07C195D2" w14:textId="77777777" w:rsidR="00BE7623" w:rsidRPr="00BE7623" w:rsidRDefault="00BE7623" w:rsidP="006259B2">
      <w:pPr>
        <w:spacing w:after="40"/>
        <w:jc w:val="both"/>
        <w:rPr>
          <w:rFonts w:ascii="Times New Roman" w:hAnsi="Times New Roman" w:cs="Times New Roman"/>
        </w:rPr>
      </w:pPr>
    </w:p>
    <w:p w14:paraId="289D3D2E" w14:textId="283B9B3B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t>26. Sprawca przewiduje możliwość popełnienia czynu zabronionego i na to się godzi. Zachodzi:</w:t>
      </w:r>
    </w:p>
    <w:p w14:paraId="3340E7C7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zamiar bezpośredni</w:t>
      </w:r>
    </w:p>
    <w:p w14:paraId="5C087D81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zamiar ewentualny</w:t>
      </w:r>
    </w:p>
    <w:p w14:paraId="4CC3B141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lekkomyślność</w:t>
      </w:r>
    </w:p>
    <w:p w14:paraId="6DE34C41" w14:textId="3AFDC8A8" w:rsidR="00BE7623" w:rsidRPr="00BE7623" w:rsidRDefault="00BE7623" w:rsidP="00BE7623">
      <w:pPr>
        <w:tabs>
          <w:tab w:val="left" w:pos="435"/>
        </w:tabs>
        <w:spacing w:after="213" w:line="322" w:lineRule="exact"/>
        <w:ind w:right="60"/>
        <w:jc w:val="both"/>
        <w:rPr>
          <w:rFonts w:ascii="Times New Roman" w:eastAsia="Times New Roman" w:hAnsi="Times New Roman" w:cs="Times New Roman"/>
          <w:color w:val="auto"/>
        </w:rPr>
      </w:pPr>
    </w:p>
    <w:p w14:paraId="5057B04C" w14:textId="63E8383A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lastRenderedPageBreak/>
        <w:t>27. Które twierdzenie dotyczące usiłowania jest zgodne z Kodeksem karnym?</w:t>
      </w:r>
    </w:p>
    <w:p w14:paraId="4F1322F5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usiłowanie zachodzi tylko wtedy, gdy sprawca podjął wszystkie czynności prowadzące do dokonania</w:t>
      </w:r>
    </w:p>
    <w:p w14:paraId="2C30F88E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usiłowanie jest karalne wyłącznie wtedy, gdy ustawa tak stanowi</w:t>
      </w:r>
    </w:p>
    <w:p w14:paraId="6DBC3A79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za usiłowanie sąd wymierza karę w granicach zagrożenia przewidzianego dla danego przestępstwa</w:t>
      </w:r>
    </w:p>
    <w:p w14:paraId="478E7A62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</w:p>
    <w:p w14:paraId="3FF9D84B" w14:textId="50054C7D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t>28. Przygotowanie do popełnienia przestępstwa jest karalne:</w:t>
      </w:r>
    </w:p>
    <w:p w14:paraId="6EEB9527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zawsze, jeżeli sprawca działał w zamiarze bezpośrednim</w:t>
      </w:r>
    </w:p>
    <w:p w14:paraId="5EC5E630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tylko wtedy, gdy ustawa tak stanowi</w:t>
      </w:r>
    </w:p>
    <w:p w14:paraId="691CA45D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tylko wtedy, gdy po przygotowaniu nastąpiło usiłowanie</w:t>
      </w:r>
    </w:p>
    <w:p w14:paraId="6C5D2205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</w:p>
    <w:p w14:paraId="2D72D2D3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</w:p>
    <w:p w14:paraId="02499A72" w14:textId="15EF8190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t>29. Kto, chcąc aby inna osoba dokonała czynu zabronionego, nakłania ją do tego, odpowiada za:</w:t>
      </w:r>
    </w:p>
    <w:p w14:paraId="5CB6B80B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pomocnictwo</w:t>
      </w:r>
    </w:p>
    <w:p w14:paraId="68BF536A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podżeganie</w:t>
      </w:r>
    </w:p>
    <w:p w14:paraId="0EEFFD0D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sprawstwo polecające</w:t>
      </w:r>
    </w:p>
    <w:p w14:paraId="47C5A340" w14:textId="77777777" w:rsidR="00BE7623" w:rsidRPr="00BE7623" w:rsidRDefault="00BE7623" w:rsidP="00BE7623">
      <w:pPr>
        <w:spacing w:after="40"/>
        <w:jc w:val="both"/>
        <w:rPr>
          <w:rFonts w:ascii="Times New Roman" w:hAnsi="Times New Roman" w:cs="Times New Roman"/>
        </w:rPr>
      </w:pPr>
    </w:p>
    <w:p w14:paraId="0414A9E4" w14:textId="030507AE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t>30. W razie przekroczenia granic obrony koniecznej, w szczególności gdy sprawca zastosował sposób obrony niewspółmierny do niebezpieczeństwa zamachu, sąd:</w:t>
      </w:r>
    </w:p>
    <w:p w14:paraId="27C648ED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zawsze uniewinnia sprawcę</w:t>
      </w:r>
    </w:p>
    <w:p w14:paraId="7CE86F4E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zawsze odstępuje od wymierzenia kary</w:t>
      </w:r>
    </w:p>
    <w:p w14:paraId="7C0300EA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może zastosować nadzwyczajne złagodzenie kary, a nawet odstąpić od jej wymierzenia</w:t>
      </w:r>
    </w:p>
    <w:p w14:paraId="3024BC21" w14:textId="77777777" w:rsidR="00BE7623" w:rsidRPr="00BE7623" w:rsidRDefault="00BE7623" w:rsidP="00BE7623">
      <w:pPr>
        <w:spacing w:after="40"/>
        <w:jc w:val="both"/>
        <w:rPr>
          <w:rFonts w:ascii="Times New Roman" w:hAnsi="Times New Roman" w:cs="Times New Roman"/>
        </w:rPr>
      </w:pPr>
    </w:p>
    <w:p w14:paraId="0C520613" w14:textId="06882C95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t>31. Stan wyższej konieczności wyłączający bezprawność zachodzi wtedy, gdy sprawca poświęca dobro:</w:t>
      </w:r>
    </w:p>
    <w:p w14:paraId="41BFB057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przedstawiające wartość oczywiście niższą od dobra ratowanego</w:t>
      </w:r>
    </w:p>
    <w:p w14:paraId="71DCBE3D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przedstawiające wartość równą dobru ratowanemu</w:t>
      </w:r>
    </w:p>
    <w:p w14:paraId="3C7B12B0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przedstawiające wartość wyższą od dobra ratowanego</w:t>
      </w:r>
    </w:p>
    <w:p w14:paraId="0E4AA351" w14:textId="77777777" w:rsidR="00BE7623" w:rsidRPr="00BE7623" w:rsidRDefault="00BE7623" w:rsidP="00BE7623">
      <w:pPr>
        <w:spacing w:after="40"/>
        <w:jc w:val="both"/>
        <w:rPr>
          <w:rFonts w:ascii="Times New Roman" w:hAnsi="Times New Roman" w:cs="Times New Roman"/>
        </w:rPr>
      </w:pPr>
    </w:p>
    <w:p w14:paraId="6068213B" w14:textId="2867D64F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t>32. Nie popełnia przestępstwa z powodu niepoczytalności ten, kto w czasie czynu nie mógł rozpoznać jego znaczenia albo pokierować swoim postępowaniem z powodu:</w:t>
      </w:r>
    </w:p>
    <w:p w14:paraId="15CFC73A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każdej postaci nietrzeźwości</w:t>
      </w:r>
    </w:p>
    <w:p w14:paraId="5F1ABA09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choroby psychicznej, upośledzenia umysłowego albo innego zakłócenia czynności psychicznych</w:t>
      </w:r>
    </w:p>
    <w:p w14:paraId="1F5FCD6E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działania w warunkach silnego wzburzenia</w:t>
      </w:r>
    </w:p>
    <w:p w14:paraId="6CDEC6E4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</w:p>
    <w:p w14:paraId="293B7523" w14:textId="26A51980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t>33. Jeżeli ten sam czyn wyczerpuje znamiona określone w dwóch albo więcej przepisach ustawy karnej, sąd:</w:t>
      </w:r>
    </w:p>
    <w:p w14:paraId="69099668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skazuje za każde z tych przestępstw osobno i wymierza karę łączną</w:t>
      </w:r>
    </w:p>
    <w:p w14:paraId="2FDBF3B1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skazuje za jedno przestępstwo na podstawie wszystkich zbiegających się przepisów</w:t>
      </w:r>
    </w:p>
    <w:p w14:paraId="704F7821" w14:textId="2149C9A6" w:rsidR="00BE7623" w:rsidRDefault="00BE7623" w:rsidP="006259B2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stosuje wyłącznie przepis wcześniejszy systemowo</w:t>
      </w:r>
    </w:p>
    <w:p w14:paraId="23C54AFB" w14:textId="77777777" w:rsidR="006259B2" w:rsidRPr="00BE7623" w:rsidRDefault="006259B2" w:rsidP="006259B2">
      <w:pPr>
        <w:spacing w:after="40"/>
        <w:ind w:left="312"/>
        <w:jc w:val="both"/>
        <w:rPr>
          <w:rFonts w:ascii="Times New Roman" w:hAnsi="Times New Roman" w:cs="Times New Roman"/>
        </w:rPr>
      </w:pPr>
    </w:p>
    <w:p w14:paraId="33C06B65" w14:textId="16EBBC56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lastRenderedPageBreak/>
        <w:t>34. Dwa albo więcej zachowań może być uznane za jeden czyn zabroniony w ramach czynu ciągłego, jeżeli zostały podjęte:</w:t>
      </w:r>
    </w:p>
    <w:p w14:paraId="77E4E09F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w odstępach nie dłuższych niż rok i z wykorzystaniem tej samej sposobności</w:t>
      </w:r>
    </w:p>
    <w:p w14:paraId="228A3949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w krótkich odstępach czasu, w wykonaniu z góry powziętego zamiaru</w:t>
      </w:r>
    </w:p>
    <w:p w14:paraId="2BC4735F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w podobny sposób, przeciwko różnym dobrom, niezależnie od zamiaru</w:t>
      </w:r>
    </w:p>
    <w:p w14:paraId="2AC5499B" w14:textId="77777777" w:rsidR="00BE7623" w:rsidRPr="00BE7623" w:rsidRDefault="00BE7623" w:rsidP="00BE7623">
      <w:pPr>
        <w:spacing w:after="40"/>
        <w:jc w:val="both"/>
        <w:rPr>
          <w:rFonts w:ascii="Times New Roman" w:hAnsi="Times New Roman" w:cs="Times New Roman"/>
        </w:rPr>
      </w:pPr>
    </w:p>
    <w:p w14:paraId="6DA577F4" w14:textId="0C6C8097" w:rsidR="00BE7623" w:rsidRPr="00BE7623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BE7623">
        <w:rPr>
          <w:rFonts w:ascii="Times New Roman" w:hAnsi="Times New Roman" w:cs="Times New Roman"/>
          <w:b/>
          <w:bCs/>
        </w:rPr>
        <w:t>35. Które twierdzenie dotyczące grzywny jest prawidłowe?</w:t>
      </w:r>
    </w:p>
    <w:p w14:paraId="7FF7B1C4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grzywnę wymierza się kwotowo, w granicach od 100 zł do 1 000 000 zł</w:t>
      </w:r>
    </w:p>
    <w:p w14:paraId="5C6B9C38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grzywnę wymierza się w stawkach dziennych, określając liczbę stawek oraz wysokość jednej stawki</w:t>
      </w:r>
    </w:p>
    <w:p w14:paraId="2754FF77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jedna stawka dzienna nie może być niższa od 100 zł</w:t>
      </w:r>
    </w:p>
    <w:p w14:paraId="629397B9" w14:textId="77777777" w:rsidR="00BE7623" w:rsidRPr="00BE7623" w:rsidRDefault="00BE7623" w:rsidP="00BE7623">
      <w:pPr>
        <w:spacing w:after="40"/>
        <w:jc w:val="both"/>
        <w:rPr>
          <w:rFonts w:ascii="Times New Roman" w:hAnsi="Times New Roman" w:cs="Times New Roman"/>
        </w:rPr>
      </w:pPr>
    </w:p>
    <w:p w14:paraId="5330801B" w14:textId="0F6E25B2" w:rsidR="00BE7623" w:rsidRPr="00252495" w:rsidRDefault="00BE7623" w:rsidP="00BE7623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252495">
        <w:rPr>
          <w:rFonts w:ascii="Times New Roman" w:hAnsi="Times New Roman" w:cs="Times New Roman"/>
          <w:b/>
          <w:bCs/>
        </w:rPr>
        <w:t>36. Kara ograniczenia wolności polega między innymi na:</w:t>
      </w:r>
    </w:p>
    <w:p w14:paraId="06AF6BDF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a) zakazie opuszczania kraju połączonym z zatrzymaniem paszportu</w:t>
      </w:r>
    </w:p>
    <w:p w14:paraId="12C9F83F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b) obowiązku wykonywania nieodpłatnej, kontrolowanej pracy na cele społeczne albo potrąceniu części wynagrodzenia za pracę</w:t>
      </w:r>
    </w:p>
    <w:p w14:paraId="69453F22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  <w:r w:rsidRPr="00BE7623">
        <w:rPr>
          <w:rFonts w:ascii="Times New Roman" w:hAnsi="Times New Roman" w:cs="Times New Roman"/>
        </w:rPr>
        <w:t>c) obowiązku naprawienia szkody i zakazie kontaktowania się z pokrzywdzonym</w:t>
      </w:r>
    </w:p>
    <w:p w14:paraId="24714A48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</w:p>
    <w:p w14:paraId="356517AA" w14:textId="77777777" w:rsidR="00BE7623" w:rsidRPr="00BE7623" w:rsidRDefault="00BE7623" w:rsidP="00BE7623">
      <w:pPr>
        <w:spacing w:after="40"/>
        <w:ind w:left="312"/>
        <w:jc w:val="both"/>
        <w:rPr>
          <w:rFonts w:ascii="Times New Roman" w:hAnsi="Times New Roman" w:cs="Times New Roman"/>
        </w:rPr>
      </w:pPr>
    </w:p>
    <w:p w14:paraId="45831209" w14:textId="77777777" w:rsidR="00BE7623" w:rsidRPr="00BE7623" w:rsidRDefault="00BE7623" w:rsidP="00BE7623">
      <w:pPr>
        <w:tabs>
          <w:tab w:val="left" w:pos="435"/>
        </w:tabs>
        <w:spacing w:after="213" w:line="322" w:lineRule="exact"/>
        <w:ind w:right="60"/>
        <w:jc w:val="both"/>
        <w:rPr>
          <w:rFonts w:ascii="Times New Roman" w:eastAsia="Times New Roman" w:hAnsi="Times New Roman" w:cs="Times New Roman"/>
          <w:color w:val="auto"/>
        </w:rPr>
      </w:pPr>
    </w:p>
    <w:p w14:paraId="1B4C7F6C" w14:textId="77777777" w:rsidR="00BE7623" w:rsidRPr="00BE7623" w:rsidRDefault="00BE7623" w:rsidP="00BE7623">
      <w:pPr>
        <w:tabs>
          <w:tab w:val="left" w:pos="435"/>
        </w:tabs>
        <w:spacing w:after="213" w:line="322" w:lineRule="exact"/>
        <w:ind w:right="60"/>
        <w:jc w:val="both"/>
        <w:rPr>
          <w:rFonts w:ascii="Times New Roman" w:eastAsia="Times New Roman" w:hAnsi="Times New Roman" w:cs="Times New Roman"/>
          <w:color w:val="auto"/>
        </w:rPr>
      </w:pPr>
    </w:p>
    <w:p w14:paraId="704610F8" w14:textId="77777777" w:rsidR="001D0A00" w:rsidRPr="00BE7623" w:rsidRDefault="001D0A00" w:rsidP="001D0A00">
      <w:pPr>
        <w:tabs>
          <w:tab w:val="left" w:pos="464"/>
        </w:tabs>
        <w:spacing w:line="370" w:lineRule="exact"/>
        <w:ind w:left="380"/>
        <w:jc w:val="both"/>
        <w:rPr>
          <w:rFonts w:ascii="Times New Roman" w:eastAsia="Times New Roman" w:hAnsi="Times New Roman" w:cs="Times New Roman"/>
          <w:color w:val="auto"/>
        </w:rPr>
      </w:pPr>
    </w:p>
    <w:p w14:paraId="754C8B36" w14:textId="77777777" w:rsidR="001D0A00" w:rsidRPr="00BE7623" w:rsidRDefault="001D0A00" w:rsidP="001D0A00">
      <w:pPr>
        <w:tabs>
          <w:tab w:val="left" w:pos="41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14:paraId="5C40ADA7" w14:textId="77777777" w:rsidR="00370A31" w:rsidRPr="00BE7623" w:rsidRDefault="00370A31" w:rsidP="001D0A00">
      <w:pPr>
        <w:spacing w:after="80"/>
        <w:jc w:val="both"/>
        <w:rPr>
          <w:rFonts w:ascii="Times New Roman" w:hAnsi="Times New Roman" w:cs="Times New Roman"/>
        </w:rPr>
      </w:pPr>
    </w:p>
    <w:sectPr w:rsidR="00370A31" w:rsidRPr="00BE7623" w:rsidSect="006E22C2">
      <w:pgSz w:w="11906" w:h="16838"/>
      <w:pgMar w:top="1508" w:right="1235" w:bottom="1393" w:left="117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A04"/>
    <w:multiLevelType w:val="hybridMultilevel"/>
    <w:tmpl w:val="400091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91E"/>
    <w:multiLevelType w:val="hybridMultilevel"/>
    <w:tmpl w:val="8A20604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3458D"/>
    <w:multiLevelType w:val="multilevel"/>
    <w:tmpl w:val="1490351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F1770"/>
    <w:multiLevelType w:val="hybridMultilevel"/>
    <w:tmpl w:val="E550D8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37330"/>
    <w:multiLevelType w:val="hybridMultilevel"/>
    <w:tmpl w:val="6CBA7548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8E50979"/>
    <w:multiLevelType w:val="multilevel"/>
    <w:tmpl w:val="63F0639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3D5036"/>
    <w:multiLevelType w:val="hybridMultilevel"/>
    <w:tmpl w:val="4FFA7F3E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F8F0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17153F"/>
    <w:multiLevelType w:val="hybridMultilevel"/>
    <w:tmpl w:val="9C5266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12A6F"/>
    <w:multiLevelType w:val="multilevel"/>
    <w:tmpl w:val="66E24756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EE5233"/>
    <w:multiLevelType w:val="hybridMultilevel"/>
    <w:tmpl w:val="951CC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D0873"/>
    <w:multiLevelType w:val="hybridMultilevel"/>
    <w:tmpl w:val="0804C6B8"/>
    <w:lvl w:ilvl="0" w:tplc="04150017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0" w:hanging="360"/>
      </w:pPr>
    </w:lvl>
    <w:lvl w:ilvl="2" w:tplc="FFFFFFFF" w:tentative="1">
      <w:start w:val="1"/>
      <w:numFmt w:val="lowerRoman"/>
      <w:lvlText w:val="%3."/>
      <w:lvlJc w:val="right"/>
      <w:pPr>
        <w:ind w:left="2360" w:hanging="180"/>
      </w:pPr>
    </w:lvl>
    <w:lvl w:ilvl="3" w:tplc="FFFFFFFF" w:tentative="1">
      <w:start w:val="1"/>
      <w:numFmt w:val="decimal"/>
      <w:lvlText w:val="%4."/>
      <w:lvlJc w:val="left"/>
      <w:pPr>
        <w:ind w:left="3080" w:hanging="360"/>
      </w:pPr>
    </w:lvl>
    <w:lvl w:ilvl="4" w:tplc="FFFFFFFF" w:tentative="1">
      <w:start w:val="1"/>
      <w:numFmt w:val="lowerLetter"/>
      <w:lvlText w:val="%5."/>
      <w:lvlJc w:val="left"/>
      <w:pPr>
        <w:ind w:left="3800" w:hanging="360"/>
      </w:pPr>
    </w:lvl>
    <w:lvl w:ilvl="5" w:tplc="FFFFFFFF" w:tentative="1">
      <w:start w:val="1"/>
      <w:numFmt w:val="lowerRoman"/>
      <w:lvlText w:val="%6."/>
      <w:lvlJc w:val="right"/>
      <w:pPr>
        <w:ind w:left="4520" w:hanging="180"/>
      </w:pPr>
    </w:lvl>
    <w:lvl w:ilvl="6" w:tplc="FFFFFFFF" w:tentative="1">
      <w:start w:val="1"/>
      <w:numFmt w:val="decimal"/>
      <w:lvlText w:val="%7."/>
      <w:lvlJc w:val="left"/>
      <w:pPr>
        <w:ind w:left="5240" w:hanging="360"/>
      </w:pPr>
    </w:lvl>
    <w:lvl w:ilvl="7" w:tplc="FFFFFFFF" w:tentative="1">
      <w:start w:val="1"/>
      <w:numFmt w:val="lowerLetter"/>
      <w:lvlText w:val="%8."/>
      <w:lvlJc w:val="left"/>
      <w:pPr>
        <w:ind w:left="5960" w:hanging="360"/>
      </w:pPr>
    </w:lvl>
    <w:lvl w:ilvl="8" w:tplc="FFFFFFFF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1" w15:restartNumberingAfterBreak="0">
    <w:nsid w:val="411A54A3"/>
    <w:multiLevelType w:val="multilevel"/>
    <w:tmpl w:val="BCE89BD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2B60C5"/>
    <w:multiLevelType w:val="hybridMultilevel"/>
    <w:tmpl w:val="CD386B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D4683"/>
    <w:multiLevelType w:val="hybridMultilevel"/>
    <w:tmpl w:val="D3808C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C7E70"/>
    <w:multiLevelType w:val="hybridMultilevel"/>
    <w:tmpl w:val="AEEAB9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67C43"/>
    <w:multiLevelType w:val="hybridMultilevel"/>
    <w:tmpl w:val="21226388"/>
    <w:lvl w:ilvl="0" w:tplc="DC66EDD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6" w15:restartNumberingAfterBreak="0">
    <w:nsid w:val="472217E4"/>
    <w:multiLevelType w:val="hybridMultilevel"/>
    <w:tmpl w:val="7F1024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A449D6"/>
    <w:multiLevelType w:val="hybridMultilevel"/>
    <w:tmpl w:val="CBCA9F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74B25"/>
    <w:multiLevelType w:val="multilevel"/>
    <w:tmpl w:val="288AB3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5B0729"/>
    <w:multiLevelType w:val="hybridMultilevel"/>
    <w:tmpl w:val="5EF8B83E"/>
    <w:lvl w:ilvl="0" w:tplc="677C7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503BCE"/>
    <w:multiLevelType w:val="multilevel"/>
    <w:tmpl w:val="10C80D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001034"/>
    <w:multiLevelType w:val="multilevel"/>
    <w:tmpl w:val="9BBE6F8C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ED06C7"/>
    <w:multiLevelType w:val="hybridMultilevel"/>
    <w:tmpl w:val="DC6EE9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5E240A78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A00A9D"/>
    <w:multiLevelType w:val="multilevel"/>
    <w:tmpl w:val="D99CDD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6B135F"/>
    <w:multiLevelType w:val="multilevel"/>
    <w:tmpl w:val="D48C752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19517D"/>
    <w:multiLevelType w:val="multilevel"/>
    <w:tmpl w:val="C7BCFD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9859188">
    <w:abstractNumId w:val="23"/>
  </w:num>
  <w:num w:numId="2" w16cid:durableId="1909997885">
    <w:abstractNumId w:val="21"/>
  </w:num>
  <w:num w:numId="3" w16cid:durableId="2000688837">
    <w:abstractNumId w:val="18"/>
  </w:num>
  <w:num w:numId="4" w16cid:durableId="1721005605">
    <w:abstractNumId w:val="25"/>
  </w:num>
  <w:num w:numId="5" w16cid:durableId="1484128324">
    <w:abstractNumId w:val="20"/>
  </w:num>
  <w:num w:numId="6" w16cid:durableId="704519712">
    <w:abstractNumId w:val="15"/>
  </w:num>
  <w:num w:numId="7" w16cid:durableId="277031676">
    <w:abstractNumId w:val="6"/>
  </w:num>
  <w:num w:numId="8" w16cid:durableId="182668050">
    <w:abstractNumId w:val="19"/>
  </w:num>
  <w:num w:numId="9" w16cid:durableId="824592957">
    <w:abstractNumId w:val="16"/>
  </w:num>
  <w:num w:numId="10" w16cid:durableId="1809516096">
    <w:abstractNumId w:val="3"/>
  </w:num>
  <w:num w:numId="11" w16cid:durableId="1199665808">
    <w:abstractNumId w:val="17"/>
  </w:num>
  <w:num w:numId="12" w16cid:durableId="492533036">
    <w:abstractNumId w:val="22"/>
  </w:num>
  <w:num w:numId="13" w16cid:durableId="866019943">
    <w:abstractNumId w:val="7"/>
  </w:num>
  <w:num w:numId="14" w16cid:durableId="991057737">
    <w:abstractNumId w:val="1"/>
  </w:num>
  <w:num w:numId="15" w16cid:durableId="972520867">
    <w:abstractNumId w:val="4"/>
  </w:num>
  <w:num w:numId="16" w16cid:durableId="1109662650">
    <w:abstractNumId w:val="12"/>
  </w:num>
  <w:num w:numId="17" w16cid:durableId="804929393">
    <w:abstractNumId w:val="0"/>
  </w:num>
  <w:num w:numId="18" w16cid:durableId="229074568">
    <w:abstractNumId w:val="8"/>
  </w:num>
  <w:num w:numId="19" w16cid:durableId="100880436">
    <w:abstractNumId w:val="5"/>
  </w:num>
  <w:num w:numId="20" w16cid:durableId="861741887">
    <w:abstractNumId w:val="11"/>
  </w:num>
  <w:num w:numId="21" w16cid:durableId="1675953381">
    <w:abstractNumId w:val="24"/>
  </w:num>
  <w:num w:numId="22" w16cid:durableId="1415130670">
    <w:abstractNumId w:val="13"/>
  </w:num>
  <w:num w:numId="23" w16cid:durableId="42952076">
    <w:abstractNumId w:val="2"/>
  </w:num>
  <w:num w:numId="24" w16cid:durableId="1442526698">
    <w:abstractNumId w:val="10"/>
  </w:num>
  <w:num w:numId="25" w16cid:durableId="1345478310">
    <w:abstractNumId w:val="14"/>
  </w:num>
  <w:num w:numId="26" w16cid:durableId="1192887784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3D"/>
    <w:rsid w:val="00073DDB"/>
    <w:rsid w:val="001D0A00"/>
    <w:rsid w:val="00252495"/>
    <w:rsid w:val="00263DBA"/>
    <w:rsid w:val="00370331"/>
    <w:rsid w:val="00370A31"/>
    <w:rsid w:val="003737FA"/>
    <w:rsid w:val="00525C3D"/>
    <w:rsid w:val="0058727E"/>
    <w:rsid w:val="0059650D"/>
    <w:rsid w:val="006259B2"/>
    <w:rsid w:val="00644B8A"/>
    <w:rsid w:val="00646F66"/>
    <w:rsid w:val="006C4720"/>
    <w:rsid w:val="006E22C2"/>
    <w:rsid w:val="00765C4E"/>
    <w:rsid w:val="007F6381"/>
    <w:rsid w:val="00975E95"/>
    <w:rsid w:val="009C4044"/>
    <w:rsid w:val="00B8439C"/>
    <w:rsid w:val="00BE7623"/>
    <w:rsid w:val="00EE6C96"/>
    <w:rsid w:val="00E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9E4C"/>
  <w15:chartTrackingRefBased/>
  <w15:docId w15:val="{0B97AA7A-7407-4CBD-92D7-BB754492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E22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5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5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C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5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5C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5C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5C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5C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5C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5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5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5C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5C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5C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5C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5C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5C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5C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5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5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5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5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5C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5C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5C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5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5C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5C3D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6E22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E22C2"/>
    <w:pPr>
      <w:shd w:val="clear" w:color="auto" w:fill="FFFFFF"/>
      <w:spacing w:before="480" w:after="480" w:line="413" w:lineRule="exact"/>
      <w:ind w:hanging="580"/>
    </w:pPr>
    <w:rPr>
      <w:rFonts w:ascii="Times New Roman" w:eastAsia="Times New Roman" w:hAnsi="Times New Roman" w:cs="Times New Roman"/>
      <w:color w:val="auto"/>
      <w:kern w:val="2"/>
      <w:sz w:val="23"/>
      <w:szCs w:val="2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1472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Sylwia</dc:creator>
  <cp:keywords/>
  <dc:description/>
  <cp:lastModifiedBy>Katarzyna Cygan</cp:lastModifiedBy>
  <cp:revision>14</cp:revision>
  <cp:lastPrinted>2026-06-30T11:21:00Z</cp:lastPrinted>
  <dcterms:created xsi:type="dcterms:W3CDTF">2026-06-30T10:16:00Z</dcterms:created>
  <dcterms:modified xsi:type="dcterms:W3CDTF">2026-07-20T07:09:00Z</dcterms:modified>
</cp:coreProperties>
</file>