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41FE" w14:textId="77777777" w:rsidR="00FD4893" w:rsidRDefault="00FD4893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 xml:space="preserve">KONKURS NA STANOWISKO ASYSTENTA SĘDZIEGO </w:t>
      </w:r>
    </w:p>
    <w:p w14:paraId="28F88A1C" w14:textId="77777777" w:rsidR="00FD4893" w:rsidRPr="00FD4893" w:rsidRDefault="00FD4893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W SĄDZIE REJONOWYM W ZABRZU</w:t>
      </w:r>
    </w:p>
    <w:p w14:paraId="61D73008" w14:textId="77777777" w:rsidR="00FD4893" w:rsidRDefault="00FD4893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SKADR.110.10.2024</w:t>
      </w:r>
    </w:p>
    <w:p w14:paraId="175A9746" w14:textId="77777777" w:rsidR="00E16C7B" w:rsidRDefault="00E16C7B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96A0F48" w14:textId="77777777" w:rsidR="00E16C7B" w:rsidRDefault="00E16C7B" w:rsidP="00E16C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C7B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</w:t>
      </w:r>
      <w:r w:rsidRPr="00E16C7B">
        <w:rPr>
          <w:rFonts w:ascii="Times New Roman" w:hAnsi="Times New Roman"/>
          <w:b/>
          <w:sz w:val="24"/>
          <w:szCs w:val="24"/>
        </w:rPr>
        <w:t>…………………………………………………………</w:t>
      </w:r>
    </w:p>
    <w:p w14:paraId="44D8EF22" w14:textId="77777777" w:rsidR="00E16C7B" w:rsidRPr="00E16C7B" w:rsidRDefault="00E16C7B" w:rsidP="00E16C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(Imię i nazwisko kandydata)</w:t>
      </w:r>
    </w:p>
    <w:p w14:paraId="515ACB1C" w14:textId="77777777" w:rsidR="00FD4893" w:rsidRDefault="00FD4893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32ED042" w14:textId="77777777" w:rsidR="00E16C7B" w:rsidRPr="00FD4893" w:rsidRDefault="00E16C7B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5F83AB5" w14:textId="77777777" w:rsidR="00FD4893" w:rsidRDefault="00FD4893" w:rsidP="00E16C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4893">
        <w:rPr>
          <w:rFonts w:ascii="Times New Roman" w:hAnsi="Times New Roman"/>
          <w:b/>
          <w:sz w:val="24"/>
          <w:szCs w:val="24"/>
          <w:u w:val="single"/>
        </w:rPr>
        <w:t>TEST WIEDZY</w:t>
      </w:r>
    </w:p>
    <w:p w14:paraId="2EF11D94" w14:textId="77777777" w:rsidR="00E16C7B" w:rsidRPr="00FD4893" w:rsidRDefault="00E16C7B" w:rsidP="00E16C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0878D9" w14:textId="77777777" w:rsidR="004506DE" w:rsidRPr="00EE6A55" w:rsidRDefault="004506DE" w:rsidP="00E16C7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Ograniczoną zdolność do czynności prawnych mają</w:t>
      </w:r>
      <w:r w:rsidR="00E16C7B">
        <w:rPr>
          <w:rFonts w:ascii="Times New Roman" w:hAnsi="Times New Roman"/>
          <w:sz w:val="24"/>
          <w:szCs w:val="24"/>
        </w:rPr>
        <w:t>:</w:t>
      </w:r>
      <w:r w:rsidRPr="00492E7A">
        <w:rPr>
          <w:rFonts w:ascii="Times New Roman" w:hAnsi="Times New Roman"/>
          <w:sz w:val="24"/>
          <w:szCs w:val="24"/>
        </w:rPr>
        <w:br/>
        <w:t xml:space="preserve">a) małoletni, którzy </w:t>
      </w:r>
      <w:r w:rsidRPr="00694D8A">
        <w:rPr>
          <w:rFonts w:ascii="Times New Roman" w:hAnsi="Times New Roman"/>
          <w:color w:val="000000" w:themeColor="text1"/>
          <w:sz w:val="24"/>
          <w:szCs w:val="24"/>
        </w:rPr>
        <w:t>ukończy</w:t>
      </w:r>
      <w:r w:rsidR="00EE6A55" w:rsidRPr="00694D8A">
        <w:rPr>
          <w:rFonts w:ascii="Times New Roman" w:hAnsi="Times New Roman"/>
          <w:color w:val="000000" w:themeColor="text1"/>
          <w:sz w:val="24"/>
          <w:szCs w:val="24"/>
        </w:rPr>
        <w:t>li</w:t>
      </w:r>
      <w:r w:rsidRPr="00EE6A55">
        <w:rPr>
          <w:rFonts w:ascii="Times New Roman" w:hAnsi="Times New Roman"/>
          <w:color w:val="000000" w:themeColor="text1"/>
          <w:sz w:val="24"/>
          <w:szCs w:val="24"/>
        </w:rPr>
        <w:t xml:space="preserve"> lat trzynaście oraz osoby ubezwłasnowolnione częściowo;</w:t>
      </w:r>
    </w:p>
    <w:p w14:paraId="271124FB" w14:textId="77777777" w:rsidR="004506DE" w:rsidRPr="00694D8A" w:rsidRDefault="004506DE" w:rsidP="00E16C7B">
      <w:pPr>
        <w:pStyle w:val="Akapitzlist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E6A55">
        <w:rPr>
          <w:rFonts w:ascii="Times New Roman" w:hAnsi="Times New Roman"/>
          <w:color w:val="000000" w:themeColor="text1"/>
          <w:sz w:val="24"/>
          <w:szCs w:val="24"/>
        </w:rPr>
        <w:t xml:space="preserve">b) małoletni, którzy nie </w:t>
      </w:r>
      <w:r w:rsidRPr="00694D8A">
        <w:rPr>
          <w:rFonts w:ascii="Times New Roman" w:hAnsi="Times New Roman"/>
          <w:color w:val="000000" w:themeColor="text1"/>
          <w:sz w:val="24"/>
          <w:szCs w:val="24"/>
        </w:rPr>
        <w:t>ukończy</w:t>
      </w:r>
      <w:r w:rsidR="00EE6A55" w:rsidRPr="00694D8A">
        <w:rPr>
          <w:rFonts w:ascii="Times New Roman" w:hAnsi="Times New Roman"/>
          <w:color w:val="000000" w:themeColor="text1"/>
          <w:sz w:val="24"/>
          <w:szCs w:val="24"/>
        </w:rPr>
        <w:t>li</w:t>
      </w:r>
      <w:r w:rsidRPr="00694D8A">
        <w:rPr>
          <w:rFonts w:ascii="Times New Roman" w:hAnsi="Times New Roman"/>
          <w:color w:val="000000" w:themeColor="text1"/>
          <w:sz w:val="24"/>
          <w:szCs w:val="24"/>
        </w:rPr>
        <w:t xml:space="preserve"> lat trzynastu oraz osoby ubezwłasnowolnione całkowicie;</w:t>
      </w:r>
    </w:p>
    <w:p w14:paraId="57C4664E" w14:textId="77777777" w:rsidR="004506DE" w:rsidRPr="00492E7A" w:rsidRDefault="004506DE" w:rsidP="00E16C7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4D8A">
        <w:rPr>
          <w:rFonts w:ascii="Times New Roman" w:hAnsi="Times New Roman"/>
          <w:color w:val="000000" w:themeColor="text1"/>
          <w:sz w:val="24"/>
          <w:szCs w:val="24"/>
        </w:rPr>
        <w:t>c) małoletni, którzy nie ukończy</w:t>
      </w:r>
      <w:r w:rsidR="00EE6A55" w:rsidRPr="00694D8A">
        <w:rPr>
          <w:rFonts w:ascii="Times New Roman" w:hAnsi="Times New Roman"/>
          <w:color w:val="000000" w:themeColor="text1"/>
          <w:sz w:val="24"/>
          <w:szCs w:val="24"/>
        </w:rPr>
        <w:t>li</w:t>
      </w:r>
      <w:r w:rsidRPr="00694D8A">
        <w:rPr>
          <w:rFonts w:ascii="Times New Roman" w:hAnsi="Times New Roman"/>
          <w:color w:val="000000" w:themeColor="text1"/>
          <w:sz w:val="24"/>
          <w:szCs w:val="24"/>
        </w:rPr>
        <w:t xml:space="preserve"> lat </w:t>
      </w:r>
      <w:r w:rsidRPr="00492E7A">
        <w:rPr>
          <w:rFonts w:ascii="Times New Roman" w:hAnsi="Times New Roman"/>
          <w:sz w:val="24"/>
          <w:szCs w:val="24"/>
        </w:rPr>
        <w:t>trzynastu oraz osoby ubezwłasnowolnione częściowo</w:t>
      </w:r>
      <w:r w:rsidR="00492E7A" w:rsidRPr="00492E7A">
        <w:rPr>
          <w:rFonts w:ascii="Times New Roman" w:hAnsi="Times New Roman"/>
          <w:sz w:val="24"/>
          <w:szCs w:val="24"/>
        </w:rPr>
        <w:t>.</w:t>
      </w:r>
    </w:p>
    <w:p w14:paraId="2495B639" w14:textId="77777777" w:rsidR="00492E7A" w:rsidRPr="00492E7A" w:rsidRDefault="00492E7A" w:rsidP="00E16C7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7C742A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Miejscem zamieszkania osoby pozostającej pod opieką jest:</w:t>
      </w:r>
    </w:p>
    <w:p w14:paraId="27811F5D" w14:textId="77777777" w:rsidR="004506DE" w:rsidRPr="00492E7A" w:rsidRDefault="004506DE" w:rsidP="00E16C7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miejscowość, w której osoba ta przebywa z zamiarem stałego pobytu;</w:t>
      </w:r>
    </w:p>
    <w:p w14:paraId="1F9CFDCA" w14:textId="77777777" w:rsidR="004506DE" w:rsidRPr="00492E7A" w:rsidRDefault="004506DE" w:rsidP="00E16C7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miejscowość jej zameldowania;</w:t>
      </w:r>
    </w:p>
    <w:p w14:paraId="64C10167" w14:textId="77777777" w:rsidR="004506DE" w:rsidRPr="00492E7A" w:rsidRDefault="004506DE" w:rsidP="00E16C7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miejsce zamieszkania jej opiekuna.</w:t>
      </w:r>
    </w:p>
    <w:p w14:paraId="5B5FB025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0F57295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Pełnomocnictwo ogólne:</w:t>
      </w:r>
    </w:p>
    <w:p w14:paraId="63396A43" w14:textId="77777777" w:rsidR="004506DE" w:rsidRPr="00492E7A" w:rsidRDefault="004506DE" w:rsidP="00E16C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nie wymaga formy szczególnej; </w:t>
      </w:r>
    </w:p>
    <w:p w14:paraId="2CAE65A8" w14:textId="77777777" w:rsidR="004506DE" w:rsidRPr="00492E7A" w:rsidRDefault="004506DE" w:rsidP="00E16C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powinno być pod rygorem nieważności udzielone na piśmie;</w:t>
      </w:r>
    </w:p>
    <w:p w14:paraId="397EB0C1" w14:textId="77777777" w:rsidR="004506DE" w:rsidRPr="00492E7A" w:rsidRDefault="004506DE" w:rsidP="00E16C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wymaga formy pisemnej z podpisem notarialnie poświadczonym</w:t>
      </w:r>
      <w:r w:rsidR="00492E7A" w:rsidRPr="00492E7A">
        <w:rPr>
          <w:rFonts w:ascii="Times New Roman" w:hAnsi="Times New Roman"/>
          <w:sz w:val="24"/>
          <w:szCs w:val="24"/>
        </w:rPr>
        <w:t>.</w:t>
      </w:r>
    </w:p>
    <w:p w14:paraId="4C4FA3F8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652425A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Jeżeli przepis szczególny nie stanowi inaczej, termin przedawnienia wynosi:</w:t>
      </w:r>
    </w:p>
    <w:p w14:paraId="3CC847B1" w14:textId="77777777" w:rsidR="004506DE" w:rsidRPr="00492E7A" w:rsidRDefault="004506DE" w:rsidP="00E16C7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10 lat;</w:t>
      </w:r>
    </w:p>
    <w:p w14:paraId="6A7338B3" w14:textId="77777777" w:rsidR="004506DE" w:rsidRPr="00492E7A" w:rsidRDefault="004506DE" w:rsidP="00E16C7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6 lat;</w:t>
      </w:r>
    </w:p>
    <w:p w14:paraId="61531E57" w14:textId="77777777" w:rsidR="004506DE" w:rsidRPr="00492E7A" w:rsidRDefault="004506DE" w:rsidP="00E16C7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3 lata.  </w:t>
      </w:r>
    </w:p>
    <w:p w14:paraId="4CBFDE59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7C1E800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 Do nabycia własności ruchomości przez zasiedzenie konieczne jest:</w:t>
      </w:r>
    </w:p>
    <w:p w14:paraId="64EE48E0" w14:textId="77777777" w:rsidR="004506DE" w:rsidRPr="00492E7A" w:rsidRDefault="004506DE" w:rsidP="00E16C7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uzyskanie posiadania w dobrej wierze i posiadanie samoistne nieprzerwanie przez 3 lata;</w:t>
      </w:r>
    </w:p>
    <w:p w14:paraId="246EA367" w14:textId="77777777" w:rsidR="004506DE" w:rsidRPr="00492E7A" w:rsidRDefault="004506DE" w:rsidP="00E16C7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uzyskanie posiadania w złej wierze i posiadanie samoistne nieprzerwanie przez 30 lat;</w:t>
      </w:r>
    </w:p>
    <w:p w14:paraId="437F5AB8" w14:textId="77777777" w:rsidR="004506DE" w:rsidRPr="00492E7A" w:rsidRDefault="004506DE" w:rsidP="00E16C7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uzyskanie posiadania w dobrej wierze i posiadanie zależne nieprzerwanie przez 10 lat.</w:t>
      </w:r>
    </w:p>
    <w:p w14:paraId="07C81672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211BF79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Maksymalna wysokość odsetek wynikających z czynności prawnej nie może przekraczać: </w:t>
      </w:r>
    </w:p>
    <w:p w14:paraId="1DEB574E" w14:textId="77777777" w:rsidR="004506DE" w:rsidRPr="00492E7A" w:rsidRDefault="00AE538A" w:rsidP="00E16C7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dwu</w:t>
      </w:r>
      <w:r w:rsidR="004506DE" w:rsidRPr="00492E7A">
        <w:rPr>
          <w:rFonts w:ascii="Times New Roman" w:eastAsia="Times New Roman" w:hAnsi="Times New Roman"/>
          <w:sz w:val="24"/>
          <w:szCs w:val="24"/>
          <w:lang w:eastAsia="pl-PL"/>
        </w:rPr>
        <w:t>krotności wysokości odsetek ustawowych;</w:t>
      </w:r>
    </w:p>
    <w:p w14:paraId="688116B6" w14:textId="77777777" w:rsidR="004506DE" w:rsidRPr="00492E7A" w:rsidRDefault="004506DE" w:rsidP="00E16C7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czterokrotności wysokości stopy kredytu lombardowego Narodowego Banku Polskiego;</w:t>
      </w:r>
    </w:p>
    <w:p w14:paraId="3B5139FB" w14:textId="77777777" w:rsidR="004506DE" w:rsidRPr="00E16C7B" w:rsidRDefault="004506DE" w:rsidP="00E16C7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czterokrotności wysokości stopy odsetek przewidzianych dla zobowiązań podatkowych.</w:t>
      </w:r>
    </w:p>
    <w:p w14:paraId="362A214F" w14:textId="77777777" w:rsidR="00E16C7B" w:rsidRPr="00492E7A" w:rsidRDefault="00E16C7B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94CA659" w14:textId="77777777" w:rsidR="004506DE" w:rsidRPr="00492E7A" w:rsidRDefault="00AE538A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Umowa o świadczenie niemożliwe jest</w:t>
      </w:r>
      <w:r w:rsidR="004506DE" w:rsidRPr="00492E7A">
        <w:rPr>
          <w:rFonts w:ascii="Times New Roman" w:hAnsi="Times New Roman"/>
          <w:sz w:val="24"/>
          <w:szCs w:val="24"/>
        </w:rPr>
        <w:t>:</w:t>
      </w:r>
    </w:p>
    <w:p w14:paraId="5C966538" w14:textId="77777777" w:rsidR="004506DE" w:rsidRPr="00492E7A" w:rsidRDefault="00AE538A" w:rsidP="00E16C7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bezskuteczna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10B5FABA" w14:textId="77777777" w:rsidR="004506DE" w:rsidRPr="00492E7A" w:rsidRDefault="00AE538A" w:rsidP="00E16C7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nieważna;</w:t>
      </w:r>
    </w:p>
    <w:p w14:paraId="30605BD5" w14:textId="77777777" w:rsidR="004506DE" w:rsidRPr="00492E7A" w:rsidRDefault="00AE538A" w:rsidP="00E16C7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nieistniejąca</w:t>
      </w:r>
      <w:r w:rsidR="004506DE" w:rsidRPr="00492E7A">
        <w:rPr>
          <w:rFonts w:ascii="Times New Roman" w:hAnsi="Times New Roman"/>
          <w:sz w:val="24"/>
          <w:szCs w:val="24"/>
        </w:rPr>
        <w:t>.</w:t>
      </w:r>
    </w:p>
    <w:p w14:paraId="7BAFBEEF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03CDEBF" w14:textId="77777777" w:rsidR="004506DE" w:rsidRPr="00492E7A" w:rsidRDefault="00733157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 xml:space="preserve">W pierwszej kolejności z ustawy dziedziczą: </w:t>
      </w:r>
    </w:p>
    <w:p w14:paraId="5A3A0C0B" w14:textId="77777777" w:rsidR="004506DE" w:rsidRPr="00492E7A" w:rsidRDefault="00733157" w:rsidP="00E16C7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dzieci spadkodawcy;</w:t>
      </w:r>
    </w:p>
    <w:p w14:paraId="7FECE6D9" w14:textId="77777777" w:rsidR="004506DE" w:rsidRPr="00492E7A" w:rsidRDefault="00733157" w:rsidP="00E16C7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wstępni i zstępni spadkodawcy</w:t>
      </w:r>
      <w:r w:rsidR="004506DE" w:rsidRPr="00492E7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E60FF67" w14:textId="77777777" w:rsidR="004506DE" w:rsidRPr="00492E7A" w:rsidRDefault="00733157" w:rsidP="00E16C7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dzieci i małżonek spadkodawcy.</w:t>
      </w:r>
    </w:p>
    <w:p w14:paraId="2A32F3E7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FC3A474" w14:textId="77777777" w:rsidR="004506DE" w:rsidRPr="00492E7A" w:rsidRDefault="00733157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Testament wydrukowany i opatrzony własnoręcznym podpisem spadkodawcy jest</w:t>
      </w:r>
      <w:r w:rsidR="00E16C7B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0F88F78C" w14:textId="77777777" w:rsidR="004506DE" w:rsidRPr="00492E7A" w:rsidRDefault="00733157" w:rsidP="00E16C7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eastAsia="Times New Roman" w:hAnsi="Times New Roman"/>
          <w:sz w:val="24"/>
          <w:szCs w:val="24"/>
          <w:lang w:eastAsia="pl-PL"/>
        </w:rPr>
        <w:t>nieważny;</w:t>
      </w:r>
    </w:p>
    <w:p w14:paraId="148D5DA6" w14:textId="77777777" w:rsidR="004506DE" w:rsidRPr="00492E7A" w:rsidRDefault="00733157" w:rsidP="00E16C7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bezskuteczny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0E4E6E18" w14:textId="77777777" w:rsidR="004506DE" w:rsidRPr="00492E7A" w:rsidRDefault="00733157" w:rsidP="00E16C7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ważny i skuteczny. </w:t>
      </w:r>
    </w:p>
    <w:p w14:paraId="71E23873" w14:textId="77777777" w:rsidR="00AE538A" w:rsidRPr="00492E7A" w:rsidRDefault="00AE538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E9C9AA7" w14:textId="77777777" w:rsidR="004506DE" w:rsidRPr="00492E7A" w:rsidRDefault="00733157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Sądem właściwym do rozpoznania sprawy o uzgodnienie treści księgi wieczystej </w:t>
      </w:r>
      <w:r w:rsidR="00EE6A55" w:rsidRPr="00694D8A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E16C7B" w:rsidRPr="00694D8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92E7A">
        <w:rPr>
          <w:rFonts w:ascii="Times New Roman" w:hAnsi="Times New Roman"/>
          <w:sz w:val="24"/>
          <w:szCs w:val="24"/>
        </w:rPr>
        <w:t>rzeczywistym stanem prawnym jest</w:t>
      </w:r>
      <w:r w:rsidR="004506DE" w:rsidRPr="00492E7A">
        <w:rPr>
          <w:rFonts w:ascii="Times New Roman" w:hAnsi="Times New Roman"/>
          <w:sz w:val="24"/>
          <w:szCs w:val="24"/>
        </w:rPr>
        <w:t>:</w:t>
      </w:r>
    </w:p>
    <w:p w14:paraId="28E5AA59" w14:textId="77777777" w:rsidR="004506DE" w:rsidRPr="00492E7A" w:rsidRDefault="00733157" w:rsidP="00E16C7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zawsze sąd rejonowy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0DC4DC38" w14:textId="77777777" w:rsidR="004506DE" w:rsidRPr="00492E7A" w:rsidRDefault="00733157" w:rsidP="00E16C7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sąd rejonowy, chyba że wartość przedmiotu sporu przekracza 100.000 zł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5441198C" w14:textId="77777777" w:rsidR="004506DE" w:rsidRPr="00492E7A" w:rsidRDefault="00733157" w:rsidP="00E16C7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sąd okręgowy</w:t>
      </w:r>
      <w:r w:rsidR="00492E7A" w:rsidRPr="00492E7A">
        <w:rPr>
          <w:rFonts w:ascii="Times New Roman" w:hAnsi="Times New Roman"/>
          <w:sz w:val="24"/>
          <w:szCs w:val="24"/>
        </w:rPr>
        <w:t>.</w:t>
      </w:r>
    </w:p>
    <w:p w14:paraId="607DFB74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C248B0C" w14:textId="77777777" w:rsidR="004506DE" w:rsidRPr="00492E7A" w:rsidRDefault="00733157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Zdolnoś</w:t>
      </w:r>
      <w:r w:rsidR="00694D8A">
        <w:rPr>
          <w:rFonts w:ascii="Times New Roman" w:hAnsi="Times New Roman"/>
          <w:sz w:val="24"/>
          <w:szCs w:val="24"/>
        </w:rPr>
        <w:t>ci</w:t>
      </w:r>
      <w:r w:rsidRPr="00492E7A">
        <w:rPr>
          <w:rFonts w:ascii="Times New Roman" w:hAnsi="Times New Roman"/>
          <w:sz w:val="24"/>
          <w:szCs w:val="24"/>
        </w:rPr>
        <w:t xml:space="preserve"> sądow</w:t>
      </w:r>
      <w:r w:rsidR="00694D8A">
        <w:rPr>
          <w:rFonts w:ascii="Times New Roman" w:hAnsi="Times New Roman"/>
          <w:sz w:val="24"/>
          <w:szCs w:val="24"/>
        </w:rPr>
        <w:t>ej</w:t>
      </w:r>
      <w:r w:rsidRPr="00492E7A">
        <w:rPr>
          <w:rFonts w:ascii="Times New Roman" w:hAnsi="Times New Roman"/>
          <w:sz w:val="24"/>
          <w:szCs w:val="24"/>
        </w:rPr>
        <w:t xml:space="preserve"> nie ma:</w:t>
      </w:r>
    </w:p>
    <w:p w14:paraId="00F73982" w14:textId="77777777" w:rsidR="004506DE" w:rsidRPr="00492E7A" w:rsidRDefault="007265E5" w:rsidP="00E16C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spółka cywilna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2765E427" w14:textId="77777777" w:rsidR="004506DE" w:rsidRPr="00492E7A" w:rsidRDefault="007265E5" w:rsidP="00E16C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osoba fizyczna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0AEE814B" w14:textId="77777777" w:rsidR="004506DE" w:rsidRPr="00492E7A" w:rsidRDefault="007265E5" w:rsidP="00E16C7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osoba prawna</w:t>
      </w:r>
      <w:r w:rsidR="00492E7A" w:rsidRPr="00492E7A">
        <w:rPr>
          <w:rFonts w:ascii="Times New Roman" w:hAnsi="Times New Roman"/>
          <w:sz w:val="24"/>
          <w:szCs w:val="24"/>
        </w:rPr>
        <w:t>.</w:t>
      </w:r>
    </w:p>
    <w:p w14:paraId="7AE2C00B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7EE6B7B" w14:textId="77777777" w:rsidR="004506DE" w:rsidRPr="00492E7A" w:rsidRDefault="007265E5" w:rsidP="00E16C7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Interwenient uboczny może przystąpić do sprawy:</w:t>
      </w:r>
      <w:r w:rsidR="004506DE" w:rsidRPr="00492E7A">
        <w:rPr>
          <w:rFonts w:ascii="Times New Roman" w:hAnsi="Times New Roman"/>
          <w:sz w:val="24"/>
          <w:szCs w:val="24"/>
        </w:rPr>
        <w:br/>
        <w:t xml:space="preserve">a) </w:t>
      </w:r>
      <w:r w:rsidR="00694D8A">
        <w:rPr>
          <w:rFonts w:ascii="Times New Roman" w:hAnsi="Times New Roman"/>
          <w:sz w:val="24"/>
          <w:szCs w:val="24"/>
        </w:rPr>
        <w:t>d</w:t>
      </w:r>
      <w:r w:rsidRPr="00492E7A">
        <w:rPr>
          <w:rFonts w:ascii="Times New Roman" w:hAnsi="Times New Roman"/>
          <w:sz w:val="24"/>
          <w:szCs w:val="24"/>
        </w:rPr>
        <w:t>o czasu zamknięcia rozprawy w pierwszej instancji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409E2B1F" w14:textId="77777777" w:rsidR="004506DE" w:rsidRPr="00492E7A" w:rsidRDefault="004506DE" w:rsidP="00E16C7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b) </w:t>
      </w:r>
      <w:r w:rsidR="007265E5" w:rsidRPr="00492E7A">
        <w:rPr>
          <w:rFonts w:ascii="Times New Roman" w:hAnsi="Times New Roman"/>
          <w:sz w:val="24"/>
          <w:szCs w:val="24"/>
        </w:rPr>
        <w:t>do czas</w:t>
      </w:r>
      <w:r w:rsidR="00694D8A">
        <w:rPr>
          <w:rFonts w:ascii="Times New Roman" w:hAnsi="Times New Roman"/>
          <w:sz w:val="24"/>
          <w:szCs w:val="24"/>
        </w:rPr>
        <w:t>u</w:t>
      </w:r>
      <w:r w:rsidR="007265E5" w:rsidRPr="00492E7A">
        <w:rPr>
          <w:rFonts w:ascii="Times New Roman" w:hAnsi="Times New Roman"/>
          <w:sz w:val="24"/>
          <w:szCs w:val="24"/>
        </w:rPr>
        <w:t xml:space="preserve"> zamknięcia rozprawy w drugiej instancji;</w:t>
      </w:r>
    </w:p>
    <w:p w14:paraId="0EE90B26" w14:textId="77777777" w:rsidR="004506DE" w:rsidRPr="00492E7A" w:rsidRDefault="004506DE" w:rsidP="00E16C7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c) </w:t>
      </w:r>
      <w:r w:rsidR="007265E5" w:rsidRPr="00492E7A">
        <w:rPr>
          <w:rFonts w:ascii="Times New Roman" w:hAnsi="Times New Roman"/>
          <w:sz w:val="24"/>
          <w:szCs w:val="24"/>
        </w:rPr>
        <w:t>w każdym czasie, nawet na etapie postępowania ze skargi kasacyjnej.</w:t>
      </w:r>
    </w:p>
    <w:p w14:paraId="1D5D5DD7" w14:textId="77777777" w:rsidR="00492E7A" w:rsidRPr="00492E7A" w:rsidRDefault="00492E7A" w:rsidP="00E16C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E5BAF4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lastRenderedPageBreak/>
        <w:t xml:space="preserve">Ponowny wniosek o </w:t>
      </w:r>
      <w:r w:rsidR="007265E5" w:rsidRPr="00492E7A">
        <w:rPr>
          <w:rFonts w:ascii="Times New Roman" w:hAnsi="Times New Roman"/>
          <w:sz w:val="24"/>
          <w:szCs w:val="24"/>
        </w:rPr>
        <w:t>zwolnienie z kosztów sądowych</w:t>
      </w:r>
      <w:r w:rsidRPr="00492E7A">
        <w:rPr>
          <w:rFonts w:ascii="Times New Roman" w:hAnsi="Times New Roman"/>
          <w:sz w:val="24"/>
          <w:szCs w:val="24"/>
        </w:rPr>
        <w:t xml:space="preserve"> oparty na tych samych okolicznościach podlega: </w:t>
      </w:r>
    </w:p>
    <w:p w14:paraId="0541DED0" w14:textId="77777777" w:rsidR="004506DE" w:rsidRPr="00492E7A" w:rsidRDefault="004506DE" w:rsidP="00E16C7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oddaleniu;</w:t>
      </w:r>
    </w:p>
    <w:p w14:paraId="4B0D7F91" w14:textId="77777777" w:rsidR="004506DE" w:rsidRPr="00492E7A" w:rsidRDefault="004506DE" w:rsidP="00E16C7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zwrotowi;</w:t>
      </w:r>
    </w:p>
    <w:p w14:paraId="5FE3CBBE" w14:textId="77777777" w:rsidR="004506DE" w:rsidRDefault="007265E5" w:rsidP="00E16C7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pozostawieniu w aktach sprawy bez żadnych dalszych czynności. </w:t>
      </w:r>
    </w:p>
    <w:p w14:paraId="410C31B5" w14:textId="77777777" w:rsidR="00E16C7B" w:rsidRPr="00492E7A" w:rsidRDefault="00E16C7B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BDBC5FF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Jeżeli pismo posiadało braki formalne w związku z czym przewodniczący wezwał stronę do ich uzupełnienia, a strona uzupełniła je w terminie, pismo wywołuje skutki:</w:t>
      </w:r>
    </w:p>
    <w:p w14:paraId="094787EE" w14:textId="77777777" w:rsidR="004506DE" w:rsidRPr="00492E7A" w:rsidRDefault="004506DE" w:rsidP="00E16C7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 chwili jego wniesienia;</w:t>
      </w:r>
    </w:p>
    <w:p w14:paraId="18366318" w14:textId="77777777" w:rsidR="004506DE" w:rsidRPr="00492E7A" w:rsidRDefault="004506DE" w:rsidP="00E16C7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 chwili uzupełnienia braków;</w:t>
      </w:r>
    </w:p>
    <w:p w14:paraId="79845AF2" w14:textId="77777777" w:rsidR="004506DE" w:rsidRPr="00492E7A" w:rsidRDefault="004506DE" w:rsidP="00E16C7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 chwili doręczenia stronie wezwania do uzupełnienia braków.</w:t>
      </w:r>
    </w:p>
    <w:p w14:paraId="65A1DDD6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DC8588D" w14:textId="77777777" w:rsidR="004506DE" w:rsidRPr="00492E7A" w:rsidRDefault="008360B8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Środek zaskarżenia nakazu zapłaty wydanego w postępowaniu nakazowym to</w:t>
      </w:r>
      <w:r w:rsidR="004506DE" w:rsidRPr="00492E7A">
        <w:rPr>
          <w:rFonts w:ascii="Times New Roman" w:hAnsi="Times New Roman"/>
          <w:sz w:val="24"/>
          <w:szCs w:val="24"/>
        </w:rPr>
        <w:t>:</w:t>
      </w:r>
    </w:p>
    <w:p w14:paraId="59F9CBB9" w14:textId="77777777" w:rsidR="004506DE" w:rsidRPr="00492E7A" w:rsidRDefault="008360B8" w:rsidP="00E16C7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sprzeciw</w:t>
      </w:r>
      <w:r w:rsidR="004506DE" w:rsidRPr="00492E7A">
        <w:rPr>
          <w:rFonts w:ascii="Times New Roman" w:hAnsi="Times New Roman"/>
          <w:sz w:val="24"/>
          <w:szCs w:val="24"/>
        </w:rPr>
        <w:t xml:space="preserve">;   </w:t>
      </w:r>
    </w:p>
    <w:p w14:paraId="5F096261" w14:textId="77777777" w:rsidR="004506DE" w:rsidRPr="00492E7A" w:rsidRDefault="004506DE" w:rsidP="00E16C7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za</w:t>
      </w:r>
      <w:r w:rsidR="008360B8" w:rsidRPr="00492E7A">
        <w:rPr>
          <w:rFonts w:ascii="Times New Roman" w:hAnsi="Times New Roman"/>
          <w:sz w:val="24"/>
          <w:szCs w:val="24"/>
        </w:rPr>
        <w:t>rzuty</w:t>
      </w:r>
      <w:r w:rsidRPr="00492E7A">
        <w:rPr>
          <w:rFonts w:ascii="Times New Roman" w:hAnsi="Times New Roman"/>
          <w:sz w:val="24"/>
          <w:szCs w:val="24"/>
        </w:rPr>
        <w:t>;</w:t>
      </w:r>
    </w:p>
    <w:p w14:paraId="06100BD8" w14:textId="77777777" w:rsidR="004506DE" w:rsidRPr="00492E7A" w:rsidRDefault="008360B8" w:rsidP="00E16C7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apelacja</w:t>
      </w:r>
      <w:r w:rsidR="004506DE" w:rsidRPr="00492E7A">
        <w:rPr>
          <w:rFonts w:ascii="Times New Roman" w:hAnsi="Times New Roman"/>
          <w:sz w:val="24"/>
          <w:szCs w:val="24"/>
        </w:rPr>
        <w:t>.</w:t>
      </w:r>
    </w:p>
    <w:p w14:paraId="30A30076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8558209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Sąd obligatoryjnie zawiesza postępowanie z urzędu:</w:t>
      </w:r>
    </w:p>
    <w:p w14:paraId="036A84F1" w14:textId="77777777" w:rsidR="004506DE" w:rsidRPr="00492E7A" w:rsidRDefault="004506DE" w:rsidP="00E16C7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jeżeli strona zobowiązania do </w:t>
      </w:r>
      <w:r w:rsidR="008360B8" w:rsidRPr="00492E7A">
        <w:rPr>
          <w:rFonts w:ascii="Times New Roman" w:hAnsi="Times New Roman"/>
          <w:sz w:val="24"/>
          <w:szCs w:val="24"/>
        </w:rPr>
        <w:t>podpisania pozwu nie wykonała zobowiązania</w:t>
      </w:r>
      <w:r w:rsidRPr="00492E7A">
        <w:rPr>
          <w:rFonts w:ascii="Times New Roman" w:hAnsi="Times New Roman"/>
          <w:sz w:val="24"/>
          <w:szCs w:val="24"/>
        </w:rPr>
        <w:t>;</w:t>
      </w:r>
    </w:p>
    <w:p w14:paraId="287AB3CB" w14:textId="77777777" w:rsidR="004506DE" w:rsidRPr="00492E7A" w:rsidRDefault="004506DE" w:rsidP="00E16C7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 razie śmierci po</w:t>
      </w:r>
      <w:r w:rsidR="007265E5" w:rsidRPr="00492E7A">
        <w:rPr>
          <w:rFonts w:ascii="Times New Roman" w:hAnsi="Times New Roman"/>
          <w:sz w:val="24"/>
          <w:szCs w:val="24"/>
        </w:rPr>
        <w:t>woda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6504CF7" w14:textId="77777777" w:rsidR="004506DE" w:rsidRPr="00492E7A" w:rsidRDefault="004506DE" w:rsidP="00E16C7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w razie niestawiennictwa </w:t>
      </w:r>
      <w:r w:rsidR="008360B8" w:rsidRPr="00492E7A">
        <w:rPr>
          <w:rFonts w:ascii="Times New Roman" w:hAnsi="Times New Roman"/>
          <w:sz w:val="24"/>
          <w:szCs w:val="24"/>
        </w:rPr>
        <w:t>pozwanego</w:t>
      </w:r>
      <w:r w:rsidRPr="00492E7A">
        <w:rPr>
          <w:rFonts w:ascii="Times New Roman" w:hAnsi="Times New Roman"/>
          <w:sz w:val="24"/>
          <w:szCs w:val="24"/>
        </w:rPr>
        <w:t xml:space="preserve"> na rozprawie. </w:t>
      </w:r>
    </w:p>
    <w:p w14:paraId="51A54784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CB57E1A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Po rozpoczęciu posiedzenia wnioskodawca: </w:t>
      </w:r>
    </w:p>
    <w:p w14:paraId="69B37B8B" w14:textId="77777777" w:rsidR="004506DE" w:rsidRPr="00492E7A" w:rsidRDefault="004506DE" w:rsidP="00E16C7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nie może już cofnąć wniosku;</w:t>
      </w:r>
    </w:p>
    <w:p w14:paraId="25976401" w14:textId="77777777" w:rsidR="004506DE" w:rsidRPr="00492E7A" w:rsidRDefault="004506DE" w:rsidP="00E16C7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może cofnąć wniosek w każdym wypadku, o ile żaden z uczestników nie złoży</w:t>
      </w:r>
      <w:r w:rsidR="0037042C" w:rsidRPr="00492E7A">
        <w:rPr>
          <w:rFonts w:ascii="Times New Roman" w:hAnsi="Times New Roman"/>
          <w:sz w:val="24"/>
          <w:szCs w:val="24"/>
        </w:rPr>
        <w:t>ł</w:t>
      </w:r>
      <w:r w:rsidRPr="00492E7A">
        <w:rPr>
          <w:rFonts w:ascii="Times New Roman" w:hAnsi="Times New Roman"/>
          <w:sz w:val="24"/>
          <w:szCs w:val="24"/>
        </w:rPr>
        <w:t xml:space="preserve"> oświadczenia na piśmie;</w:t>
      </w:r>
    </w:p>
    <w:p w14:paraId="3BE45268" w14:textId="77777777" w:rsidR="004506DE" w:rsidRPr="00492E7A" w:rsidRDefault="004506DE" w:rsidP="00E16C7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może cofnąć wniosek w każdym wypadku, o ile żaden z</w:t>
      </w:r>
      <w:r w:rsidR="0037042C" w:rsidRPr="00492E7A">
        <w:rPr>
          <w:rFonts w:ascii="Times New Roman" w:hAnsi="Times New Roman"/>
          <w:sz w:val="24"/>
          <w:szCs w:val="24"/>
        </w:rPr>
        <w:t xml:space="preserve"> uczestników</w:t>
      </w:r>
      <w:r w:rsidRPr="00492E7A">
        <w:rPr>
          <w:rFonts w:ascii="Times New Roman" w:hAnsi="Times New Roman"/>
          <w:sz w:val="24"/>
          <w:szCs w:val="24"/>
        </w:rPr>
        <w:t xml:space="preserve"> nie sprzeciwi się cofnięciu w wyznaczonym terminie.</w:t>
      </w:r>
    </w:p>
    <w:p w14:paraId="413A23AB" w14:textId="77777777" w:rsidR="00492E7A" w:rsidRP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E772053" w14:textId="77777777" w:rsidR="004506DE" w:rsidRPr="00492E7A" w:rsidRDefault="004506DE" w:rsidP="00E16C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W odniesieniu do którego z </w:t>
      </w:r>
      <w:r w:rsidR="00694D8A">
        <w:rPr>
          <w:rFonts w:ascii="Times New Roman" w:hAnsi="Times New Roman"/>
          <w:sz w:val="24"/>
          <w:szCs w:val="24"/>
        </w:rPr>
        <w:t>niżej</w:t>
      </w:r>
      <w:r w:rsidRPr="00492E7A">
        <w:rPr>
          <w:rFonts w:ascii="Times New Roman" w:hAnsi="Times New Roman"/>
          <w:sz w:val="24"/>
          <w:szCs w:val="24"/>
        </w:rPr>
        <w:t xml:space="preserve"> wymienionych postanowień wydanych na posiedzeniu jawnym strona nie może skutecznie domagać się uzasadnienia: </w:t>
      </w:r>
    </w:p>
    <w:p w14:paraId="6B1FFBBF" w14:textId="77777777" w:rsidR="004506DE" w:rsidRPr="00492E7A" w:rsidRDefault="007265E5" w:rsidP="00E16C7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 podjęciu zawieszonego postępowania</w:t>
      </w:r>
      <w:r w:rsidR="004506DE" w:rsidRPr="00492E7A">
        <w:rPr>
          <w:rFonts w:ascii="Times New Roman" w:hAnsi="Times New Roman"/>
          <w:sz w:val="24"/>
          <w:szCs w:val="24"/>
        </w:rPr>
        <w:t>;</w:t>
      </w:r>
    </w:p>
    <w:p w14:paraId="4509C84C" w14:textId="77777777" w:rsidR="004506DE" w:rsidRPr="00492E7A" w:rsidRDefault="004506DE" w:rsidP="00E16C7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</w:t>
      </w:r>
      <w:r w:rsidR="007265E5" w:rsidRPr="00492E7A">
        <w:rPr>
          <w:rFonts w:ascii="Times New Roman" w:hAnsi="Times New Roman"/>
          <w:sz w:val="24"/>
          <w:szCs w:val="24"/>
        </w:rPr>
        <w:t xml:space="preserve"> odmowie podjęcia zawieszonego</w:t>
      </w:r>
      <w:r w:rsidRPr="00492E7A">
        <w:rPr>
          <w:rFonts w:ascii="Times New Roman" w:hAnsi="Times New Roman"/>
          <w:sz w:val="24"/>
          <w:szCs w:val="24"/>
        </w:rPr>
        <w:t xml:space="preserve"> postępowania;</w:t>
      </w:r>
    </w:p>
    <w:p w14:paraId="2355D378" w14:textId="77777777" w:rsidR="004506DE" w:rsidRPr="00492E7A" w:rsidRDefault="004506DE" w:rsidP="00E16C7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o </w:t>
      </w:r>
      <w:r w:rsidR="007265E5" w:rsidRPr="00492E7A">
        <w:rPr>
          <w:rFonts w:ascii="Times New Roman" w:hAnsi="Times New Roman"/>
          <w:sz w:val="24"/>
          <w:szCs w:val="24"/>
        </w:rPr>
        <w:t>ustanowieniu pełnomocnika z urzędu</w:t>
      </w:r>
      <w:r w:rsidRPr="00492E7A">
        <w:rPr>
          <w:rFonts w:ascii="Times New Roman" w:hAnsi="Times New Roman"/>
          <w:sz w:val="24"/>
          <w:szCs w:val="24"/>
        </w:rPr>
        <w:t>.</w:t>
      </w:r>
    </w:p>
    <w:p w14:paraId="2E9E5D7D" w14:textId="77777777" w:rsidR="00492E7A" w:rsidRDefault="00492E7A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C755569" w14:textId="77777777" w:rsidR="00E16C7B" w:rsidRPr="00492E7A" w:rsidRDefault="00E16C7B" w:rsidP="00E16C7B">
      <w:pPr>
        <w:pStyle w:val="Akapitzlist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C5A5E30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lastRenderedPageBreak/>
        <w:t>Zgodnie z kodeksem karnym zbrodnię można popełnić:</w:t>
      </w:r>
    </w:p>
    <w:p w14:paraId="01DBFE08" w14:textId="77777777" w:rsidR="00FD4893" w:rsidRDefault="00FD4893" w:rsidP="00E16C7B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63034">
        <w:rPr>
          <w:rFonts w:ascii="Times New Roman" w:hAnsi="Times New Roman"/>
          <w:sz w:val="24"/>
          <w:szCs w:val="24"/>
        </w:rPr>
        <w:t>zarówno umyślnie, jak i nieumyślnie</w:t>
      </w:r>
      <w:r w:rsidR="00463034">
        <w:rPr>
          <w:rFonts w:ascii="Times New Roman" w:hAnsi="Times New Roman"/>
          <w:sz w:val="24"/>
          <w:szCs w:val="24"/>
        </w:rPr>
        <w:t>;</w:t>
      </w:r>
    </w:p>
    <w:p w14:paraId="6FAD1AEC" w14:textId="77777777" w:rsidR="00FD4893" w:rsidRDefault="00FD4893" w:rsidP="00E16C7B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63034">
        <w:rPr>
          <w:rFonts w:ascii="Times New Roman" w:hAnsi="Times New Roman"/>
          <w:sz w:val="24"/>
          <w:szCs w:val="24"/>
        </w:rPr>
        <w:t>tylko umyślnie, tak z zamiarem bezpośrednim, jak i ewentualnym</w:t>
      </w:r>
      <w:r w:rsidR="00463034">
        <w:rPr>
          <w:rFonts w:ascii="Times New Roman" w:hAnsi="Times New Roman"/>
          <w:sz w:val="24"/>
          <w:szCs w:val="24"/>
        </w:rPr>
        <w:t>;</w:t>
      </w:r>
    </w:p>
    <w:p w14:paraId="5EEEBB68" w14:textId="77777777" w:rsidR="00FD4893" w:rsidRPr="00463034" w:rsidRDefault="00FD4893" w:rsidP="00E16C7B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463034">
        <w:rPr>
          <w:rFonts w:ascii="Times New Roman" w:hAnsi="Times New Roman"/>
          <w:sz w:val="24"/>
          <w:szCs w:val="24"/>
        </w:rPr>
        <w:t>tylko umyślnie ale wyłącznie z zamiarem bezpośrednim</w:t>
      </w:r>
      <w:r w:rsidR="00463034">
        <w:rPr>
          <w:rFonts w:ascii="Times New Roman" w:hAnsi="Times New Roman"/>
          <w:sz w:val="24"/>
          <w:szCs w:val="24"/>
        </w:rPr>
        <w:t>.</w:t>
      </w:r>
    </w:p>
    <w:p w14:paraId="0798764D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FF2290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karnym, przygotowanie do popełnienia czynu zabronionego jest karalne:</w:t>
      </w:r>
    </w:p>
    <w:p w14:paraId="1CDDF02A" w14:textId="77777777" w:rsidR="00FD4893" w:rsidRPr="00492E7A" w:rsidRDefault="00FD4893" w:rsidP="00E16C7B">
      <w:pPr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 przypadku wszystkich przestępstw popełnionych z zamiarem bezpośrednim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9534CDC" w14:textId="77777777" w:rsidR="00FD4893" w:rsidRPr="00492E7A" w:rsidRDefault="00FD4893" w:rsidP="00E16C7B">
      <w:pPr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 przypadku wszystkich zbrodni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5BB83FFA" w14:textId="77777777" w:rsidR="00FD4893" w:rsidRPr="00492E7A" w:rsidRDefault="00FD4893" w:rsidP="00E16C7B">
      <w:pPr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tylko wtedy, gdy ustawa tak stanowi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467B5288" w14:textId="77777777" w:rsidR="00FD4893" w:rsidRPr="00492E7A" w:rsidRDefault="00FD4893" w:rsidP="00E16C7B">
      <w:pPr>
        <w:autoSpaceDE w:val="0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</w:t>
      </w:r>
    </w:p>
    <w:p w14:paraId="0419F6CA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karnym, dolna granica kary pozbawienia wolności wynosi:</w:t>
      </w:r>
    </w:p>
    <w:p w14:paraId="731D4C84" w14:textId="77777777" w:rsidR="00FD4893" w:rsidRPr="00492E7A" w:rsidRDefault="00FD4893" w:rsidP="00E16C7B">
      <w:pPr>
        <w:numPr>
          <w:ilvl w:val="0"/>
          <w:numId w:val="2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jeden miesiąc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60D5971" w14:textId="77777777" w:rsidR="00FD4893" w:rsidRPr="00492E7A" w:rsidRDefault="00FD4893" w:rsidP="00E16C7B">
      <w:pPr>
        <w:numPr>
          <w:ilvl w:val="0"/>
          <w:numId w:val="2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trzy  miesiące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92D16B3" w14:textId="77777777" w:rsidR="00FD4893" w:rsidRPr="00492E7A" w:rsidRDefault="00FD4893" w:rsidP="00E16C7B">
      <w:pPr>
        <w:numPr>
          <w:ilvl w:val="0"/>
          <w:numId w:val="2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sześć miesięcy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21CC91EB" w14:textId="77777777" w:rsidR="00FD4893" w:rsidRPr="00492E7A" w:rsidRDefault="00FD4893" w:rsidP="00E16C7B">
      <w:pPr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006A363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karnym zakaz prowadzenia pojazdów orzeka się w:</w:t>
      </w:r>
    </w:p>
    <w:p w14:paraId="59B6DD96" w14:textId="77777777" w:rsidR="00FD4893" w:rsidRPr="00492E7A" w:rsidRDefault="00E16C7B" w:rsidP="00E16C7B">
      <w:pPr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FD4893" w:rsidRPr="00492E7A">
        <w:rPr>
          <w:rFonts w:ascii="Times New Roman" w:hAnsi="Times New Roman"/>
          <w:sz w:val="24"/>
          <w:szCs w:val="24"/>
        </w:rPr>
        <w:t>iesiącach</w:t>
      </w:r>
      <w:r>
        <w:rPr>
          <w:rFonts w:ascii="Times New Roman" w:hAnsi="Times New Roman"/>
          <w:sz w:val="24"/>
          <w:szCs w:val="24"/>
        </w:rPr>
        <w:t>;</w:t>
      </w:r>
    </w:p>
    <w:p w14:paraId="575FAE6A" w14:textId="77777777" w:rsidR="00FD4893" w:rsidRPr="00492E7A" w:rsidRDefault="00FD4893" w:rsidP="00E16C7B">
      <w:pPr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miesiącach i latach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CB2FA11" w14:textId="77777777" w:rsidR="00FD4893" w:rsidRPr="00492E7A" w:rsidRDefault="00FD4893" w:rsidP="00E16C7B">
      <w:pPr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latach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493024AF" w14:textId="77777777" w:rsidR="00FD4893" w:rsidRPr="00492E7A" w:rsidRDefault="00FD4893" w:rsidP="00E16C7B">
      <w:pPr>
        <w:autoSpaceDE w:val="0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6FC247D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karnym terapia uzależnień jest:</w:t>
      </w:r>
    </w:p>
    <w:p w14:paraId="2210C43A" w14:textId="77777777" w:rsidR="00FD4893" w:rsidRPr="00492E7A" w:rsidRDefault="00E16C7B" w:rsidP="00E16C7B">
      <w:pPr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FD4893" w:rsidRPr="00492E7A">
        <w:rPr>
          <w:rFonts w:ascii="Times New Roman" w:hAnsi="Times New Roman"/>
          <w:sz w:val="24"/>
          <w:szCs w:val="24"/>
        </w:rPr>
        <w:t>arą</w:t>
      </w:r>
      <w:r>
        <w:rPr>
          <w:rFonts w:ascii="Times New Roman" w:hAnsi="Times New Roman"/>
          <w:sz w:val="24"/>
          <w:szCs w:val="24"/>
        </w:rPr>
        <w:t>;</w:t>
      </w:r>
    </w:p>
    <w:p w14:paraId="78449F5D" w14:textId="77777777" w:rsidR="00FD4893" w:rsidRPr="00492E7A" w:rsidRDefault="00FD4893" w:rsidP="00E16C7B">
      <w:pPr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środkiem zabezpieczającym</w:t>
      </w:r>
      <w:r w:rsidR="00E16C7B">
        <w:rPr>
          <w:rFonts w:ascii="Times New Roman" w:hAnsi="Times New Roman"/>
          <w:sz w:val="24"/>
          <w:szCs w:val="24"/>
        </w:rPr>
        <w:t>;</w:t>
      </w:r>
      <w:r w:rsidRPr="00492E7A">
        <w:rPr>
          <w:rFonts w:ascii="Times New Roman" w:hAnsi="Times New Roman"/>
          <w:sz w:val="24"/>
          <w:szCs w:val="24"/>
        </w:rPr>
        <w:t xml:space="preserve"> </w:t>
      </w:r>
    </w:p>
    <w:p w14:paraId="7BA298C2" w14:textId="77777777" w:rsidR="00FD4893" w:rsidRPr="00492E7A" w:rsidRDefault="00FD4893" w:rsidP="00E16C7B">
      <w:pPr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środkiem karnym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27CB52EC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</w:t>
      </w:r>
    </w:p>
    <w:p w14:paraId="3E38F8BB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karnym, zawieszenie wykonania kary następuje na okres próby, który biegnie od:</w:t>
      </w:r>
    </w:p>
    <w:p w14:paraId="2AAB0556" w14:textId="77777777" w:rsidR="00FD4893" w:rsidRPr="00492E7A" w:rsidRDefault="00FD4893" w:rsidP="00E16C7B">
      <w:pPr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wydania orzeczenia przez sąd pierwszej instancji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7DF88131" w14:textId="77777777" w:rsidR="00FD4893" w:rsidRPr="00492E7A" w:rsidRDefault="00FD4893" w:rsidP="00E16C7B">
      <w:pPr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uprawomocnienia się wyroku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181238C" w14:textId="77777777" w:rsidR="00FD4893" w:rsidRPr="00492E7A" w:rsidRDefault="00FD4893" w:rsidP="00E16C7B">
      <w:pPr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skierowania orzeczenia  do kuratora sądowego, celem jego wykonania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123D7752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1746E0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Zgodnie z kodeksem karnym przy ocenie stopnia społecznej szkodliwości czynu sąd </w:t>
      </w:r>
      <w:r w:rsidRPr="00492E7A">
        <w:rPr>
          <w:rFonts w:ascii="Times New Roman" w:hAnsi="Times New Roman"/>
          <w:sz w:val="24"/>
          <w:szCs w:val="24"/>
          <w:u w:val="single"/>
        </w:rPr>
        <w:t>nie</w:t>
      </w:r>
      <w:r w:rsidR="00E16C7B">
        <w:rPr>
          <w:rFonts w:ascii="Times New Roman" w:hAnsi="Times New Roman"/>
          <w:sz w:val="24"/>
          <w:szCs w:val="24"/>
          <w:u w:val="single"/>
        </w:rPr>
        <w:t> </w:t>
      </w:r>
      <w:r w:rsidRPr="00492E7A">
        <w:rPr>
          <w:rFonts w:ascii="Times New Roman" w:hAnsi="Times New Roman"/>
          <w:sz w:val="24"/>
          <w:szCs w:val="24"/>
          <w:u w:val="single"/>
        </w:rPr>
        <w:t>bierze</w:t>
      </w:r>
      <w:r w:rsidRPr="00492E7A">
        <w:rPr>
          <w:rFonts w:ascii="Times New Roman" w:hAnsi="Times New Roman"/>
          <w:sz w:val="24"/>
          <w:szCs w:val="24"/>
        </w:rPr>
        <w:t xml:space="preserve"> pod uwagę: </w:t>
      </w:r>
    </w:p>
    <w:p w14:paraId="2706E129" w14:textId="77777777" w:rsidR="00FD4893" w:rsidRPr="00492E7A" w:rsidRDefault="00FD4893" w:rsidP="00E16C7B">
      <w:pPr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rodzaju i charakteru naruszonego dobra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DF896F1" w14:textId="77777777" w:rsidR="00FD4893" w:rsidRPr="00492E7A" w:rsidRDefault="00FD4893" w:rsidP="00E16C7B">
      <w:pPr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wagi naruszonych przez sprawcę obowiązków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54C38C77" w14:textId="77777777" w:rsidR="00FD4893" w:rsidRPr="00492E7A" w:rsidRDefault="00FD4893" w:rsidP="00E16C7B">
      <w:pPr>
        <w:numPr>
          <w:ilvl w:val="0"/>
          <w:numId w:val="3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właściwości i warunków osobistych sprawcy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6CF0A72A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lastRenderedPageBreak/>
        <w:t>Zgodnie z kodeksem karnym młodocianym jest sprawca, który:</w:t>
      </w:r>
    </w:p>
    <w:p w14:paraId="6749F2B6" w14:textId="77777777" w:rsidR="00FD4893" w:rsidRPr="00492E7A" w:rsidRDefault="00FD4893" w:rsidP="00E16C7B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nie ukończył 17 lat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1AF12515" w14:textId="77777777" w:rsidR="00FD4893" w:rsidRPr="00492E7A" w:rsidRDefault="00FD4893" w:rsidP="00E16C7B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 chwili popełnienia czynu zabronionego nie ukończył 21 lat i w czasie orzekania w pierwszej instancji 24 lat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30285EDC" w14:textId="77777777" w:rsidR="00FD4893" w:rsidRPr="00492E7A" w:rsidRDefault="00FD4893" w:rsidP="00E16C7B">
      <w:pPr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w chwili popełnienia czynu zabronionego nie ukończył 18 lat i w czasie orzekania w pierwszej instancji 21 lat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17CBFBA9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823ECA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Wypadek komunikacyjny jest przestępstwem:</w:t>
      </w:r>
    </w:p>
    <w:p w14:paraId="2AAF8E4C" w14:textId="77777777" w:rsidR="00FD4893" w:rsidRPr="00492E7A" w:rsidRDefault="00E16C7B" w:rsidP="00E16C7B">
      <w:pPr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D4893" w:rsidRPr="00492E7A">
        <w:rPr>
          <w:rFonts w:ascii="Times New Roman" w:hAnsi="Times New Roman"/>
          <w:sz w:val="24"/>
          <w:szCs w:val="24"/>
        </w:rPr>
        <w:t>myślnym</w:t>
      </w:r>
      <w:r>
        <w:rPr>
          <w:rFonts w:ascii="Times New Roman" w:hAnsi="Times New Roman"/>
          <w:sz w:val="24"/>
          <w:szCs w:val="24"/>
        </w:rPr>
        <w:t>;</w:t>
      </w:r>
    </w:p>
    <w:p w14:paraId="2BF2B4F4" w14:textId="77777777" w:rsidR="00FD4893" w:rsidRPr="00492E7A" w:rsidRDefault="00E16C7B" w:rsidP="00E16C7B">
      <w:pPr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FD4893" w:rsidRPr="00492E7A">
        <w:rPr>
          <w:rFonts w:ascii="Times New Roman" w:hAnsi="Times New Roman"/>
          <w:sz w:val="24"/>
          <w:szCs w:val="24"/>
        </w:rPr>
        <w:t>ieumyślnym</w:t>
      </w:r>
      <w:r>
        <w:rPr>
          <w:rFonts w:ascii="Times New Roman" w:hAnsi="Times New Roman"/>
          <w:sz w:val="24"/>
          <w:szCs w:val="24"/>
        </w:rPr>
        <w:t>;</w:t>
      </w:r>
    </w:p>
    <w:p w14:paraId="1914C916" w14:textId="77777777" w:rsidR="00FD4893" w:rsidRPr="00492E7A" w:rsidRDefault="00FD4893" w:rsidP="00E16C7B">
      <w:pPr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umyślnym lub nieumyślnym w zależności od okoliczności sprawy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4D731FAB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92B252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 Przedmiotem procesu karnego w sprawach o przestępstwa jest: </w:t>
      </w:r>
    </w:p>
    <w:p w14:paraId="1ACFCD68" w14:textId="77777777" w:rsidR="00FD4893" w:rsidRPr="00492E7A" w:rsidRDefault="00FD4893" w:rsidP="00E16C7B">
      <w:pPr>
        <w:numPr>
          <w:ilvl w:val="0"/>
          <w:numId w:val="2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odpowiedzialność podmiotu pociągniętego do odpowiedzialności posiłkowej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3107CB8D" w14:textId="77777777" w:rsidR="00FD4893" w:rsidRPr="00492E7A" w:rsidRDefault="00FD4893" w:rsidP="00E16C7B">
      <w:pPr>
        <w:numPr>
          <w:ilvl w:val="0"/>
          <w:numId w:val="2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odpowiedzialność karna sprawcy czynu zabronionego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13189F9D" w14:textId="77777777" w:rsidR="00FD4893" w:rsidRPr="00492E7A" w:rsidRDefault="00FD4893" w:rsidP="00E16C7B">
      <w:pPr>
        <w:numPr>
          <w:ilvl w:val="0"/>
          <w:numId w:val="2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dążenie do zaspokojenia prawnie chronionych interesów interwenienta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32B01723" w14:textId="77777777" w:rsidR="00FD4893" w:rsidRPr="00492E7A" w:rsidRDefault="00FD4893" w:rsidP="00E16C7B">
      <w:pPr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8747009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Zgodnie z  kodeksem  postępowania karnego oskarżycielem publicznym przed wszystkimi sądami jest:</w:t>
      </w:r>
    </w:p>
    <w:p w14:paraId="15FAC657" w14:textId="77777777" w:rsidR="00FD4893" w:rsidRPr="00492E7A" w:rsidRDefault="00E16C7B" w:rsidP="00E16C7B">
      <w:pPr>
        <w:numPr>
          <w:ilvl w:val="0"/>
          <w:numId w:val="3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D4893" w:rsidRPr="00492E7A">
        <w:rPr>
          <w:rFonts w:ascii="Times New Roman" w:hAnsi="Times New Roman"/>
          <w:sz w:val="24"/>
          <w:szCs w:val="24"/>
        </w:rPr>
        <w:t>olicja</w:t>
      </w:r>
      <w:r>
        <w:rPr>
          <w:rFonts w:ascii="Times New Roman" w:hAnsi="Times New Roman"/>
          <w:sz w:val="24"/>
          <w:szCs w:val="24"/>
        </w:rPr>
        <w:t>;</w:t>
      </w:r>
    </w:p>
    <w:p w14:paraId="5097AC81" w14:textId="77777777" w:rsidR="00FD4893" w:rsidRPr="00492E7A" w:rsidRDefault="00FD4893" w:rsidP="00E16C7B">
      <w:pPr>
        <w:numPr>
          <w:ilvl w:val="0"/>
          <w:numId w:val="3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pokrzywdzony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65C1B3D7" w14:textId="77777777" w:rsidR="00FD4893" w:rsidRPr="00492E7A" w:rsidRDefault="00FD4893" w:rsidP="00E16C7B">
      <w:pPr>
        <w:numPr>
          <w:ilvl w:val="0"/>
          <w:numId w:val="36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prokurator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531D3D49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C4EEDD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Zgodnie z kodeksem postępowania karnego, terminy do wnoszenia środków zaskarżenia są:</w:t>
      </w:r>
    </w:p>
    <w:p w14:paraId="550C69DA" w14:textId="77777777" w:rsidR="00FD4893" w:rsidRPr="00492E7A" w:rsidRDefault="00E16C7B" w:rsidP="00E16C7B">
      <w:pPr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D4893" w:rsidRPr="00492E7A">
        <w:rPr>
          <w:rFonts w:ascii="Times New Roman" w:hAnsi="Times New Roman"/>
          <w:sz w:val="24"/>
          <w:szCs w:val="24"/>
        </w:rPr>
        <w:t>awite</w:t>
      </w:r>
      <w:r>
        <w:rPr>
          <w:rFonts w:ascii="Times New Roman" w:hAnsi="Times New Roman"/>
          <w:sz w:val="24"/>
          <w:szCs w:val="24"/>
        </w:rPr>
        <w:t>;</w:t>
      </w:r>
    </w:p>
    <w:p w14:paraId="5845BAAB" w14:textId="77777777" w:rsidR="00FD4893" w:rsidRPr="00492E7A" w:rsidRDefault="00E16C7B" w:rsidP="00E16C7B">
      <w:pPr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D4893" w:rsidRPr="00492E7A">
        <w:rPr>
          <w:rFonts w:ascii="Times New Roman" w:hAnsi="Times New Roman"/>
          <w:sz w:val="24"/>
          <w:szCs w:val="24"/>
        </w:rPr>
        <w:t>nstrukcyjne</w:t>
      </w:r>
      <w:r>
        <w:rPr>
          <w:rFonts w:ascii="Times New Roman" w:hAnsi="Times New Roman"/>
          <w:sz w:val="24"/>
          <w:szCs w:val="24"/>
        </w:rPr>
        <w:t>;</w:t>
      </w:r>
      <w:r w:rsidR="00FD4893" w:rsidRPr="00492E7A">
        <w:rPr>
          <w:rFonts w:ascii="Times New Roman" w:hAnsi="Times New Roman"/>
          <w:sz w:val="24"/>
          <w:szCs w:val="24"/>
        </w:rPr>
        <w:t xml:space="preserve"> </w:t>
      </w:r>
    </w:p>
    <w:p w14:paraId="0617103C" w14:textId="77777777" w:rsidR="00FD4893" w:rsidRPr="00492E7A" w:rsidRDefault="00FD4893" w:rsidP="00E16C7B">
      <w:pPr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prekluzyjne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3DD686AB" w14:textId="77777777" w:rsidR="00FD4893" w:rsidRPr="00492E7A" w:rsidRDefault="00FD4893" w:rsidP="00E16C7B">
      <w:pPr>
        <w:autoSpaceDE w:val="0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9F922CA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 Zgodnie z kodeksem postępowania karnego każdorazowa przerwa w rozprawie może trwać nie dłużej niż:</w:t>
      </w:r>
    </w:p>
    <w:p w14:paraId="15B882F7" w14:textId="77777777" w:rsidR="00FD4893" w:rsidRPr="00492E7A" w:rsidRDefault="00FD4893" w:rsidP="00E16C7B">
      <w:pPr>
        <w:numPr>
          <w:ilvl w:val="0"/>
          <w:numId w:val="28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42 dni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62850091" w14:textId="77777777" w:rsidR="00FD4893" w:rsidRPr="00492E7A" w:rsidRDefault="00FD4893" w:rsidP="00E16C7B">
      <w:pPr>
        <w:numPr>
          <w:ilvl w:val="0"/>
          <w:numId w:val="28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7 dni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2373956A" w14:textId="77777777" w:rsidR="00FD4893" w:rsidRPr="00492E7A" w:rsidRDefault="00FD4893" w:rsidP="00E16C7B">
      <w:pPr>
        <w:numPr>
          <w:ilvl w:val="0"/>
          <w:numId w:val="28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14 dni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2437DC13" w14:textId="77777777" w:rsidR="00FD4893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029335" w14:textId="77777777" w:rsidR="00E00A9E" w:rsidRDefault="00E00A9E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D6049D" w14:textId="77777777" w:rsidR="00E00A9E" w:rsidRPr="00492E7A" w:rsidRDefault="00E00A9E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7BC2E5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lastRenderedPageBreak/>
        <w:t>Środkiem odwoławczym od wyroku sądu pierwszej instancji jest:</w:t>
      </w:r>
    </w:p>
    <w:p w14:paraId="6AF08615" w14:textId="77777777" w:rsidR="00FD4893" w:rsidRPr="00492E7A" w:rsidRDefault="00E16C7B" w:rsidP="00E16C7B">
      <w:pPr>
        <w:numPr>
          <w:ilvl w:val="0"/>
          <w:numId w:val="29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D4893" w:rsidRPr="00492E7A">
        <w:rPr>
          <w:rFonts w:ascii="Times New Roman" w:hAnsi="Times New Roman"/>
          <w:sz w:val="24"/>
          <w:szCs w:val="24"/>
        </w:rPr>
        <w:t>ażalenie</w:t>
      </w:r>
      <w:r>
        <w:rPr>
          <w:rFonts w:ascii="Times New Roman" w:hAnsi="Times New Roman"/>
          <w:sz w:val="24"/>
          <w:szCs w:val="24"/>
        </w:rPr>
        <w:t>;</w:t>
      </w:r>
    </w:p>
    <w:p w14:paraId="2854CAFE" w14:textId="77777777" w:rsidR="00FD4893" w:rsidRPr="00492E7A" w:rsidRDefault="00E16C7B" w:rsidP="00E16C7B">
      <w:pPr>
        <w:numPr>
          <w:ilvl w:val="0"/>
          <w:numId w:val="29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D4893" w:rsidRPr="00492E7A">
        <w:rPr>
          <w:rFonts w:ascii="Times New Roman" w:hAnsi="Times New Roman"/>
          <w:sz w:val="24"/>
          <w:szCs w:val="24"/>
        </w:rPr>
        <w:t>pelacja</w:t>
      </w:r>
      <w:r>
        <w:rPr>
          <w:rFonts w:ascii="Times New Roman" w:hAnsi="Times New Roman"/>
          <w:sz w:val="24"/>
          <w:szCs w:val="24"/>
        </w:rPr>
        <w:t>;</w:t>
      </w:r>
    </w:p>
    <w:p w14:paraId="57FC3363" w14:textId="77777777" w:rsidR="00FD4893" w:rsidRPr="00492E7A" w:rsidRDefault="00E16C7B" w:rsidP="00E16C7B">
      <w:pPr>
        <w:numPr>
          <w:ilvl w:val="0"/>
          <w:numId w:val="29"/>
        </w:numPr>
        <w:suppressAutoHyphens/>
        <w:autoSpaceDE w:val="0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FD4893" w:rsidRPr="00492E7A">
        <w:rPr>
          <w:rFonts w:ascii="Times New Roman" w:hAnsi="Times New Roman"/>
          <w:sz w:val="24"/>
          <w:szCs w:val="24"/>
        </w:rPr>
        <w:t>karga</w:t>
      </w:r>
      <w:r>
        <w:rPr>
          <w:rFonts w:ascii="Times New Roman" w:hAnsi="Times New Roman"/>
          <w:sz w:val="24"/>
          <w:szCs w:val="24"/>
        </w:rPr>
        <w:t>.</w:t>
      </w:r>
    </w:p>
    <w:p w14:paraId="014C30E4" w14:textId="77777777" w:rsidR="00FD4893" w:rsidRPr="00492E7A" w:rsidRDefault="00FD4893" w:rsidP="00E16C7B">
      <w:pPr>
        <w:autoSpaceDE w:val="0"/>
        <w:spacing w:after="0" w:line="36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14:paraId="62FC38B9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Zgodnie z  kodeksem  postępowania karnego wyrokiem nakazowym można orzec grzywnę:</w:t>
      </w:r>
    </w:p>
    <w:p w14:paraId="0118FD42" w14:textId="77777777" w:rsidR="00FD4893" w:rsidRPr="00492E7A" w:rsidRDefault="00FD4893" w:rsidP="00E16C7B">
      <w:pPr>
        <w:numPr>
          <w:ilvl w:val="0"/>
          <w:numId w:val="3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do 200 stawek dziennych albo do 200 000 złotych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36B88912" w14:textId="77777777" w:rsidR="00FD4893" w:rsidRPr="00492E7A" w:rsidRDefault="00FD4893" w:rsidP="00E16C7B">
      <w:pPr>
        <w:numPr>
          <w:ilvl w:val="0"/>
          <w:numId w:val="3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do 100 stawek dziennych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606F44F1" w14:textId="77777777" w:rsidR="00FD4893" w:rsidRPr="00492E7A" w:rsidRDefault="00FD4893" w:rsidP="00E16C7B">
      <w:pPr>
        <w:numPr>
          <w:ilvl w:val="0"/>
          <w:numId w:val="37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do 500 stawek dziennych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27B4A8D8" w14:textId="77777777" w:rsidR="00FD4893" w:rsidRPr="00492E7A" w:rsidRDefault="00FD4893" w:rsidP="00E16C7B">
      <w:pPr>
        <w:autoSpaceDE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8BE3165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Zgodnie z kodeksem postępowania karnego uzasadnienie wyroku:</w:t>
      </w:r>
    </w:p>
    <w:p w14:paraId="1379E21C" w14:textId="77777777" w:rsidR="00FD4893" w:rsidRPr="00492E7A" w:rsidRDefault="00FD4893" w:rsidP="00E16C7B">
      <w:pPr>
        <w:numPr>
          <w:ilvl w:val="0"/>
          <w:numId w:val="3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powinno być sporządzone w ciągu 7 dni od daty złożenia wniosku o uzasadnienie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5E40DA9" w14:textId="77777777" w:rsidR="00FD4893" w:rsidRPr="00492E7A" w:rsidRDefault="00FD4893" w:rsidP="00E16C7B">
      <w:pPr>
        <w:numPr>
          <w:ilvl w:val="0"/>
          <w:numId w:val="3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powinno być sporządzone w  ciągu 21 dni od daty złożenia wniosku o uzasadnienie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58ECDCCB" w14:textId="77777777" w:rsidR="00FD4893" w:rsidRPr="00492E7A" w:rsidRDefault="00FD4893" w:rsidP="00E16C7B">
      <w:pPr>
        <w:numPr>
          <w:ilvl w:val="0"/>
          <w:numId w:val="3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powinno być sporządzone w ciągu 14 dni od daty złożenia wniosku o uzasadnienie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11DF2DC4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EB7FC3" w14:textId="77777777" w:rsidR="00FD4893" w:rsidRPr="00492E7A" w:rsidRDefault="00FD4893" w:rsidP="00E16C7B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 xml:space="preserve"> Zgodnie z  kodeksem  postępowania karnego sąd wydaje wyrok nakazowy:</w:t>
      </w:r>
    </w:p>
    <w:p w14:paraId="1A91213A" w14:textId="77777777" w:rsidR="00FD4893" w:rsidRPr="00492E7A" w:rsidRDefault="00FD4893" w:rsidP="00E16C7B">
      <w:pPr>
        <w:numPr>
          <w:ilvl w:val="0"/>
          <w:numId w:val="3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na posiedzeniu z udziałem stron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CB46930" w14:textId="77777777" w:rsidR="00FD4893" w:rsidRPr="00492E7A" w:rsidRDefault="00FD4893" w:rsidP="00E16C7B">
      <w:pPr>
        <w:numPr>
          <w:ilvl w:val="0"/>
          <w:numId w:val="3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na rozprawie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40343C57" w14:textId="77777777" w:rsidR="00FD4893" w:rsidRPr="00492E7A" w:rsidRDefault="00FD4893" w:rsidP="00E16C7B">
      <w:pPr>
        <w:numPr>
          <w:ilvl w:val="0"/>
          <w:numId w:val="3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na posiedzeniu bez udziału stron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2EFBB0A5" w14:textId="77777777" w:rsidR="00FD4893" w:rsidRPr="00492E7A" w:rsidRDefault="00FD4893" w:rsidP="00E16C7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B47805" w14:textId="77777777" w:rsidR="00FD4893" w:rsidRPr="00492E7A" w:rsidRDefault="00FD4893" w:rsidP="00E16C7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Ponowna prośba o ułaskawienie, wniesiona przed upływem roku od  negatywnego załatwienia poprzedniej prośby:</w:t>
      </w:r>
    </w:p>
    <w:p w14:paraId="0E6D15A3" w14:textId="77777777" w:rsidR="00FD4893" w:rsidRPr="00492E7A" w:rsidRDefault="00FD4893" w:rsidP="00E16C7B">
      <w:pPr>
        <w:numPr>
          <w:ilvl w:val="0"/>
          <w:numId w:val="2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podlega oddaleniu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9E3BC13" w14:textId="77777777" w:rsidR="00FD4893" w:rsidRPr="00492E7A" w:rsidRDefault="00FD4893" w:rsidP="00E16C7B">
      <w:pPr>
        <w:numPr>
          <w:ilvl w:val="0"/>
          <w:numId w:val="2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podlega odrzuceniu</w:t>
      </w:r>
      <w:r w:rsidR="00E16C7B">
        <w:rPr>
          <w:rFonts w:ascii="Times New Roman" w:hAnsi="Times New Roman"/>
          <w:sz w:val="24"/>
          <w:szCs w:val="24"/>
        </w:rPr>
        <w:t>;</w:t>
      </w:r>
    </w:p>
    <w:p w14:paraId="00B2DEAD" w14:textId="77777777" w:rsidR="00FD4893" w:rsidRPr="00492E7A" w:rsidRDefault="00FD4893" w:rsidP="00E16C7B">
      <w:pPr>
        <w:numPr>
          <w:ilvl w:val="0"/>
          <w:numId w:val="20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E7A">
        <w:rPr>
          <w:rFonts w:ascii="Times New Roman" w:hAnsi="Times New Roman"/>
          <w:sz w:val="24"/>
          <w:szCs w:val="24"/>
        </w:rPr>
        <w:t>sąd może pozostawić ją bez rozpoznania</w:t>
      </w:r>
      <w:r w:rsidR="00E16C7B">
        <w:rPr>
          <w:rFonts w:ascii="Times New Roman" w:hAnsi="Times New Roman"/>
          <w:sz w:val="24"/>
          <w:szCs w:val="24"/>
        </w:rPr>
        <w:t>.</w:t>
      </w:r>
    </w:p>
    <w:p w14:paraId="6915480B" w14:textId="77777777" w:rsidR="00FD4893" w:rsidRPr="00492E7A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7079CCD9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0BB499FF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2A84742D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3669A017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0D2F5F9C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6D73A18F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0809EC81" w14:textId="77777777" w:rsidR="00FD4893" w:rsidRPr="00FD4893" w:rsidRDefault="00FD4893" w:rsidP="00FD4893">
      <w:pPr>
        <w:jc w:val="both"/>
        <w:rPr>
          <w:rFonts w:ascii="Times New Roman" w:hAnsi="Times New Roman"/>
          <w:sz w:val="24"/>
          <w:szCs w:val="24"/>
        </w:rPr>
      </w:pPr>
    </w:p>
    <w:p w14:paraId="7FC2C695" w14:textId="77777777" w:rsidR="004506DE" w:rsidRDefault="004506DE" w:rsidP="00426D44">
      <w:pPr>
        <w:jc w:val="both"/>
        <w:rPr>
          <w:rFonts w:ascii="Times New Roman" w:hAnsi="Times New Roman"/>
          <w:sz w:val="24"/>
          <w:szCs w:val="24"/>
        </w:rPr>
      </w:pPr>
    </w:p>
    <w:sectPr w:rsidR="004506DE" w:rsidSect="00492E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F307" w14:textId="77777777" w:rsidR="00426D44" w:rsidRDefault="00426D44" w:rsidP="00426D44">
      <w:pPr>
        <w:spacing w:after="0" w:line="240" w:lineRule="auto"/>
      </w:pPr>
      <w:r>
        <w:separator/>
      </w:r>
    </w:p>
  </w:endnote>
  <w:endnote w:type="continuationSeparator" w:id="0">
    <w:p w14:paraId="7671FFB4" w14:textId="77777777" w:rsidR="00426D44" w:rsidRDefault="00426D44" w:rsidP="0042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1095" w14:textId="77777777" w:rsidR="00426D44" w:rsidRDefault="00426D44" w:rsidP="00426D44">
      <w:pPr>
        <w:spacing w:after="0" w:line="240" w:lineRule="auto"/>
      </w:pPr>
      <w:r>
        <w:separator/>
      </w:r>
    </w:p>
  </w:footnote>
  <w:footnote w:type="continuationSeparator" w:id="0">
    <w:p w14:paraId="4730B82A" w14:textId="77777777" w:rsidR="00426D44" w:rsidRDefault="00426D44" w:rsidP="00426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108D"/>
    <w:multiLevelType w:val="hybridMultilevel"/>
    <w:tmpl w:val="84460456"/>
    <w:lvl w:ilvl="0" w:tplc="D8C20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7729E"/>
    <w:multiLevelType w:val="hybridMultilevel"/>
    <w:tmpl w:val="8D56AD0E"/>
    <w:lvl w:ilvl="0" w:tplc="4FA4C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AC7CAE"/>
    <w:multiLevelType w:val="hybridMultilevel"/>
    <w:tmpl w:val="37F2CCD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974A6C"/>
    <w:multiLevelType w:val="hybridMultilevel"/>
    <w:tmpl w:val="538C9C7E"/>
    <w:lvl w:ilvl="0" w:tplc="631EF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F5181"/>
    <w:multiLevelType w:val="hybridMultilevel"/>
    <w:tmpl w:val="F8848430"/>
    <w:lvl w:ilvl="0" w:tplc="8DD24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6306E3"/>
    <w:multiLevelType w:val="hybridMultilevel"/>
    <w:tmpl w:val="BECAC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B165A"/>
    <w:multiLevelType w:val="hybridMultilevel"/>
    <w:tmpl w:val="D65E7ED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90532"/>
    <w:multiLevelType w:val="hybridMultilevel"/>
    <w:tmpl w:val="12F0C806"/>
    <w:lvl w:ilvl="0" w:tplc="D60296F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6545AF"/>
    <w:multiLevelType w:val="hybridMultilevel"/>
    <w:tmpl w:val="B914AA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D91289"/>
    <w:multiLevelType w:val="hybridMultilevel"/>
    <w:tmpl w:val="A00C5AEA"/>
    <w:lvl w:ilvl="0" w:tplc="425AC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E6410"/>
    <w:multiLevelType w:val="hybridMultilevel"/>
    <w:tmpl w:val="82DCAC40"/>
    <w:lvl w:ilvl="0" w:tplc="8E4ECE7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97325C"/>
    <w:multiLevelType w:val="hybridMultilevel"/>
    <w:tmpl w:val="43743ED6"/>
    <w:lvl w:ilvl="0" w:tplc="DB10A820">
      <w:start w:val="1"/>
      <w:numFmt w:val="lowerLetter"/>
      <w:lvlText w:val="%1)"/>
      <w:lvlJc w:val="left"/>
      <w:pPr>
        <w:ind w:left="108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914DF9"/>
    <w:multiLevelType w:val="hybridMultilevel"/>
    <w:tmpl w:val="D71E32AC"/>
    <w:lvl w:ilvl="0" w:tplc="3FB8075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E708F9"/>
    <w:multiLevelType w:val="hybridMultilevel"/>
    <w:tmpl w:val="6C36CDB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CA2931"/>
    <w:multiLevelType w:val="hybridMultilevel"/>
    <w:tmpl w:val="BA247BA8"/>
    <w:lvl w:ilvl="0" w:tplc="631EFC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69A14D2"/>
    <w:multiLevelType w:val="hybridMultilevel"/>
    <w:tmpl w:val="2B0266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5473F6"/>
    <w:multiLevelType w:val="hybridMultilevel"/>
    <w:tmpl w:val="ACB2B03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4052FE"/>
    <w:multiLevelType w:val="hybridMultilevel"/>
    <w:tmpl w:val="A2982F8C"/>
    <w:lvl w:ilvl="0" w:tplc="5330F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5573F1"/>
    <w:multiLevelType w:val="hybridMultilevel"/>
    <w:tmpl w:val="DA9AE6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31031"/>
    <w:multiLevelType w:val="hybridMultilevel"/>
    <w:tmpl w:val="A8A0950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B1039"/>
    <w:multiLevelType w:val="hybridMultilevel"/>
    <w:tmpl w:val="CD48F8E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20EA6"/>
    <w:multiLevelType w:val="hybridMultilevel"/>
    <w:tmpl w:val="4CF23668"/>
    <w:lvl w:ilvl="0" w:tplc="FD5AEC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0FA2C09"/>
    <w:multiLevelType w:val="hybridMultilevel"/>
    <w:tmpl w:val="8C2A9B7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3A645D"/>
    <w:multiLevelType w:val="hybridMultilevel"/>
    <w:tmpl w:val="6BBEF4CA"/>
    <w:lvl w:ilvl="0" w:tplc="62828C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900D8D"/>
    <w:multiLevelType w:val="hybridMultilevel"/>
    <w:tmpl w:val="1C88D4DE"/>
    <w:lvl w:ilvl="0" w:tplc="482C38DA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D58FE"/>
    <w:multiLevelType w:val="hybridMultilevel"/>
    <w:tmpl w:val="AB08BCE8"/>
    <w:lvl w:ilvl="0" w:tplc="4022E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781138"/>
    <w:multiLevelType w:val="hybridMultilevel"/>
    <w:tmpl w:val="9650074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605175"/>
    <w:multiLevelType w:val="hybridMultilevel"/>
    <w:tmpl w:val="1A848A8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045588"/>
    <w:multiLevelType w:val="hybridMultilevel"/>
    <w:tmpl w:val="EA1CCE04"/>
    <w:lvl w:ilvl="0" w:tplc="2E78130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233B84"/>
    <w:multiLevelType w:val="hybridMultilevel"/>
    <w:tmpl w:val="71CC3E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032F2A"/>
    <w:multiLevelType w:val="hybridMultilevel"/>
    <w:tmpl w:val="4734F5C4"/>
    <w:lvl w:ilvl="0" w:tplc="84EA9A8C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F2B58"/>
    <w:multiLevelType w:val="hybridMultilevel"/>
    <w:tmpl w:val="E1D44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54A10"/>
    <w:multiLevelType w:val="hybridMultilevel"/>
    <w:tmpl w:val="7534A57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111807"/>
    <w:multiLevelType w:val="hybridMultilevel"/>
    <w:tmpl w:val="DA78DB68"/>
    <w:lvl w:ilvl="0" w:tplc="68644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5008C4"/>
    <w:multiLevelType w:val="hybridMultilevel"/>
    <w:tmpl w:val="5F8CF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0272E7"/>
    <w:multiLevelType w:val="hybridMultilevel"/>
    <w:tmpl w:val="94A61590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ABF72D4"/>
    <w:multiLevelType w:val="hybridMultilevel"/>
    <w:tmpl w:val="AD2261B8"/>
    <w:lvl w:ilvl="0" w:tplc="A606A7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6C51E5"/>
    <w:multiLevelType w:val="hybridMultilevel"/>
    <w:tmpl w:val="0D5A88D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C1785B"/>
    <w:multiLevelType w:val="hybridMultilevel"/>
    <w:tmpl w:val="78246126"/>
    <w:lvl w:ilvl="0" w:tplc="989637F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E56018"/>
    <w:multiLevelType w:val="hybridMultilevel"/>
    <w:tmpl w:val="70FE4F62"/>
    <w:lvl w:ilvl="0" w:tplc="02920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1"/>
  </w:num>
  <w:num w:numId="4">
    <w:abstractNumId w:val="4"/>
  </w:num>
  <w:num w:numId="5">
    <w:abstractNumId w:val="25"/>
  </w:num>
  <w:num w:numId="6">
    <w:abstractNumId w:val="28"/>
  </w:num>
  <w:num w:numId="7">
    <w:abstractNumId w:val="12"/>
  </w:num>
  <w:num w:numId="8">
    <w:abstractNumId w:val="17"/>
  </w:num>
  <w:num w:numId="9">
    <w:abstractNumId w:val="11"/>
  </w:num>
  <w:num w:numId="10">
    <w:abstractNumId w:val="9"/>
  </w:num>
  <w:num w:numId="11">
    <w:abstractNumId w:val="33"/>
  </w:num>
  <w:num w:numId="12">
    <w:abstractNumId w:val="7"/>
  </w:num>
  <w:num w:numId="13">
    <w:abstractNumId w:val="1"/>
  </w:num>
  <w:num w:numId="14">
    <w:abstractNumId w:val="39"/>
  </w:num>
  <w:num w:numId="15">
    <w:abstractNumId w:val="36"/>
  </w:num>
  <w:num w:numId="16">
    <w:abstractNumId w:val="10"/>
  </w:num>
  <w:num w:numId="17">
    <w:abstractNumId w:val="38"/>
  </w:num>
  <w:num w:numId="18">
    <w:abstractNumId w:val="31"/>
  </w:num>
  <w:num w:numId="19">
    <w:abstractNumId w:val="23"/>
  </w:num>
  <w:num w:numId="20">
    <w:abstractNumId w:val="8"/>
  </w:num>
  <w:num w:numId="21">
    <w:abstractNumId w:val="32"/>
  </w:num>
  <w:num w:numId="22">
    <w:abstractNumId w:val="6"/>
  </w:num>
  <w:num w:numId="23">
    <w:abstractNumId w:val="16"/>
  </w:num>
  <w:num w:numId="24">
    <w:abstractNumId w:val="13"/>
  </w:num>
  <w:num w:numId="25">
    <w:abstractNumId w:val="15"/>
  </w:num>
  <w:num w:numId="26">
    <w:abstractNumId w:val="34"/>
  </w:num>
  <w:num w:numId="27">
    <w:abstractNumId w:val="27"/>
  </w:num>
  <w:num w:numId="28">
    <w:abstractNumId w:val="29"/>
  </w:num>
  <w:num w:numId="29">
    <w:abstractNumId w:val="35"/>
  </w:num>
  <w:num w:numId="30">
    <w:abstractNumId w:val="22"/>
  </w:num>
  <w:num w:numId="31">
    <w:abstractNumId w:val="37"/>
  </w:num>
  <w:num w:numId="32">
    <w:abstractNumId w:val="24"/>
  </w:num>
  <w:num w:numId="33">
    <w:abstractNumId w:val="20"/>
  </w:num>
  <w:num w:numId="34">
    <w:abstractNumId w:val="2"/>
  </w:num>
  <w:num w:numId="35">
    <w:abstractNumId w:val="26"/>
  </w:num>
  <w:num w:numId="36">
    <w:abstractNumId w:val="18"/>
  </w:num>
  <w:num w:numId="37">
    <w:abstractNumId w:val="19"/>
  </w:num>
  <w:num w:numId="38">
    <w:abstractNumId w:val="30"/>
  </w:num>
  <w:num w:numId="39">
    <w:abstractNumId w:val="14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DE"/>
    <w:rsid w:val="00262D45"/>
    <w:rsid w:val="0037042C"/>
    <w:rsid w:val="00426D44"/>
    <w:rsid w:val="004506DE"/>
    <w:rsid w:val="00463034"/>
    <w:rsid w:val="00492E7A"/>
    <w:rsid w:val="00694D8A"/>
    <w:rsid w:val="007265E5"/>
    <w:rsid w:val="00733157"/>
    <w:rsid w:val="008360B8"/>
    <w:rsid w:val="00870526"/>
    <w:rsid w:val="00AE538A"/>
    <w:rsid w:val="00E00A9E"/>
    <w:rsid w:val="00E16C7B"/>
    <w:rsid w:val="00EE6A55"/>
    <w:rsid w:val="00FD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9ED4"/>
  <w15:chartTrackingRefBased/>
  <w15:docId w15:val="{89350C5D-69C0-4CA8-B05E-64CACA61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6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6D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6D4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6D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E3AA-C738-4019-A96D-9D4C9020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998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Gierak Daniel</dc:creator>
  <cp:keywords/>
  <dc:description/>
  <cp:lastModifiedBy>Kubacka Monika</cp:lastModifiedBy>
  <cp:revision>11</cp:revision>
  <dcterms:created xsi:type="dcterms:W3CDTF">2024-05-13T09:06:00Z</dcterms:created>
  <dcterms:modified xsi:type="dcterms:W3CDTF">2026-07-15T11:40:00Z</dcterms:modified>
</cp:coreProperties>
</file>