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DE03C" w14:textId="77777777" w:rsidR="00153B0B" w:rsidRPr="00BE2147" w:rsidRDefault="00153B0B" w:rsidP="00153B0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E2147">
        <w:rPr>
          <w:rFonts w:ascii="Times New Roman" w:hAnsi="Times New Roman"/>
          <w:b/>
          <w:color w:val="000000" w:themeColor="text1"/>
          <w:sz w:val="24"/>
          <w:szCs w:val="24"/>
        </w:rPr>
        <w:t>…………………………………………………………………</w:t>
      </w:r>
    </w:p>
    <w:p w14:paraId="64405E4C" w14:textId="77777777" w:rsidR="00153B0B" w:rsidRPr="00BE2147" w:rsidRDefault="00153B0B" w:rsidP="00153B0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E2147">
        <w:rPr>
          <w:rFonts w:ascii="Times New Roman" w:hAnsi="Times New Roman"/>
          <w:b/>
          <w:color w:val="000000" w:themeColor="text1"/>
          <w:sz w:val="24"/>
          <w:szCs w:val="24"/>
        </w:rPr>
        <w:t>(Imię i nazwisko kandydata)</w:t>
      </w:r>
    </w:p>
    <w:p w14:paraId="146E773C" w14:textId="77777777" w:rsidR="00153B0B" w:rsidRPr="00BE2147" w:rsidRDefault="00153B0B" w:rsidP="00153B0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6CE0E24E" w14:textId="77777777" w:rsidR="00153B0B" w:rsidRPr="00BE2147" w:rsidRDefault="00153B0B" w:rsidP="00153B0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0A56BC4E" w14:textId="7480B9BA" w:rsidR="00153B0B" w:rsidRPr="00BE2147" w:rsidRDefault="00153B0B" w:rsidP="00153B0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BE214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KAZUS Z ZAKRESU PRAWA </w:t>
      </w:r>
      <w:r w:rsidR="005B25DA" w:rsidRPr="00BE214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KARNEGO</w:t>
      </w:r>
    </w:p>
    <w:p w14:paraId="2BDEC80F" w14:textId="7A427115" w:rsidR="005B25DA" w:rsidRPr="00BE2147" w:rsidRDefault="00153B0B" w:rsidP="005B25DA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BE214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SKADR.</w:t>
      </w:r>
      <w:r w:rsidR="005B25DA" w:rsidRPr="00BE214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1101.2.2025</w:t>
      </w:r>
    </w:p>
    <w:p w14:paraId="6AC8D171" w14:textId="77777777" w:rsidR="005B25DA" w:rsidRPr="00BE2147" w:rsidRDefault="005B25DA" w:rsidP="005B25DA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1CADB4A1" w14:textId="7A83821E" w:rsidR="005B25DA" w:rsidRPr="00187C83" w:rsidRDefault="005B25DA" w:rsidP="00BE2147">
      <w:pPr>
        <w:autoSpaceDE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187C83">
        <w:rPr>
          <w:rFonts w:ascii="Times New Roman" w:hAnsi="Times New Roman"/>
          <w:sz w:val="24"/>
          <w:szCs w:val="24"/>
        </w:rPr>
        <w:t>W dniu 2 lutego 2025r. o godz. 7.00 Prokurator Rejonowy w Zabrzu wystąpił do Sądu Rejonowego w Zabrzu z wnioskiem o zastosowanie wobec podejrzanego Jacka Nowaka tymczasowego aresztowania na okres 3 miesięcy od daty zatrzymania tj. od dnia 1 lutego 2025r. godz. 5.00. W uzasadnieniu wniosku wskazano, że materiał dowodowy w sprawie, a</w:t>
      </w:r>
      <w:r w:rsidR="00BE2147" w:rsidRPr="00187C83">
        <w:rPr>
          <w:rFonts w:ascii="Times New Roman" w:hAnsi="Times New Roman"/>
          <w:sz w:val="24"/>
          <w:szCs w:val="24"/>
        </w:rPr>
        <w:t> </w:t>
      </w:r>
      <w:r w:rsidRPr="00187C83">
        <w:rPr>
          <w:rFonts w:ascii="Times New Roman" w:hAnsi="Times New Roman"/>
          <w:sz w:val="24"/>
          <w:szCs w:val="24"/>
        </w:rPr>
        <w:t>w</w:t>
      </w:r>
      <w:r w:rsidR="00BE2147" w:rsidRPr="00187C83">
        <w:rPr>
          <w:rFonts w:ascii="Times New Roman" w:hAnsi="Times New Roman"/>
          <w:sz w:val="24"/>
          <w:szCs w:val="24"/>
        </w:rPr>
        <w:t> </w:t>
      </w:r>
      <w:r w:rsidRPr="00187C83">
        <w:rPr>
          <w:rFonts w:ascii="Times New Roman" w:hAnsi="Times New Roman"/>
          <w:sz w:val="24"/>
          <w:szCs w:val="24"/>
        </w:rPr>
        <w:t>szczególności zeznania naocznego świadka Kamila Kaczki i nagranie z monitoringu sklepu wskazują na duże prawdopodobieństwo popełnienia przez podejrzanego zarzucanego mu przestępstwa  z art. 278 § 1 k.k. tj. przestępstwa kradzieży artykułów spożywczych ze sklepu Biedronka. Prokurator wskazał</w:t>
      </w:r>
      <w:r w:rsidR="00BE2147" w:rsidRPr="00187C83">
        <w:rPr>
          <w:rFonts w:ascii="Times New Roman" w:hAnsi="Times New Roman"/>
          <w:sz w:val="24"/>
          <w:szCs w:val="24"/>
        </w:rPr>
        <w:t>,</w:t>
      </w:r>
      <w:r w:rsidRPr="00187C83">
        <w:rPr>
          <w:rFonts w:ascii="Times New Roman" w:hAnsi="Times New Roman"/>
          <w:sz w:val="24"/>
          <w:szCs w:val="24"/>
        </w:rPr>
        <w:t xml:space="preserve"> że potrzeba zastosowania tymczasowego aresztowania jest uzasadniona grożącą podejrzanemu surową karą. </w:t>
      </w:r>
    </w:p>
    <w:p w14:paraId="4EF73B69" w14:textId="78A3A627" w:rsidR="005B25DA" w:rsidRPr="00187C83" w:rsidRDefault="005B25DA" w:rsidP="005B25DA">
      <w:pPr>
        <w:autoSpaceDE w:val="0"/>
        <w:jc w:val="both"/>
        <w:rPr>
          <w:rFonts w:ascii="Times New Roman" w:hAnsi="Times New Roman"/>
          <w:sz w:val="24"/>
          <w:szCs w:val="24"/>
        </w:rPr>
      </w:pPr>
      <w:r w:rsidRPr="00187C83">
        <w:rPr>
          <w:rFonts w:ascii="Times New Roman" w:hAnsi="Times New Roman"/>
          <w:sz w:val="24"/>
          <w:szCs w:val="24"/>
        </w:rPr>
        <w:tab/>
        <w:t>Na posiedzeniu w przedmiocie rozpoznania wniosku Prokuratora mającym miejsce w</w:t>
      </w:r>
      <w:r w:rsidR="00BE2147" w:rsidRPr="00187C83">
        <w:rPr>
          <w:rFonts w:ascii="Times New Roman" w:hAnsi="Times New Roman"/>
          <w:sz w:val="24"/>
          <w:szCs w:val="24"/>
        </w:rPr>
        <w:t> </w:t>
      </w:r>
      <w:r w:rsidRPr="00187C83">
        <w:rPr>
          <w:rFonts w:ascii="Times New Roman" w:hAnsi="Times New Roman"/>
          <w:sz w:val="24"/>
          <w:szCs w:val="24"/>
        </w:rPr>
        <w:t>dniu 2</w:t>
      </w:r>
      <w:r w:rsidR="00187C83">
        <w:rPr>
          <w:rFonts w:ascii="Times New Roman" w:hAnsi="Times New Roman"/>
          <w:sz w:val="24"/>
          <w:szCs w:val="24"/>
        </w:rPr>
        <w:t> </w:t>
      </w:r>
      <w:r w:rsidRPr="00187C83">
        <w:rPr>
          <w:rFonts w:ascii="Times New Roman" w:hAnsi="Times New Roman"/>
          <w:sz w:val="24"/>
          <w:szCs w:val="24"/>
        </w:rPr>
        <w:t>lutego 2025r. o godz. 12.00 podejrzany przyznał się do popełniania zarzucanego mu czynu i</w:t>
      </w:r>
      <w:r w:rsidR="00187C83">
        <w:rPr>
          <w:rFonts w:ascii="Times New Roman" w:hAnsi="Times New Roman"/>
          <w:sz w:val="24"/>
          <w:szCs w:val="24"/>
        </w:rPr>
        <w:t> </w:t>
      </w:r>
      <w:r w:rsidRPr="00187C83">
        <w:rPr>
          <w:rFonts w:ascii="Times New Roman" w:hAnsi="Times New Roman"/>
          <w:sz w:val="24"/>
          <w:szCs w:val="24"/>
        </w:rPr>
        <w:t xml:space="preserve">zadeklarował dobrowolne poddanie się karze. Wniósł o niestosowanie wobec niego tymczasowego aresztowania. </w:t>
      </w:r>
    </w:p>
    <w:p w14:paraId="7DAF0A73" w14:textId="77777777" w:rsidR="005B25DA" w:rsidRPr="00187C83" w:rsidRDefault="005B25DA" w:rsidP="005B25DA">
      <w:pPr>
        <w:autoSpaceDE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187C83">
        <w:rPr>
          <w:rFonts w:ascii="Times New Roman" w:hAnsi="Times New Roman"/>
          <w:sz w:val="24"/>
          <w:szCs w:val="24"/>
        </w:rPr>
        <w:t>Sąd ustalił, że podejrzany ma stałe miejsce zamieszkania, pracuje i nie był wcześniej karany sądownie.</w:t>
      </w:r>
    </w:p>
    <w:p w14:paraId="43EBEF6E" w14:textId="670E8D34" w:rsidR="00BE2147" w:rsidRPr="00187C83" w:rsidRDefault="005B25DA" w:rsidP="00BE2147">
      <w:pPr>
        <w:autoSpaceDE w:val="0"/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87C83">
        <w:rPr>
          <w:rFonts w:ascii="Times New Roman" w:hAnsi="Times New Roman"/>
          <w:b/>
          <w:bCs/>
          <w:sz w:val="24"/>
          <w:szCs w:val="24"/>
        </w:rPr>
        <w:t xml:space="preserve">Jaką decyzję powinien podjąć sąd? </w:t>
      </w:r>
    </w:p>
    <w:p w14:paraId="3F30DFC7" w14:textId="3C9BE6A4" w:rsidR="005B25DA" w:rsidRPr="00187C83" w:rsidRDefault="005B25DA" w:rsidP="00BE2147">
      <w:pPr>
        <w:autoSpaceDE w:val="0"/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87C83">
        <w:rPr>
          <w:rFonts w:ascii="Times New Roman" w:hAnsi="Times New Roman"/>
          <w:b/>
          <w:bCs/>
          <w:sz w:val="24"/>
          <w:szCs w:val="24"/>
        </w:rPr>
        <w:t>Przygotuj projekt postanowienia sądu w przedmiocie rozpoznania wniosku Prokuratora o zastosowanie wobec podejrzanego tymczasowego aresztowania.</w:t>
      </w:r>
    </w:p>
    <w:p w14:paraId="234E19B2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63C8BEC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BD0906F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B41D8E6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82AE2F1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0512D44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5424AE4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B3FE7B8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DA94C5D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2E399C6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08F22DC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E393B46" w14:textId="38726BF5" w:rsidR="008C517C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8A45C11" w14:textId="746CA548" w:rsidR="00BE2147" w:rsidRDefault="00BE2147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70DA256" w14:textId="3119755D" w:rsidR="00BE2147" w:rsidRDefault="00BE2147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8B84C80" w14:textId="77777777" w:rsidR="00BE2147" w:rsidRPr="00BE2147" w:rsidRDefault="00BE2147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4A3AEBF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6737F58" w14:textId="392A240C" w:rsidR="008C517C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B5C032" w14:textId="779AFDDA" w:rsidR="00187C83" w:rsidRDefault="00187C83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0097D2C" w14:textId="77777777" w:rsidR="00187C83" w:rsidRPr="00BE2147" w:rsidRDefault="00187C83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761189F" w14:textId="77777777" w:rsidR="00C4773B" w:rsidRPr="00BE2147" w:rsidRDefault="00C4773B" w:rsidP="00C4773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E2147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…………………………………………………………………</w:t>
      </w:r>
    </w:p>
    <w:p w14:paraId="62FA7E53" w14:textId="77777777" w:rsidR="00C4773B" w:rsidRPr="00BE2147" w:rsidRDefault="00C4773B" w:rsidP="00C4773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E2147">
        <w:rPr>
          <w:rFonts w:ascii="Times New Roman" w:hAnsi="Times New Roman"/>
          <w:b/>
          <w:color w:val="000000" w:themeColor="text1"/>
          <w:sz w:val="24"/>
          <w:szCs w:val="24"/>
        </w:rPr>
        <w:t>(Imię i nazwisko kandydata)</w:t>
      </w:r>
    </w:p>
    <w:p w14:paraId="3ECD2C04" w14:textId="77777777" w:rsidR="00C4773B" w:rsidRPr="00BE2147" w:rsidRDefault="00C4773B" w:rsidP="00C4773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601E6493" w14:textId="77777777" w:rsidR="00C4773B" w:rsidRPr="00BE2147" w:rsidRDefault="00C4773B" w:rsidP="00C4773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0905546A" w14:textId="593184BE" w:rsidR="00C4773B" w:rsidRPr="00BE2147" w:rsidRDefault="00C4773B" w:rsidP="00C4773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BE214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KAZUS Z ZAKRESU PRAWA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CYWILNEGO</w:t>
      </w:r>
    </w:p>
    <w:p w14:paraId="2C842766" w14:textId="5BBE509A" w:rsidR="00C4773B" w:rsidRDefault="00C4773B" w:rsidP="00C4773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BE214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SKADR.1101.2.2025</w:t>
      </w:r>
    </w:p>
    <w:p w14:paraId="2F270D25" w14:textId="77777777" w:rsidR="00C4773B" w:rsidRPr="00BE2147" w:rsidRDefault="00C4773B" w:rsidP="00C4773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533116C0" w14:textId="14C1DF22" w:rsidR="00BE2147" w:rsidRPr="00187C83" w:rsidRDefault="00BE2147" w:rsidP="00187C83">
      <w:pPr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187C83">
        <w:rPr>
          <w:rFonts w:ascii="Times New Roman" w:hAnsi="Times New Roman"/>
          <w:b/>
          <w:bCs/>
          <w:sz w:val="24"/>
          <w:szCs w:val="24"/>
        </w:rPr>
        <w:t xml:space="preserve">Proszę omówić instytucję zasiedzenia nieruchomości na gruncie </w:t>
      </w:r>
      <w:r w:rsidR="004225FE">
        <w:rPr>
          <w:rFonts w:ascii="Times New Roman" w:hAnsi="Times New Roman"/>
          <w:b/>
          <w:bCs/>
          <w:sz w:val="24"/>
          <w:szCs w:val="24"/>
        </w:rPr>
        <w:t>K</w:t>
      </w:r>
      <w:r w:rsidRPr="00187C83">
        <w:rPr>
          <w:rFonts w:ascii="Times New Roman" w:hAnsi="Times New Roman"/>
          <w:b/>
          <w:bCs/>
          <w:sz w:val="24"/>
          <w:szCs w:val="24"/>
        </w:rPr>
        <w:t>odeksu cywilnego, a</w:t>
      </w:r>
      <w:r w:rsidR="00187C83">
        <w:rPr>
          <w:rFonts w:ascii="Times New Roman" w:hAnsi="Times New Roman"/>
          <w:b/>
          <w:bCs/>
          <w:sz w:val="24"/>
          <w:szCs w:val="24"/>
        </w:rPr>
        <w:t> </w:t>
      </w:r>
      <w:r w:rsidRPr="00187C83">
        <w:rPr>
          <w:rFonts w:ascii="Times New Roman" w:hAnsi="Times New Roman"/>
          <w:b/>
          <w:bCs/>
          <w:sz w:val="24"/>
          <w:szCs w:val="24"/>
        </w:rPr>
        <w:t>ponadto odpowiedzieć na poniż</w:t>
      </w:r>
      <w:r w:rsidR="00635DE6">
        <w:rPr>
          <w:rFonts w:ascii="Times New Roman" w:hAnsi="Times New Roman"/>
          <w:b/>
          <w:bCs/>
          <w:sz w:val="24"/>
          <w:szCs w:val="24"/>
        </w:rPr>
        <w:t>sz</w:t>
      </w:r>
      <w:r w:rsidRPr="00187C83">
        <w:rPr>
          <w:rFonts w:ascii="Times New Roman" w:hAnsi="Times New Roman"/>
          <w:b/>
          <w:bCs/>
          <w:sz w:val="24"/>
          <w:szCs w:val="24"/>
        </w:rPr>
        <w:t>e pytania:</w:t>
      </w:r>
    </w:p>
    <w:p w14:paraId="1D429666" w14:textId="77777777" w:rsidR="00BE2147" w:rsidRPr="00BE2147" w:rsidRDefault="00BE2147" w:rsidP="00BE2147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E2147">
        <w:rPr>
          <w:rFonts w:ascii="Times New Roman" w:hAnsi="Times New Roman"/>
          <w:sz w:val="24"/>
          <w:szCs w:val="24"/>
        </w:rPr>
        <w:t>W jakim trybie (procesowym czy nieprocesowym) rozpoznawane są sprawy o zasiedzenie nieruchomości?</w:t>
      </w:r>
    </w:p>
    <w:p w14:paraId="1E9087F2" w14:textId="77777777" w:rsidR="00BE2147" w:rsidRPr="00BE2147" w:rsidRDefault="00BE2147" w:rsidP="00BE2147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E2147">
        <w:rPr>
          <w:rFonts w:ascii="Times New Roman" w:hAnsi="Times New Roman"/>
          <w:sz w:val="24"/>
          <w:szCs w:val="24"/>
        </w:rPr>
        <w:t>Który sąd jest właściwy do rozpoznania wniosku o zasiedzenie nieruchomości w pierwszej instancji?</w:t>
      </w:r>
    </w:p>
    <w:p w14:paraId="29BC0DEE" w14:textId="0F95F7DE" w:rsidR="00BE2147" w:rsidRPr="00BE2147" w:rsidRDefault="00BE2147" w:rsidP="00BE2147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E2147">
        <w:rPr>
          <w:rFonts w:ascii="Times New Roman" w:hAnsi="Times New Roman"/>
          <w:sz w:val="24"/>
          <w:szCs w:val="24"/>
        </w:rPr>
        <w:t xml:space="preserve">Jaki środek odwoławczy przysługuje od postanowienia sądu pierwszej instancji w przedmiocie stwierdzenia nabycia nieruchomości przez zasiedzenie i ile wynosi opłata sądowa od wniosku o sporządzenie uzasadnienia tego postanowienia? </w:t>
      </w:r>
    </w:p>
    <w:p w14:paraId="77E94861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B8AA347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A6C651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912DE01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3DB9845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A6D429E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CA1800B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AB9D4E7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6297085" w14:textId="77777777" w:rsidR="008C517C" w:rsidRPr="00BE2147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sectPr w:rsidR="008C517C" w:rsidRPr="00BE2147" w:rsidSect="00E42EF7">
      <w:pgSz w:w="11906" w:h="16838"/>
      <w:pgMar w:top="1134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21D56"/>
    <w:multiLevelType w:val="hybridMultilevel"/>
    <w:tmpl w:val="2DA67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B1B2B"/>
    <w:multiLevelType w:val="hybridMultilevel"/>
    <w:tmpl w:val="96C450AC"/>
    <w:lvl w:ilvl="0" w:tplc="76180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B0B"/>
    <w:rsid w:val="00034F31"/>
    <w:rsid w:val="00153B0B"/>
    <w:rsid w:val="00187C83"/>
    <w:rsid w:val="002A011D"/>
    <w:rsid w:val="004225FE"/>
    <w:rsid w:val="005235D5"/>
    <w:rsid w:val="00592E81"/>
    <w:rsid w:val="005B25DA"/>
    <w:rsid w:val="005C7421"/>
    <w:rsid w:val="00635DE6"/>
    <w:rsid w:val="0084554A"/>
    <w:rsid w:val="008C517C"/>
    <w:rsid w:val="00BE2147"/>
    <w:rsid w:val="00C4773B"/>
    <w:rsid w:val="00E74A79"/>
    <w:rsid w:val="00EA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F1112"/>
  <w15:chartTrackingRefBased/>
  <w15:docId w15:val="{429D7DBC-6DB4-410D-BF74-841709E8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B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C74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4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F31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BE2147"/>
    <w:pPr>
      <w:suppressAutoHyphens/>
      <w:autoSpaceDN w:val="0"/>
      <w:spacing w:after="160" w:line="254" w:lineRule="auto"/>
      <w:ind w:left="720"/>
      <w:contextualSpacing/>
    </w:pPr>
    <w:rPr>
      <w:rFonts w:ascii="Aptos" w:eastAsia="Aptos" w:hAnsi="Aptos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Kurgan-Juszczak Dorota</dc:creator>
  <cp:keywords/>
  <dc:description/>
  <cp:lastModifiedBy>Ligas Magdalena</cp:lastModifiedBy>
  <cp:revision>16</cp:revision>
  <cp:lastPrinted>2025-03-21T09:20:00Z</cp:lastPrinted>
  <dcterms:created xsi:type="dcterms:W3CDTF">2024-09-06T09:14:00Z</dcterms:created>
  <dcterms:modified xsi:type="dcterms:W3CDTF">2025-03-24T21:05:00Z</dcterms:modified>
</cp:coreProperties>
</file>