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3FD2" w14:textId="77777777" w:rsidR="002C39F0" w:rsidRDefault="002C39F0" w:rsidP="0043634B">
      <w:pPr>
        <w:spacing w:line="360" w:lineRule="auto"/>
        <w:jc w:val="center"/>
        <w:rPr>
          <w:rFonts w:ascii="Cambria" w:hAnsi="Cambria" w:cs="Arial"/>
          <w:b/>
          <w:bCs/>
          <w:sz w:val="24"/>
        </w:rPr>
      </w:pPr>
    </w:p>
    <w:p w14:paraId="4F1672BB" w14:textId="77777777" w:rsidR="002C39F0" w:rsidRDefault="002C39F0" w:rsidP="002C39F0">
      <w:pPr>
        <w:spacing w:line="240" w:lineRule="auto"/>
        <w:rPr>
          <w:rFonts w:ascii="Cambria" w:eastAsiaTheme="minorHAnsi" w:hAnsi="Cambria" w:cstheme="minorHAnsi"/>
          <w:b/>
          <w:szCs w:val="24"/>
        </w:rPr>
      </w:pPr>
      <w:r>
        <w:rPr>
          <w:rFonts w:ascii="Cambria" w:hAnsi="Cambria" w:cstheme="minorHAnsi"/>
          <w:b/>
          <w:szCs w:val="24"/>
        </w:rPr>
        <w:t>Imię i nazwisko…………………………………..</w:t>
      </w:r>
    </w:p>
    <w:p w14:paraId="2B3C4FC5" w14:textId="5140DE80" w:rsidR="002C39F0" w:rsidRDefault="002C39F0" w:rsidP="002C39F0">
      <w:pPr>
        <w:pStyle w:val="Akapitzlist"/>
        <w:spacing w:line="240" w:lineRule="auto"/>
        <w:ind w:left="567"/>
        <w:rPr>
          <w:rFonts w:ascii="Cambria" w:hAnsi="Cambria" w:cstheme="minorHAnsi"/>
          <w:b/>
          <w:szCs w:val="24"/>
        </w:rPr>
      </w:pPr>
      <w:r>
        <w:rPr>
          <w:rFonts w:ascii="Cambria" w:hAnsi="Cambria" w:cstheme="minorHAnsi"/>
          <w:b/>
          <w:szCs w:val="24"/>
        </w:rPr>
        <w:t xml:space="preserve">                                                                                          </w:t>
      </w:r>
      <w:r>
        <w:rPr>
          <w:rFonts w:ascii="Cambria" w:hAnsi="Cambria" w:cstheme="minorHAnsi"/>
          <w:b/>
          <w:szCs w:val="24"/>
        </w:rPr>
        <w:t xml:space="preserve">KONKURS KSR 1101.2.2025 </w:t>
      </w:r>
    </w:p>
    <w:p w14:paraId="3F20D4F4" w14:textId="77777777" w:rsidR="002C39F0" w:rsidRDefault="002C39F0" w:rsidP="002C39F0">
      <w:pPr>
        <w:spacing w:line="360" w:lineRule="auto"/>
        <w:rPr>
          <w:rFonts w:ascii="Cambria" w:hAnsi="Cambria" w:cs="Arial"/>
          <w:b/>
          <w:bCs/>
          <w:sz w:val="24"/>
        </w:rPr>
      </w:pPr>
    </w:p>
    <w:p w14:paraId="591AAF84" w14:textId="59E4F1E5" w:rsidR="000D5A55" w:rsidRDefault="000D5A55" w:rsidP="0043634B">
      <w:pPr>
        <w:spacing w:line="360" w:lineRule="auto"/>
        <w:jc w:val="center"/>
        <w:rPr>
          <w:rFonts w:ascii="Cambria" w:hAnsi="Cambria" w:cs="Arial"/>
          <w:b/>
          <w:bCs/>
          <w:sz w:val="24"/>
        </w:rPr>
      </w:pPr>
      <w:r w:rsidRPr="000D5A55">
        <w:rPr>
          <w:rFonts w:ascii="Cambria" w:hAnsi="Cambria" w:cs="Arial"/>
          <w:b/>
          <w:bCs/>
          <w:sz w:val="24"/>
        </w:rPr>
        <w:t>Kazus</w:t>
      </w:r>
      <w:r w:rsidR="00DE1901">
        <w:rPr>
          <w:rFonts w:ascii="Cambria" w:hAnsi="Cambria" w:cs="Arial"/>
          <w:b/>
          <w:bCs/>
          <w:sz w:val="24"/>
        </w:rPr>
        <w:t xml:space="preserve"> z prawa karnego</w:t>
      </w:r>
      <w:r w:rsidRPr="000D5A55">
        <w:rPr>
          <w:rFonts w:ascii="Cambria" w:hAnsi="Cambria" w:cs="Arial"/>
          <w:b/>
          <w:bCs/>
          <w:sz w:val="24"/>
        </w:rPr>
        <w:t>:</w:t>
      </w:r>
    </w:p>
    <w:p w14:paraId="740DA02C" w14:textId="14FF6C6A" w:rsidR="000D5A55" w:rsidRDefault="000D5A55" w:rsidP="000D5A55">
      <w:pPr>
        <w:spacing w:after="0" w:line="360" w:lineRule="auto"/>
        <w:jc w:val="both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Marian P. w dniu 14 października 2024 r. około godz. 19:20 w Częstochowie znajdując się w stanie nietrzeźwości: I badanie – 0,2</w:t>
      </w:r>
      <w:r w:rsidR="00AA1E99">
        <w:rPr>
          <w:rFonts w:ascii="Cambria" w:eastAsia="Times New Roman" w:hAnsi="Cambria"/>
          <w:sz w:val="24"/>
          <w:szCs w:val="24"/>
        </w:rPr>
        <w:t>4</w:t>
      </w:r>
      <w:r>
        <w:rPr>
          <w:rFonts w:ascii="Cambria" w:eastAsia="Times New Roman" w:hAnsi="Cambria"/>
          <w:sz w:val="24"/>
          <w:szCs w:val="24"/>
        </w:rPr>
        <w:t xml:space="preserve"> mg/l, II badanie – 0,2</w:t>
      </w:r>
      <w:r w:rsidR="00AA1E99">
        <w:rPr>
          <w:rFonts w:ascii="Cambria" w:eastAsia="Times New Roman" w:hAnsi="Cambria"/>
          <w:sz w:val="24"/>
          <w:szCs w:val="24"/>
        </w:rPr>
        <w:t>6</w:t>
      </w:r>
      <w:r>
        <w:rPr>
          <w:rFonts w:ascii="Cambria" w:eastAsia="Times New Roman" w:hAnsi="Cambria"/>
          <w:sz w:val="24"/>
          <w:szCs w:val="24"/>
        </w:rPr>
        <w:t xml:space="preserve"> mg/l, III badanie – 0,</w:t>
      </w:r>
      <w:r w:rsidR="00AA1E99">
        <w:rPr>
          <w:rFonts w:ascii="Cambria" w:eastAsia="Times New Roman" w:hAnsi="Cambria"/>
          <w:sz w:val="24"/>
          <w:szCs w:val="24"/>
        </w:rPr>
        <w:t>30</w:t>
      </w:r>
      <w:r>
        <w:rPr>
          <w:rFonts w:ascii="Cambria" w:eastAsia="Times New Roman" w:hAnsi="Cambria"/>
          <w:sz w:val="24"/>
          <w:szCs w:val="24"/>
        </w:rPr>
        <w:t xml:space="preserve"> </w:t>
      </w:r>
      <w:r w:rsidR="00AA1E99">
        <w:rPr>
          <w:rFonts w:ascii="Cambria" w:eastAsia="Times New Roman" w:hAnsi="Cambria"/>
          <w:sz w:val="24"/>
          <w:szCs w:val="24"/>
        </w:rPr>
        <w:t>mg/l i</w:t>
      </w:r>
      <w:r>
        <w:rPr>
          <w:rFonts w:ascii="Cambria" w:eastAsia="Times New Roman" w:hAnsi="Cambria"/>
          <w:sz w:val="24"/>
          <w:szCs w:val="24"/>
        </w:rPr>
        <w:t xml:space="preserve"> IV badanie – 0,</w:t>
      </w:r>
      <w:r w:rsidR="00AA1E99">
        <w:rPr>
          <w:rFonts w:ascii="Cambria" w:eastAsia="Times New Roman" w:hAnsi="Cambria"/>
          <w:sz w:val="24"/>
          <w:szCs w:val="24"/>
        </w:rPr>
        <w:t xml:space="preserve">29 mg/l </w:t>
      </w:r>
      <w:r>
        <w:rPr>
          <w:rFonts w:ascii="Cambria" w:eastAsia="Times New Roman" w:hAnsi="Cambria"/>
          <w:sz w:val="24"/>
          <w:szCs w:val="24"/>
        </w:rPr>
        <w:t xml:space="preserve">alkoholu w wydychanym powietrzu, prowadził w ruchu lądowym </w:t>
      </w:r>
      <w:r w:rsidR="00654A8F">
        <w:rPr>
          <w:rFonts w:ascii="Cambria" w:eastAsia="Times New Roman" w:hAnsi="Cambria"/>
          <w:sz w:val="24"/>
          <w:szCs w:val="24"/>
        </w:rPr>
        <w:t xml:space="preserve">samochód </w:t>
      </w:r>
      <w:r>
        <w:rPr>
          <w:rFonts w:ascii="Cambria" w:eastAsia="Times New Roman" w:hAnsi="Cambria"/>
          <w:sz w:val="24"/>
          <w:szCs w:val="24"/>
        </w:rPr>
        <w:t>osobowy marki Opel nr rej. XX 00001</w:t>
      </w:r>
      <w:r w:rsidR="00654A8F">
        <w:rPr>
          <w:rFonts w:ascii="Cambria" w:eastAsia="Times New Roman" w:hAnsi="Cambria"/>
          <w:sz w:val="24"/>
          <w:szCs w:val="24"/>
        </w:rPr>
        <w:t>.</w:t>
      </w:r>
    </w:p>
    <w:p w14:paraId="4967F55C" w14:textId="77777777" w:rsidR="00AA1E99" w:rsidRDefault="00AA1E99" w:rsidP="000D5A55">
      <w:pPr>
        <w:spacing w:after="0" w:line="360" w:lineRule="auto"/>
        <w:jc w:val="both"/>
        <w:rPr>
          <w:rFonts w:ascii="Cambria" w:eastAsia="Times New Roman" w:hAnsi="Cambria"/>
          <w:sz w:val="24"/>
          <w:szCs w:val="24"/>
        </w:rPr>
      </w:pPr>
    </w:p>
    <w:p w14:paraId="14DB3700" w14:textId="25EED13C" w:rsidR="00AA1E99" w:rsidRDefault="00AA1E99" w:rsidP="00AA1E99">
      <w:pPr>
        <w:spacing w:after="0" w:line="360" w:lineRule="auto"/>
        <w:jc w:val="center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Na podstawie kazusu udziel odpowiedzi na następujące pytania:</w:t>
      </w:r>
    </w:p>
    <w:p w14:paraId="1ADC8F86" w14:textId="018D8276" w:rsidR="00654A8F" w:rsidRDefault="00654A8F" w:rsidP="00654A8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 xml:space="preserve">Czy Marian P. będzie odpowiadał za wykroczenie z art. 87 § 1 </w:t>
      </w:r>
      <w:proofErr w:type="spellStart"/>
      <w:r>
        <w:rPr>
          <w:rFonts w:ascii="Cambria" w:eastAsia="Times New Roman" w:hAnsi="Cambria"/>
          <w:sz w:val="24"/>
          <w:szCs w:val="24"/>
        </w:rPr>
        <w:t>k.w</w:t>
      </w:r>
      <w:proofErr w:type="spellEnd"/>
      <w:r>
        <w:rPr>
          <w:rFonts w:ascii="Cambria" w:eastAsia="Times New Roman" w:hAnsi="Cambria"/>
          <w:sz w:val="24"/>
          <w:szCs w:val="24"/>
        </w:rPr>
        <w:t>. czy za przestępstwo z art. 178a § 1 k.k.</w:t>
      </w:r>
      <w:r w:rsidR="00AA1E99">
        <w:rPr>
          <w:rFonts w:ascii="Cambria" w:eastAsia="Times New Roman" w:hAnsi="Cambria"/>
          <w:sz w:val="24"/>
          <w:szCs w:val="24"/>
        </w:rPr>
        <w:t>?</w:t>
      </w:r>
      <w:r>
        <w:rPr>
          <w:rFonts w:ascii="Cambria" w:eastAsia="Times New Roman" w:hAnsi="Cambria"/>
          <w:sz w:val="24"/>
          <w:szCs w:val="24"/>
        </w:rPr>
        <w:t xml:space="preserve"> (uzasadnij wypowiedź</w:t>
      </w:r>
      <w:r w:rsidR="003B0DA4">
        <w:rPr>
          <w:rFonts w:ascii="Cambria" w:eastAsia="Times New Roman" w:hAnsi="Cambria"/>
          <w:sz w:val="24"/>
          <w:szCs w:val="24"/>
        </w:rPr>
        <w:t xml:space="preserve">, co decyduje o przyjęciu sprawstwa za wykroczenie, a co </w:t>
      </w:r>
      <w:r w:rsidR="00E60DF6">
        <w:rPr>
          <w:rFonts w:ascii="Cambria" w:eastAsia="Times New Roman" w:hAnsi="Cambria"/>
          <w:sz w:val="24"/>
          <w:szCs w:val="24"/>
        </w:rPr>
        <w:t>za przestępstwo?</w:t>
      </w:r>
      <w:r>
        <w:rPr>
          <w:rFonts w:ascii="Cambria" w:eastAsia="Times New Roman" w:hAnsi="Cambria"/>
          <w:sz w:val="24"/>
          <w:szCs w:val="24"/>
        </w:rPr>
        <w:t>)</w:t>
      </w:r>
      <w:r w:rsidR="003B0DA4">
        <w:rPr>
          <w:rFonts w:ascii="Cambria" w:eastAsia="Times New Roman" w:hAnsi="Cambria"/>
          <w:sz w:val="24"/>
          <w:szCs w:val="24"/>
        </w:rPr>
        <w:t>.</w:t>
      </w:r>
    </w:p>
    <w:p w14:paraId="0BA989F7" w14:textId="77777777" w:rsidR="00DE1901" w:rsidRDefault="00AA1E99" w:rsidP="0045688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Cambria" w:eastAsia="Times New Roman" w:hAnsi="Cambria"/>
          <w:sz w:val="24"/>
          <w:szCs w:val="24"/>
        </w:rPr>
      </w:pPr>
      <w:r w:rsidRPr="0045688A">
        <w:rPr>
          <w:rFonts w:ascii="Cambria" w:eastAsia="Times New Roman" w:hAnsi="Cambria"/>
          <w:sz w:val="24"/>
          <w:szCs w:val="24"/>
        </w:rPr>
        <w:t xml:space="preserve">Czy w powyższej sprawie można wydać wyrok nakazowy? </w:t>
      </w:r>
    </w:p>
    <w:p w14:paraId="67F9FEA1" w14:textId="3EE6B7DD" w:rsidR="00DE1901" w:rsidRDefault="00DE1901" w:rsidP="00DE1901">
      <w:pPr>
        <w:pStyle w:val="Akapitzlist"/>
        <w:spacing w:after="0" w:line="360" w:lineRule="auto"/>
        <w:jc w:val="both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 xml:space="preserve">- </w:t>
      </w:r>
      <w:r w:rsidR="003B0DA4" w:rsidRPr="0045688A">
        <w:rPr>
          <w:rFonts w:ascii="Cambria" w:eastAsia="Times New Roman" w:hAnsi="Cambria"/>
          <w:sz w:val="24"/>
          <w:szCs w:val="24"/>
        </w:rPr>
        <w:t>jakiego rodzaju karę zasadniczą można orzec wyrokiem nakazowym?</w:t>
      </w:r>
    </w:p>
    <w:p w14:paraId="02841910" w14:textId="34287BAB" w:rsidR="00654A8F" w:rsidRPr="0045688A" w:rsidRDefault="00DE1901" w:rsidP="00DE1901">
      <w:pPr>
        <w:pStyle w:val="Akapitzlist"/>
        <w:spacing w:after="0" w:line="360" w:lineRule="auto"/>
        <w:jc w:val="both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-c</w:t>
      </w:r>
      <w:r w:rsidR="0045688A" w:rsidRPr="0045688A">
        <w:rPr>
          <w:rFonts w:ascii="Cambria" w:eastAsia="Times New Roman" w:hAnsi="Cambria"/>
          <w:sz w:val="24"/>
          <w:szCs w:val="24"/>
        </w:rPr>
        <w:t>zy przepisy prawa karnego przewidują możliwość orzeczenia kar</w:t>
      </w:r>
      <w:r>
        <w:rPr>
          <w:rFonts w:ascii="Cambria" w:eastAsia="Times New Roman" w:hAnsi="Cambria"/>
          <w:sz w:val="24"/>
          <w:szCs w:val="24"/>
        </w:rPr>
        <w:t>y</w:t>
      </w:r>
      <w:r w:rsidR="0045688A" w:rsidRPr="0045688A">
        <w:rPr>
          <w:rFonts w:ascii="Cambria" w:eastAsia="Times New Roman" w:hAnsi="Cambria"/>
          <w:sz w:val="24"/>
          <w:szCs w:val="24"/>
        </w:rPr>
        <w:t xml:space="preserve"> </w:t>
      </w:r>
      <w:r>
        <w:rPr>
          <w:rFonts w:ascii="Cambria" w:eastAsia="Times New Roman" w:hAnsi="Cambria"/>
          <w:sz w:val="24"/>
          <w:szCs w:val="24"/>
        </w:rPr>
        <w:t>innego rodzaju niż kara pozbawienia wolości</w:t>
      </w:r>
      <w:r w:rsidR="0045688A" w:rsidRPr="0045688A">
        <w:rPr>
          <w:rFonts w:ascii="Cambria" w:eastAsia="Times New Roman" w:hAnsi="Cambria"/>
          <w:sz w:val="24"/>
          <w:szCs w:val="24"/>
        </w:rPr>
        <w:t xml:space="preserve">, jeśli czyn zarzucany oskarżonemu zagrożony jest tylko karą pozbawienia wolności, a jeśli tak to wskaż podstawy </w:t>
      </w:r>
      <w:r w:rsidR="003B0DA4" w:rsidRPr="0045688A">
        <w:rPr>
          <w:rFonts w:ascii="Cambria" w:eastAsia="Times New Roman" w:hAnsi="Cambria"/>
          <w:sz w:val="24"/>
          <w:szCs w:val="24"/>
        </w:rPr>
        <w:t xml:space="preserve">– </w:t>
      </w:r>
      <w:r w:rsidR="00AA1E99" w:rsidRPr="0045688A">
        <w:rPr>
          <w:rFonts w:ascii="Cambria" w:eastAsia="Times New Roman" w:hAnsi="Cambria"/>
          <w:sz w:val="24"/>
          <w:szCs w:val="24"/>
        </w:rPr>
        <w:t>uzasadnij wypowiedź</w:t>
      </w:r>
      <w:r>
        <w:rPr>
          <w:rFonts w:ascii="Cambria" w:eastAsia="Times New Roman" w:hAnsi="Cambria"/>
          <w:sz w:val="24"/>
          <w:szCs w:val="24"/>
        </w:rPr>
        <w:t>,</w:t>
      </w:r>
    </w:p>
    <w:p w14:paraId="0AB1C2CD" w14:textId="2A72EB1A" w:rsidR="0045688A" w:rsidRDefault="00654A8F" w:rsidP="00654A8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 xml:space="preserve">W przypadku stwierdzenia winy za czyn z art. 178a § 1 k.k. </w:t>
      </w:r>
      <w:r w:rsidR="0045688A">
        <w:rPr>
          <w:rFonts w:ascii="Cambria" w:eastAsia="Times New Roman" w:hAnsi="Cambria"/>
          <w:sz w:val="24"/>
          <w:szCs w:val="24"/>
        </w:rPr>
        <w:t xml:space="preserve">udziel odpowiedzi: </w:t>
      </w:r>
    </w:p>
    <w:p w14:paraId="3CDCF991" w14:textId="0F24CC97" w:rsidR="0045688A" w:rsidRDefault="0045688A" w:rsidP="0045688A">
      <w:pPr>
        <w:pStyle w:val="Akapitzlist"/>
        <w:spacing w:after="0" w:line="360" w:lineRule="auto"/>
        <w:jc w:val="both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 xml:space="preserve">– </w:t>
      </w:r>
      <w:r w:rsidR="00654A8F">
        <w:rPr>
          <w:rFonts w:ascii="Cambria" w:eastAsia="Times New Roman" w:hAnsi="Cambria"/>
          <w:sz w:val="24"/>
          <w:szCs w:val="24"/>
        </w:rPr>
        <w:t>jakie</w:t>
      </w:r>
      <w:r>
        <w:rPr>
          <w:rFonts w:ascii="Cambria" w:eastAsia="Times New Roman" w:hAnsi="Cambria"/>
          <w:sz w:val="24"/>
          <w:szCs w:val="24"/>
        </w:rPr>
        <w:t>go rodzaju środki karne</w:t>
      </w:r>
      <w:r w:rsidR="00654A8F">
        <w:rPr>
          <w:rFonts w:ascii="Cambria" w:eastAsia="Times New Roman" w:hAnsi="Cambria"/>
          <w:sz w:val="24"/>
          <w:szCs w:val="24"/>
        </w:rPr>
        <w:t xml:space="preserve"> </w:t>
      </w:r>
      <w:r>
        <w:rPr>
          <w:rFonts w:ascii="Cambria" w:eastAsia="Times New Roman" w:hAnsi="Cambria"/>
          <w:sz w:val="24"/>
          <w:szCs w:val="24"/>
        </w:rPr>
        <w:t>należy orzec obok kary zasadniczej,</w:t>
      </w:r>
      <w:r w:rsidRPr="0045688A">
        <w:rPr>
          <w:rFonts w:ascii="Cambria" w:eastAsia="Times New Roman" w:hAnsi="Cambria"/>
          <w:sz w:val="24"/>
          <w:szCs w:val="24"/>
        </w:rPr>
        <w:t xml:space="preserve"> a wynikające z części ogólnej Kodeksu karnego</w:t>
      </w:r>
      <w:r>
        <w:rPr>
          <w:rFonts w:ascii="Cambria" w:eastAsia="Times New Roman" w:hAnsi="Cambria"/>
          <w:sz w:val="24"/>
          <w:szCs w:val="24"/>
        </w:rPr>
        <w:t xml:space="preserve">? </w:t>
      </w:r>
    </w:p>
    <w:p w14:paraId="58187900" w14:textId="77777777" w:rsidR="0045688A" w:rsidRDefault="0045688A" w:rsidP="0045688A">
      <w:pPr>
        <w:pStyle w:val="Akapitzlist"/>
        <w:spacing w:after="0" w:line="360" w:lineRule="auto"/>
        <w:jc w:val="both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 xml:space="preserve">– </w:t>
      </w:r>
      <w:r w:rsidRPr="0045688A">
        <w:rPr>
          <w:rFonts w:ascii="Cambria" w:eastAsia="Times New Roman" w:hAnsi="Cambria"/>
          <w:sz w:val="24"/>
          <w:szCs w:val="24"/>
        </w:rPr>
        <w:t>które są obowiązkowe</w:t>
      </w:r>
      <w:r>
        <w:rPr>
          <w:rFonts w:ascii="Cambria" w:eastAsia="Times New Roman" w:hAnsi="Cambria"/>
          <w:sz w:val="24"/>
          <w:szCs w:val="24"/>
        </w:rPr>
        <w:t>,</w:t>
      </w:r>
      <w:r w:rsidRPr="0045688A">
        <w:rPr>
          <w:rFonts w:ascii="Cambria" w:eastAsia="Times New Roman" w:hAnsi="Cambria"/>
          <w:sz w:val="24"/>
          <w:szCs w:val="24"/>
        </w:rPr>
        <w:t xml:space="preserve"> a które alternatywne</w:t>
      </w:r>
      <w:r>
        <w:rPr>
          <w:rFonts w:ascii="Cambria" w:eastAsia="Times New Roman" w:hAnsi="Cambria"/>
          <w:sz w:val="24"/>
          <w:szCs w:val="24"/>
        </w:rPr>
        <w:t xml:space="preserve">? </w:t>
      </w:r>
    </w:p>
    <w:p w14:paraId="464BA058" w14:textId="455007A7" w:rsidR="0045688A" w:rsidRPr="0045688A" w:rsidRDefault="0045688A" w:rsidP="0045688A">
      <w:pPr>
        <w:pStyle w:val="Akapitzlist"/>
        <w:spacing w:after="0" w:line="360" w:lineRule="auto"/>
        <w:jc w:val="both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– jakie są granice obligatoryjnych środków karnych?</w:t>
      </w:r>
    </w:p>
    <w:p w14:paraId="43A402DE" w14:textId="7E74DEA3" w:rsidR="000D5A55" w:rsidRDefault="00AB3038" w:rsidP="000D5A55">
      <w:r>
        <w:rPr>
          <w:rFonts w:ascii="Cambria" w:eastAsia="Times New Roman" w:hAnsi="Cambria"/>
          <w:b/>
          <w:sz w:val="24"/>
          <w:szCs w:val="24"/>
        </w:rPr>
        <w:t xml:space="preserve"> </w:t>
      </w:r>
    </w:p>
    <w:p w14:paraId="2A1831BB" w14:textId="77777777" w:rsidR="006D1DDB" w:rsidRDefault="006D1DDB"/>
    <w:sectPr w:rsidR="006D1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603DB"/>
    <w:multiLevelType w:val="hybridMultilevel"/>
    <w:tmpl w:val="14F8B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5421E"/>
    <w:multiLevelType w:val="hybridMultilevel"/>
    <w:tmpl w:val="A9F8105A"/>
    <w:lvl w:ilvl="0" w:tplc="76505A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BE587F"/>
    <w:multiLevelType w:val="hybridMultilevel"/>
    <w:tmpl w:val="A0A2E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F0A49"/>
    <w:multiLevelType w:val="hybridMultilevel"/>
    <w:tmpl w:val="724C4DA0"/>
    <w:lvl w:ilvl="0" w:tplc="CD2EFB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E344A6"/>
    <w:multiLevelType w:val="hybridMultilevel"/>
    <w:tmpl w:val="AD1A5500"/>
    <w:lvl w:ilvl="0" w:tplc="6B9262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B13970"/>
    <w:multiLevelType w:val="hybridMultilevel"/>
    <w:tmpl w:val="858E2302"/>
    <w:lvl w:ilvl="0" w:tplc="CD2EFB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5840580">
    <w:abstractNumId w:val="2"/>
  </w:num>
  <w:num w:numId="2" w16cid:durableId="1788044769">
    <w:abstractNumId w:val="1"/>
  </w:num>
  <w:num w:numId="3" w16cid:durableId="261493566">
    <w:abstractNumId w:val="4"/>
  </w:num>
  <w:num w:numId="4" w16cid:durableId="797795627">
    <w:abstractNumId w:val="3"/>
  </w:num>
  <w:num w:numId="5" w16cid:durableId="2023972952">
    <w:abstractNumId w:val="5"/>
  </w:num>
  <w:num w:numId="6" w16cid:durableId="360086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E9E"/>
    <w:rsid w:val="000D5A55"/>
    <w:rsid w:val="00160139"/>
    <w:rsid w:val="00181E1D"/>
    <w:rsid w:val="002C39F0"/>
    <w:rsid w:val="003028C0"/>
    <w:rsid w:val="00377E9E"/>
    <w:rsid w:val="003B0DA4"/>
    <w:rsid w:val="003D5C87"/>
    <w:rsid w:val="0043634B"/>
    <w:rsid w:val="0045688A"/>
    <w:rsid w:val="005145FC"/>
    <w:rsid w:val="00654A8F"/>
    <w:rsid w:val="006C5F9A"/>
    <w:rsid w:val="006D1DDB"/>
    <w:rsid w:val="00715A3E"/>
    <w:rsid w:val="0080730F"/>
    <w:rsid w:val="00846823"/>
    <w:rsid w:val="0087646C"/>
    <w:rsid w:val="008E7C05"/>
    <w:rsid w:val="00914326"/>
    <w:rsid w:val="009F5155"/>
    <w:rsid w:val="00A35925"/>
    <w:rsid w:val="00AA1E99"/>
    <w:rsid w:val="00AB3038"/>
    <w:rsid w:val="00CF3282"/>
    <w:rsid w:val="00DE1901"/>
    <w:rsid w:val="00E60DF6"/>
    <w:rsid w:val="00E751FA"/>
    <w:rsid w:val="00F9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EF8D"/>
  <w15:chartTrackingRefBased/>
  <w15:docId w15:val="{2AAD03E1-1F8A-4113-8C8B-CC1C8A2E6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A55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7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7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7E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7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7E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7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7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7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7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7E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7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7E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7E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7E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7E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7E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7E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7E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7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7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7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7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7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7E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7E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7E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7E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7E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7E9E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3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3038"/>
    <w:rPr>
      <w:rFonts w:ascii="Segoe UI" w:eastAsiaTheme="minorEastAsia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Przesłański Tomasz</dc:creator>
  <cp:keywords/>
  <dc:description/>
  <cp:lastModifiedBy>Nabiałek Dorota</cp:lastModifiedBy>
  <cp:revision>4</cp:revision>
  <cp:lastPrinted>2025-05-05T08:11:00Z</cp:lastPrinted>
  <dcterms:created xsi:type="dcterms:W3CDTF">2025-05-05T07:33:00Z</dcterms:created>
  <dcterms:modified xsi:type="dcterms:W3CDTF">2025-05-05T08:11:00Z</dcterms:modified>
</cp:coreProperties>
</file>