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210AC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Konkurs na stanowisko asystenta sędziego </w:t>
      </w:r>
    </w:p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w Sądzie Rejonowym dla Warszawy – Mokotowa w Warszawie</w:t>
      </w:r>
    </w:p>
    <w:p w:rsidR="00982F0A" w:rsidRPr="00EE33C9" w:rsidRDefault="00546541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Kd-111 – 20</w:t>
      </w:r>
      <w:r w:rsidR="00631B91">
        <w:rPr>
          <w:rFonts w:ascii="Arial" w:eastAsia="Times New Roman" w:hAnsi="Arial" w:cs="Arial"/>
          <w:b/>
          <w:sz w:val="28"/>
          <w:szCs w:val="28"/>
          <w:lang w:eastAsia="pl-PL"/>
        </w:rPr>
        <w:t>/</w:t>
      </w:r>
      <w:r w:rsidR="005C4076">
        <w:rPr>
          <w:rFonts w:ascii="Arial" w:eastAsia="Times New Roman" w:hAnsi="Arial" w:cs="Arial"/>
          <w:b/>
          <w:sz w:val="28"/>
          <w:szCs w:val="28"/>
          <w:lang w:eastAsia="pl-PL"/>
        </w:rPr>
        <w:t>2023</w:t>
      </w:r>
    </w:p>
    <w:p w:rsidR="00982F0A" w:rsidRDefault="00982F0A" w:rsidP="00982F0A">
      <w:pPr>
        <w:rPr>
          <w:rFonts w:ascii="Arial" w:hAnsi="Arial" w:cs="Arial"/>
          <w:b/>
          <w:sz w:val="28"/>
          <w:szCs w:val="28"/>
          <w:u w:val="single"/>
        </w:rPr>
      </w:pPr>
    </w:p>
    <w:p w:rsidR="00D97AC4" w:rsidRDefault="00F76959" w:rsidP="0004763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  <w:bookmarkStart w:id="0" w:name="_GoBack"/>
      <w:bookmarkEnd w:id="0"/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W dniu 8 czerwca 2022 r. Tadeusz Zieliński zawarł z Pożyczka sp. z o.o. z siedzibą w Warszawie umowę pożyczki konsumenckiej. Tadeusz Zieliński pożyczył kwotę 1000 zł i miał ją spłacić w terminie 1 miesiąca. Zgodnie z umową pożyczki pożyczkobiorca zobowiązał się ponieść koszt prowizji w wysokości 50 zł.</w:t>
      </w:r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Tadeusz Zieliński nie spłacił pożyczki w żadnej części.</w:t>
      </w:r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W dniu 3 stycznia 2023 r. Pożyczka sp. z o.o. z siedzibą w Warszawie działając przez profesjonalnego pełnomocnika będącego adwokatem wniosła do Sądu Rejonowego dla Warszawy – Mokotowa w Warszawie pozew przeciwko Tadeuszowi Zielińskiemu o zapłatę kwoty 1.050 zł wraz z odsetkami ustawowymi za opóźnienie od dnia 9 lipca 2022 r. do dnia zapłaty oraz kosztami procesu  w tym kosztami zastępstwa procesowego według norm przepisanych w wysokości 270 złotych . Powód uiścił opłatę od pozwu w wysokości 100 złotych.</w:t>
      </w:r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Pozwany nie złożył odpowiedzi na pozew w wyznaczonym terminie.</w:t>
      </w:r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Wyrokiem zaocznym z dnia 30 czerwca 2023 roku Sąd Rejonowy dla Warszawy Mokotowa w Warszawie I Wydział Cywilny  wydał wyrok zaoczny w którym :</w:t>
      </w:r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- w punkcie I zasądził od pozwanego na rzecz powoda kwotę 1050 złotych wraz z ustawowymi odsetkami za opóźnienie od dnia 9 lipca 2022 roku do dnia zapłaty</w:t>
      </w:r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- w punkcie II wyrokowi w punkcie I nadał rygor natychmiastowej wykonalności.</w:t>
      </w:r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Odpis wyroku został doręczony pełnomocnikowi powoda w dniu 3 lipca 2023 roku.</w:t>
      </w:r>
    </w:p>
    <w:p w:rsidR="00F74DCE" w:rsidRPr="00F74DCE" w:rsidRDefault="00F74DCE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74DCE">
        <w:rPr>
          <w:rFonts w:ascii="Arial" w:hAnsi="Arial" w:cs="Arial"/>
          <w:color w:val="000000"/>
        </w:rPr>
        <w:t>W dniu 6 lipca 2023 roku pełnomocnik powoda złożył wniosek o uzupełnienie wyroku zaocznego w zakresie kosztów.</w:t>
      </w:r>
    </w:p>
    <w:p w:rsidR="00F74DCE" w:rsidRPr="00F74DCE" w:rsidRDefault="00F74DCE" w:rsidP="00F74DCE">
      <w:pPr>
        <w:pStyle w:val="xmsonormal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</w:p>
    <w:p w:rsidR="00F74DCE" w:rsidRDefault="00F74DCE" w:rsidP="00047639">
      <w:pPr>
        <w:rPr>
          <w:rFonts w:ascii="Arial" w:hAnsi="Arial" w:cs="Arial"/>
          <w:b/>
          <w:sz w:val="28"/>
          <w:szCs w:val="28"/>
          <w:u w:val="single"/>
        </w:rPr>
      </w:pPr>
    </w:p>
    <w:p w:rsidR="00592573" w:rsidRDefault="00592573" w:rsidP="00047639">
      <w:pPr>
        <w:rPr>
          <w:rFonts w:ascii="Arial" w:hAnsi="Arial" w:cs="Arial"/>
          <w:b/>
          <w:sz w:val="28"/>
          <w:szCs w:val="28"/>
          <w:u w:val="single"/>
        </w:rPr>
      </w:pPr>
    </w:p>
    <w:p w:rsidR="00592573" w:rsidRDefault="00592573" w:rsidP="00047639">
      <w:pPr>
        <w:rPr>
          <w:rFonts w:ascii="Arial" w:hAnsi="Arial" w:cs="Arial"/>
          <w:b/>
          <w:sz w:val="28"/>
          <w:szCs w:val="28"/>
          <w:u w:val="single"/>
        </w:rPr>
      </w:pPr>
    </w:p>
    <w:p w:rsidR="006E4662" w:rsidRDefault="006E4662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2381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592573" w:rsidRPr="006E4662" w:rsidRDefault="00592573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92573" w:rsidRPr="00592573" w:rsidRDefault="00592573" w:rsidP="00592573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Proszę sporządzić</w:t>
      </w:r>
      <w:r w:rsidRPr="00592573">
        <w:rPr>
          <w:rFonts w:ascii="Arial" w:hAnsi="Arial" w:cs="Arial"/>
          <w:color w:val="000000"/>
        </w:rPr>
        <w:t xml:space="preserve"> projekt orzeczenia wraz z zasadniczymi motywami rozstrzygnięcia i projekt treści zarządzenia. </w:t>
      </w:r>
    </w:p>
    <w:p w:rsidR="00D97AC4" w:rsidRDefault="00D97AC4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82F0A" w:rsidRPr="00CB25C6" w:rsidRDefault="00982F0A" w:rsidP="00CB25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82F0A" w:rsidRPr="00CB25C6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47639"/>
    <w:rsid w:val="000B2535"/>
    <w:rsid w:val="00121A00"/>
    <w:rsid w:val="00183607"/>
    <w:rsid w:val="0019542F"/>
    <w:rsid w:val="001B56D1"/>
    <w:rsid w:val="001C3C04"/>
    <w:rsid w:val="001C61CF"/>
    <w:rsid w:val="002625E5"/>
    <w:rsid w:val="002E0DB1"/>
    <w:rsid w:val="002E0F51"/>
    <w:rsid w:val="002F4BAD"/>
    <w:rsid w:val="00302381"/>
    <w:rsid w:val="003050DF"/>
    <w:rsid w:val="00361EE4"/>
    <w:rsid w:val="0039694C"/>
    <w:rsid w:val="003C4AC0"/>
    <w:rsid w:val="003E4777"/>
    <w:rsid w:val="004C2956"/>
    <w:rsid w:val="004F4D9B"/>
    <w:rsid w:val="004F627C"/>
    <w:rsid w:val="00541EC4"/>
    <w:rsid w:val="00545E4E"/>
    <w:rsid w:val="00546541"/>
    <w:rsid w:val="00592573"/>
    <w:rsid w:val="005A4E91"/>
    <w:rsid w:val="005C4076"/>
    <w:rsid w:val="006131BC"/>
    <w:rsid w:val="00622CDE"/>
    <w:rsid w:val="00631B91"/>
    <w:rsid w:val="00662C4F"/>
    <w:rsid w:val="006B0D32"/>
    <w:rsid w:val="006C3AA6"/>
    <w:rsid w:val="006E4662"/>
    <w:rsid w:val="007105BA"/>
    <w:rsid w:val="00715804"/>
    <w:rsid w:val="00720CBE"/>
    <w:rsid w:val="00795EDF"/>
    <w:rsid w:val="007F28BD"/>
    <w:rsid w:val="00823DED"/>
    <w:rsid w:val="0087142A"/>
    <w:rsid w:val="00890E42"/>
    <w:rsid w:val="008913A8"/>
    <w:rsid w:val="00892678"/>
    <w:rsid w:val="008C14F9"/>
    <w:rsid w:val="008E519F"/>
    <w:rsid w:val="009210AC"/>
    <w:rsid w:val="0094126B"/>
    <w:rsid w:val="00982F0A"/>
    <w:rsid w:val="009A4152"/>
    <w:rsid w:val="009B2E53"/>
    <w:rsid w:val="00A71B50"/>
    <w:rsid w:val="00AA45B5"/>
    <w:rsid w:val="00AB0E8F"/>
    <w:rsid w:val="00B241B3"/>
    <w:rsid w:val="00B8386A"/>
    <w:rsid w:val="00BA52C1"/>
    <w:rsid w:val="00BC2F5C"/>
    <w:rsid w:val="00BD767F"/>
    <w:rsid w:val="00C07469"/>
    <w:rsid w:val="00C739D4"/>
    <w:rsid w:val="00C9038B"/>
    <w:rsid w:val="00C9301C"/>
    <w:rsid w:val="00C975FC"/>
    <w:rsid w:val="00CB25C6"/>
    <w:rsid w:val="00CD2D60"/>
    <w:rsid w:val="00D143D2"/>
    <w:rsid w:val="00D43896"/>
    <w:rsid w:val="00D516E3"/>
    <w:rsid w:val="00D93971"/>
    <w:rsid w:val="00D96BAA"/>
    <w:rsid w:val="00D97AC4"/>
    <w:rsid w:val="00DC457A"/>
    <w:rsid w:val="00E07BB9"/>
    <w:rsid w:val="00E345F2"/>
    <w:rsid w:val="00E37615"/>
    <w:rsid w:val="00E73CFC"/>
    <w:rsid w:val="00EA4F19"/>
    <w:rsid w:val="00EC5177"/>
    <w:rsid w:val="00ED412E"/>
    <w:rsid w:val="00EE0181"/>
    <w:rsid w:val="00EE33C9"/>
    <w:rsid w:val="00F43D68"/>
    <w:rsid w:val="00F6688E"/>
    <w:rsid w:val="00F74DCE"/>
    <w:rsid w:val="00F76959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971C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F7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B2D1F-D037-4157-8544-3C7A48BA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4</cp:revision>
  <cp:lastPrinted>2024-02-14T07:45:00Z</cp:lastPrinted>
  <dcterms:created xsi:type="dcterms:W3CDTF">2026-07-28T10:54:00Z</dcterms:created>
  <dcterms:modified xsi:type="dcterms:W3CDTF">2026-07-28T10:55:00Z</dcterms:modified>
</cp:coreProperties>
</file>