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7FE" w:rsidRPr="001437FE" w:rsidRDefault="001437FE" w:rsidP="001437FE">
      <w:pPr>
        <w:jc w:val="right"/>
        <w:rPr>
          <w:noProof/>
        </w:rPr>
      </w:pPr>
      <w:bookmarkStart w:id="0" w:name="_GoBack"/>
      <w:bookmarkEnd w:id="0"/>
      <w:r w:rsidRPr="001437FE">
        <w:rPr>
          <w:szCs w:val="24"/>
        </w:rPr>
        <w:t xml:space="preserve">Grodzisk Mazowiecki, </w:t>
      </w:r>
      <w:r w:rsidRPr="001437FE">
        <w:rPr>
          <w:noProof/>
          <w:szCs w:val="24"/>
        </w:rPr>
        <w:t>15 kwietnia 2025 r</w:t>
      </w:r>
      <w:r w:rsidRPr="001437FE">
        <w:rPr>
          <w:noProof/>
        </w:rPr>
        <w:t>.</w:t>
      </w:r>
    </w:p>
    <w:p w:rsidR="001437FE" w:rsidRDefault="001437FE" w:rsidP="00D56821">
      <w:pPr>
        <w:jc w:val="center"/>
        <w:rPr>
          <w:b/>
          <w:szCs w:val="24"/>
        </w:rPr>
      </w:pPr>
    </w:p>
    <w:p w:rsidR="00FE65A2" w:rsidRDefault="00FE65A2" w:rsidP="00D56821">
      <w:pPr>
        <w:jc w:val="center"/>
        <w:rPr>
          <w:b/>
          <w:szCs w:val="24"/>
        </w:rPr>
      </w:pPr>
    </w:p>
    <w:p w:rsidR="001309C5" w:rsidRPr="00000F11" w:rsidRDefault="001309C5" w:rsidP="001309C5">
      <w:pPr>
        <w:jc w:val="center"/>
        <w:rPr>
          <w:b/>
          <w:szCs w:val="24"/>
        </w:rPr>
      </w:pPr>
      <w:r w:rsidRPr="00000F11">
        <w:rPr>
          <w:b/>
          <w:szCs w:val="24"/>
        </w:rPr>
        <w:t>KONKURS NA STANOWISKO ASYSTENTA SĘDZIEGO</w:t>
      </w:r>
    </w:p>
    <w:p w:rsidR="001309C5" w:rsidRPr="00000F11" w:rsidRDefault="001309C5" w:rsidP="001309C5">
      <w:pPr>
        <w:jc w:val="center"/>
        <w:rPr>
          <w:b/>
          <w:szCs w:val="24"/>
        </w:rPr>
      </w:pPr>
      <w:r w:rsidRPr="00000F11">
        <w:rPr>
          <w:b/>
          <w:szCs w:val="24"/>
        </w:rPr>
        <w:t>W SĄDZIE REJONOWYM W GRODZISKU MAZOWIECKIM</w:t>
      </w:r>
    </w:p>
    <w:p w:rsidR="001309C5" w:rsidRPr="00000F11" w:rsidRDefault="001309C5" w:rsidP="001309C5">
      <w:pPr>
        <w:jc w:val="center"/>
        <w:rPr>
          <w:b/>
          <w:szCs w:val="24"/>
        </w:rPr>
      </w:pPr>
      <w:r w:rsidRPr="00000F11">
        <w:rPr>
          <w:b/>
          <w:szCs w:val="24"/>
        </w:rPr>
        <w:t>ADM.110</w:t>
      </w:r>
      <w:r w:rsidR="00F623AC">
        <w:rPr>
          <w:b/>
          <w:szCs w:val="24"/>
        </w:rPr>
        <w:t>1</w:t>
      </w:r>
      <w:r w:rsidRPr="00000F11">
        <w:rPr>
          <w:b/>
          <w:szCs w:val="24"/>
        </w:rPr>
        <w:t>.</w:t>
      </w:r>
      <w:r w:rsidR="008A27C8">
        <w:rPr>
          <w:b/>
          <w:szCs w:val="24"/>
        </w:rPr>
        <w:t>5</w:t>
      </w:r>
      <w:r w:rsidRPr="00000F11">
        <w:rPr>
          <w:b/>
          <w:szCs w:val="24"/>
        </w:rPr>
        <w:t>.202</w:t>
      </w:r>
      <w:r w:rsidR="00F623AC">
        <w:rPr>
          <w:b/>
          <w:szCs w:val="24"/>
        </w:rPr>
        <w:t>5</w:t>
      </w:r>
    </w:p>
    <w:p w:rsidR="001309C5" w:rsidRPr="00000F11" w:rsidRDefault="001309C5" w:rsidP="001309C5">
      <w:pPr>
        <w:jc w:val="center"/>
        <w:rPr>
          <w:b/>
        </w:rPr>
      </w:pPr>
      <w:r w:rsidRPr="00000F11">
        <w:rPr>
          <w:b/>
        </w:rPr>
        <w:t xml:space="preserve">ETAP </w:t>
      </w:r>
      <w:r w:rsidR="00B947D2">
        <w:rPr>
          <w:b/>
        </w:rPr>
        <w:t>II</w:t>
      </w:r>
    </w:p>
    <w:p w:rsidR="001309C5" w:rsidRPr="00000F11" w:rsidRDefault="001309C5" w:rsidP="001309C5">
      <w:pPr>
        <w:jc w:val="center"/>
        <w:rPr>
          <w:b/>
        </w:rPr>
      </w:pPr>
      <w:r w:rsidRPr="00000F11">
        <w:rPr>
          <w:b/>
        </w:rPr>
        <w:t xml:space="preserve">CZĘŚĆ </w:t>
      </w:r>
      <w:r w:rsidR="00B947D2">
        <w:rPr>
          <w:b/>
        </w:rPr>
        <w:t>II</w:t>
      </w:r>
    </w:p>
    <w:p w:rsidR="001309C5" w:rsidRPr="00000F11" w:rsidRDefault="001309C5" w:rsidP="001309C5">
      <w:pPr>
        <w:jc w:val="center"/>
        <w:rPr>
          <w:b/>
        </w:rPr>
      </w:pPr>
    </w:p>
    <w:p w:rsidR="001309C5" w:rsidRPr="00000F11" w:rsidRDefault="001309C5" w:rsidP="001309C5">
      <w:pPr>
        <w:jc w:val="center"/>
      </w:pPr>
      <w:r w:rsidRPr="00000F11">
        <w:t>Praca pisemna</w:t>
      </w:r>
    </w:p>
    <w:p w:rsidR="001309C5" w:rsidRDefault="001309C5" w:rsidP="0011635D"/>
    <w:p w:rsidR="001309C5" w:rsidRPr="00F92FE4" w:rsidRDefault="001309C5" w:rsidP="001437FE">
      <w:pPr>
        <w:pStyle w:val="Nagwek1"/>
        <w:spacing w:line="36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F92FE4">
        <w:rPr>
          <w:rFonts w:ascii="Times New Roman" w:hAnsi="Times New Roman" w:cs="Times New Roman"/>
          <w:b/>
          <w:sz w:val="24"/>
          <w:szCs w:val="24"/>
        </w:rPr>
        <w:t>Instrukcja</w:t>
      </w:r>
    </w:p>
    <w:p w:rsidR="00241A1D" w:rsidRDefault="001309C5" w:rsidP="001309C5">
      <w:pPr>
        <w:spacing w:after="120" w:line="360" w:lineRule="auto"/>
        <w:jc w:val="both"/>
        <w:rPr>
          <w:szCs w:val="24"/>
        </w:rPr>
      </w:pPr>
      <w:r w:rsidRPr="00663F3F">
        <w:rPr>
          <w:szCs w:val="24"/>
        </w:rPr>
        <w:t>Część I</w:t>
      </w:r>
      <w:r w:rsidR="0011635D">
        <w:rPr>
          <w:szCs w:val="24"/>
        </w:rPr>
        <w:t>I</w:t>
      </w:r>
      <w:r w:rsidRPr="00663F3F">
        <w:rPr>
          <w:szCs w:val="24"/>
        </w:rPr>
        <w:t xml:space="preserve"> tego etapu polega na przygotowaniu pracy pisemnej na jeden </w:t>
      </w:r>
      <w:r w:rsidR="001437FE">
        <w:rPr>
          <w:szCs w:val="24"/>
        </w:rPr>
        <w:t xml:space="preserve">temat </w:t>
      </w:r>
      <w:r w:rsidR="00241A1D" w:rsidRPr="00663F3F">
        <w:rPr>
          <w:szCs w:val="24"/>
        </w:rPr>
        <w:t xml:space="preserve">wybrany </w:t>
      </w:r>
      <w:r w:rsidRPr="00663F3F">
        <w:rPr>
          <w:szCs w:val="24"/>
        </w:rPr>
        <w:t>z</w:t>
      </w:r>
      <w:r w:rsidR="00241A1D">
        <w:rPr>
          <w:szCs w:val="24"/>
        </w:rPr>
        <w:t> </w:t>
      </w:r>
      <w:r w:rsidR="001437FE">
        <w:rPr>
          <w:szCs w:val="24"/>
        </w:rPr>
        <w:t>przedstawionych poniżej</w:t>
      </w:r>
      <w:r w:rsidRPr="00663F3F">
        <w:rPr>
          <w:szCs w:val="24"/>
        </w:rPr>
        <w:t xml:space="preserve">. Wyboru </w:t>
      </w:r>
      <w:r w:rsidR="0008361F">
        <w:rPr>
          <w:szCs w:val="24"/>
        </w:rPr>
        <w:t xml:space="preserve">należy </w:t>
      </w:r>
      <w:r w:rsidRPr="00663F3F">
        <w:rPr>
          <w:szCs w:val="24"/>
        </w:rPr>
        <w:t>dokonać poprzez podkreślenie w całości zapisu odpowiednio: TEMAT I lub TEMAT I</w:t>
      </w:r>
      <w:r w:rsidR="0008361F">
        <w:rPr>
          <w:szCs w:val="24"/>
        </w:rPr>
        <w:t>I</w:t>
      </w:r>
      <w:r w:rsidRPr="00663F3F">
        <w:rPr>
          <w:szCs w:val="24"/>
        </w:rPr>
        <w:t xml:space="preserve">. Praca pisemna jest oceniana przez komisję konkursową w skali od </w:t>
      </w:r>
      <w:r w:rsidR="00A837F8">
        <w:rPr>
          <w:szCs w:val="24"/>
        </w:rPr>
        <w:t>0</w:t>
      </w:r>
      <w:r w:rsidRPr="00663F3F">
        <w:rPr>
          <w:szCs w:val="24"/>
        </w:rPr>
        <w:t xml:space="preserve"> do 9 punktów. Ocenie podlegają znajomość przepisów prawa w</w:t>
      </w:r>
      <w:r w:rsidR="0008361F">
        <w:rPr>
          <w:szCs w:val="24"/>
        </w:rPr>
        <w:t> </w:t>
      </w:r>
      <w:r w:rsidRPr="00663F3F">
        <w:rPr>
          <w:szCs w:val="24"/>
        </w:rPr>
        <w:t>dziedzinach prawa cywilnego i karnego oraz postępowania cywilnego i karnego, a także umiejętność stosowania przepisów prawa oraz formułowania wypowiedzi, z uwzględnieniem wymogów poprawności językowej, logiki wywodu i argumentacji prawniczej.</w:t>
      </w:r>
    </w:p>
    <w:p w:rsidR="001309C5" w:rsidRPr="00241A1D" w:rsidRDefault="007D2E89" w:rsidP="001309C5">
      <w:pPr>
        <w:spacing w:after="120" w:line="360" w:lineRule="auto"/>
        <w:jc w:val="both"/>
        <w:rPr>
          <w:szCs w:val="24"/>
          <w:u w:val="single"/>
        </w:rPr>
      </w:pPr>
      <w:r w:rsidRPr="00241A1D">
        <w:rPr>
          <w:szCs w:val="24"/>
          <w:u w:val="single"/>
        </w:rPr>
        <w:t>Pracę należy podpisać imieniem i nazwiskiem</w:t>
      </w:r>
      <w:r w:rsidR="001309C5" w:rsidRPr="00241A1D">
        <w:rPr>
          <w:szCs w:val="24"/>
          <w:u w:val="single"/>
        </w:rPr>
        <w:t>.</w:t>
      </w:r>
    </w:p>
    <w:p w:rsidR="001309C5" w:rsidRDefault="001309C5" w:rsidP="001309C5">
      <w:pPr>
        <w:spacing w:after="120" w:line="360" w:lineRule="auto"/>
        <w:jc w:val="both"/>
        <w:rPr>
          <w:szCs w:val="24"/>
        </w:rPr>
      </w:pPr>
    </w:p>
    <w:p w:rsidR="00F92FE4" w:rsidRDefault="00F92FE4" w:rsidP="00F92FE4">
      <w:pPr>
        <w:spacing w:after="96" w:line="360" w:lineRule="auto"/>
        <w:ind w:hanging="10"/>
      </w:pPr>
      <w:r w:rsidRPr="00F92FE4">
        <w:rPr>
          <w:b/>
        </w:rPr>
        <w:t>Imię i nazwisko kandydata:</w:t>
      </w:r>
      <w:r w:rsidR="007D2E89">
        <w:t>….</w:t>
      </w:r>
      <w:r>
        <w:t>……………………………………………</w:t>
      </w:r>
      <w:r w:rsidR="007D2E89">
        <w:t>…………………</w:t>
      </w:r>
      <w:r>
        <w:t>.</w:t>
      </w:r>
    </w:p>
    <w:p w:rsidR="001309C5" w:rsidRDefault="001309C5" w:rsidP="009C2CA8">
      <w:pPr>
        <w:spacing w:line="256" w:lineRule="auto"/>
        <w:ind w:right="725"/>
      </w:pPr>
    </w:p>
    <w:p w:rsidR="001309C5" w:rsidRDefault="001309C5" w:rsidP="001309C5">
      <w:pPr>
        <w:spacing w:after="678" w:line="264" w:lineRule="auto"/>
        <w:ind w:left="394" w:right="254" w:hanging="10"/>
        <w:jc w:val="center"/>
      </w:pPr>
      <w:r>
        <w:rPr>
          <w:sz w:val="26"/>
        </w:rPr>
        <w:t>Tematy pracy pisemnej z zakresu prawa cywilnego i prawa karnego</w:t>
      </w:r>
    </w:p>
    <w:p w:rsidR="001309C5" w:rsidRDefault="001309C5" w:rsidP="00F92FE4">
      <w:pPr>
        <w:spacing w:line="264" w:lineRule="auto"/>
      </w:pPr>
      <w:r>
        <w:rPr>
          <w:sz w:val="26"/>
        </w:rPr>
        <w:t>TEMAT I</w:t>
      </w:r>
    </w:p>
    <w:p w:rsidR="001309C5" w:rsidRDefault="001309C5" w:rsidP="001309C5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z zakresu prawa cywilnego</w:t>
      </w:r>
    </w:p>
    <w:p w:rsidR="00173C3F" w:rsidRDefault="00FE507E" w:rsidP="001309C5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Powód </w:t>
      </w:r>
      <w:r w:rsidR="00424B29">
        <w:rPr>
          <w:szCs w:val="24"/>
        </w:rPr>
        <w:t>Włodzimierz Skowroński wniósł pozew przeciwko Piotrowi Błońskiemu o zapłatę kwoty 50000 zł tytułem</w:t>
      </w:r>
      <w:r w:rsidR="00293F4E">
        <w:rPr>
          <w:szCs w:val="24"/>
        </w:rPr>
        <w:t xml:space="preserve"> </w:t>
      </w:r>
      <w:r w:rsidR="00424B29">
        <w:rPr>
          <w:szCs w:val="24"/>
        </w:rPr>
        <w:t xml:space="preserve">zadośćuczynienia za wyrządzone mu przez pozwanego krzywdy, uzasadniając, że pozwany działając w zmowie z sędziami i prokuratorami doprowadził podstępnie do przegrania przez Włodzimierza Skowrońskiego licznych </w:t>
      </w:r>
      <w:r w:rsidR="00293F4E">
        <w:rPr>
          <w:szCs w:val="24"/>
        </w:rPr>
        <w:t>procesów</w:t>
      </w:r>
      <w:r w:rsidR="00424B29">
        <w:rPr>
          <w:szCs w:val="24"/>
        </w:rPr>
        <w:t xml:space="preserve"> przeciwko </w:t>
      </w:r>
      <w:r w:rsidR="002D6EF0">
        <w:rPr>
          <w:szCs w:val="24"/>
        </w:rPr>
        <w:t xml:space="preserve">Piotrowi Błońskiemu </w:t>
      </w:r>
      <w:r w:rsidR="00424B29">
        <w:rPr>
          <w:szCs w:val="24"/>
        </w:rPr>
        <w:t>i innym osobom</w:t>
      </w:r>
      <w:r w:rsidR="004D03BA">
        <w:rPr>
          <w:szCs w:val="24"/>
        </w:rPr>
        <w:t>, co naruszyło godność</w:t>
      </w:r>
      <w:r w:rsidR="00293F4E">
        <w:rPr>
          <w:szCs w:val="24"/>
        </w:rPr>
        <w:t xml:space="preserve"> i dobre imię</w:t>
      </w:r>
      <w:r w:rsidR="004D03BA">
        <w:rPr>
          <w:szCs w:val="24"/>
        </w:rPr>
        <w:t xml:space="preserve"> powoda</w:t>
      </w:r>
      <w:r w:rsidR="00085686">
        <w:rPr>
          <w:szCs w:val="24"/>
        </w:rPr>
        <w:t xml:space="preserve"> poprzez przedstawienie go jako osoby występującej z niesłusznymi roszczeniami</w:t>
      </w:r>
      <w:r w:rsidR="00424B29">
        <w:rPr>
          <w:szCs w:val="24"/>
        </w:rPr>
        <w:t xml:space="preserve">. Powód w pozwie wniósł o zwolnienie go od kosztów sądowych w całości. W złożonym na odpowiednim formularzu oświadczeniu </w:t>
      </w:r>
      <w:r w:rsidR="00424B29" w:rsidRPr="00424B29">
        <w:rPr>
          <w:szCs w:val="24"/>
        </w:rPr>
        <w:t xml:space="preserve">o stanie rodzinnym, majątku, dochodach. i źródłach utrzymania </w:t>
      </w:r>
      <w:r w:rsidR="00424B29">
        <w:rPr>
          <w:szCs w:val="24"/>
        </w:rPr>
        <w:t xml:space="preserve">powód wskazał, że jest właścicielem nieruchomości o powierzchni </w:t>
      </w:r>
      <w:r w:rsidR="00293F4E">
        <w:rPr>
          <w:szCs w:val="24"/>
        </w:rPr>
        <w:t>10</w:t>
      </w:r>
      <w:r w:rsidR="00424B29">
        <w:rPr>
          <w:szCs w:val="24"/>
        </w:rPr>
        <w:t>000 m</w:t>
      </w:r>
      <w:r w:rsidR="00424B29" w:rsidRPr="00424B29">
        <w:rPr>
          <w:szCs w:val="24"/>
          <w:vertAlign w:val="superscript"/>
        </w:rPr>
        <w:t>2</w:t>
      </w:r>
      <w:r w:rsidR="00424B29">
        <w:rPr>
          <w:szCs w:val="24"/>
        </w:rPr>
        <w:t xml:space="preserve"> zabudowanej </w:t>
      </w:r>
      <w:r w:rsidR="00424B29">
        <w:rPr>
          <w:szCs w:val="24"/>
        </w:rPr>
        <w:lastRenderedPageBreak/>
        <w:t>domem jednorodzinnym o powierzchni użytkowej 150 m</w:t>
      </w:r>
      <w:r w:rsidR="00424B29" w:rsidRPr="00424B29">
        <w:rPr>
          <w:szCs w:val="24"/>
          <w:vertAlign w:val="superscript"/>
        </w:rPr>
        <w:t>2</w:t>
      </w:r>
      <w:r w:rsidR="00424B29" w:rsidRPr="00424B29">
        <w:rPr>
          <w:szCs w:val="24"/>
        </w:rPr>
        <w:t>.</w:t>
      </w:r>
      <w:r w:rsidR="00424B29">
        <w:rPr>
          <w:szCs w:val="24"/>
        </w:rPr>
        <w:t xml:space="preserve"> Jako swoje stałe koszty utrzymania wskazał wydatki na ogrzewanie i elektryczności </w:t>
      </w:r>
      <w:r w:rsidR="002D6EF0">
        <w:rPr>
          <w:szCs w:val="24"/>
        </w:rPr>
        <w:t>wynoszące 800 zł miesięcznie, koszty żywności wynoszące 1300 zł miesięcznie, koszty zakupu ubrań i środków czystości wynoszące 300 zł miesięcznie oraz koszty wydruku i wysyłki korespondencji do sądów, prokuratur i organów administracji publicznej w wysokości 2</w:t>
      </w:r>
      <w:r w:rsidR="008E4057">
        <w:rPr>
          <w:szCs w:val="24"/>
        </w:rPr>
        <w:t>5</w:t>
      </w:r>
      <w:r w:rsidR="002D6EF0">
        <w:rPr>
          <w:szCs w:val="24"/>
        </w:rPr>
        <w:t xml:space="preserve">0 zł miesięcznie. </w:t>
      </w:r>
      <w:r w:rsidR="00293F4E">
        <w:rPr>
          <w:szCs w:val="24"/>
        </w:rPr>
        <w:t>Nie wskazał on</w:t>
      </w:r>
      <w:r w:rsidR="00B901A7">
        <w:rPr>
          <w:szCs w:val="24"/>
        </w:rPr>
        <w:t xml:space="preserve"> żadnych innych składników majątku ani</w:t>
      </w:r>
      <w:r w:rsidR="00293F4E">
        <w:rPr>
          <w:szCs w:val="24"/>
        </w:rPr>
        <w:t xml:space="preserve"> żadnego źródła dochodu. </w:t>
      </w:r>
      <w:r w:rsidR="00682350">
        <w:rPr>
          <w:szCs w:val="24"/>
        </w:rPr>
        <w:t>Według jego oświadczenia, p</w:t>
      </w:r>
      <w:r w:rsidR="002D6EF0">
        <w:rPr>
          <w:szCs w:val="24"/>
        </w:rPr>
        <w:t>owód prowadzi jednoosobowe gospodarstwo domowe, nie ma nikogo na utrzymaniu.</w:t>
      </w:r>
    </w:p>
    <w:p w:rsidR="00173C3F" w:rsidRPr="002D6EF0" w:rsidRDefault="00173C3F" w:rsidP="001309C5">
      <w:pPr>
        <w:spacing w:line="360" w:lineRule="auto"/>
        <w:jc w:val="both"/>
        <w:rPr>
          <w:szCs w:val="24"/>
        </w:rPr>
      </w:pPr>
      <w:r>
        <w:rPr>
          <w:szCs w:val="24"/>
        </w:rPr>
        <w:t>Z danych w systemie informatycznym sadu wynika, że jest to sto sześćdziesiąta piata sprawa zainicjowana przez powoda w okresie ostatnich 5 lat.</w:t>
      </w:r>
    </w:p>
    <w:p w:rsidR="00BC20C7" w:rsidRDefault="002D6EF0" w:rsidP="001309C5">
      <w:pPr>
        <w:spacing w:line="360" w:lineRule="auto"/>
        <w:jc w:val="both"/>
        <w:rPr>
          <w:szCs w:val="24"/>
        </w:rPr>
      </w:pPr>
      <w:r>
        <w:rPr>
          <w:szCs w:val="24"/>
        </w:rPr>
        <w:t>Przygotuj projekt postanowienia wydanego</w:t>
      </w:r>
      <w:r w:rsidR="00165DAC">
        <w:rPr>
          <w:szCs w:val="24"/>
        </w:rPr>
        <w:t xml:space="preserve"> przez sąd</w:t>
      </w:r>
      <w:r>
        <w:rPr>
          <w:szCs w:val="24"/>
        </w:rPr>
        <w:t xml:space="preserve"> w wyniku rozpoznania wniosku</w:t>
      </w:r>
      <w:r w:rsidR="004D03BA">
        <w:rPr>
          <w:szCs w:val="24"/>
        </w:rPr>
        <w:t xml:space="preserve"> o zwolnienie od kosztów sądowych</w:t>
      </w:r>
      <w:r>
        <w:rPr>
          <w:szCs w:val="24"/>
        </w:rPr>
        <w:t xml:space="preserve"> i jego uzasadnienia</w:t>
      </w:r>
      <w:r w:rsidR="00682350">
        <w:rPr>
          <w:szCs w:val="24"/>
        </w:rPr>
        <w:t xml:space="preserve"> (także jeśli sporządzone powinno zostać dopiero na wniosek strony)</w:t>
      </w:r>
      <w:r>
        <w:rPr>
          <w:szCs w:val="24"/>
        </w:rPr>
        <w:t xml:space="preserve"> wraz z odpowiednimi zarządzeniami wykonawczymi. Jeśli postanowienie nie podlega uzasadnieniu z urzędu ani na wniosek strony, wskaż przyczyny podjęcia określonej decyzji</w:t>
      </w:r>
      <w:r w:rsidR="004D03BA">
        <w:rPr>
          <w:szCs w:val="24"/>
        </w:rPr>
        <w:t xml:space="preserve"> wraz z podstawą prawną</w:t>
      </w:r>
      <w:r>
        <w:rPr>
          <w:szCs w:val="24"/>
        </w:rPr>
        <w:t>.</w:t>
      </w:r>
    </w:p>
    <w:p w:rsidR="00BC20C7" w:rsidRPr="001C1D26" w:rsidRDefault="00BC20C7" w:rsidP="001309C5">
      <w:pPr>
        <w:spacing w:line="360" w:lineRule="auto"/>
        <w:jc w:val="both"/>
        <w:rPr>
          <w:szCs w:val="24"/>
        </w:rPr>
      </w:pPr>
    </w:p>
    <w:p w:rsidR="001309C5" w:rsidRDefault="001309C5" w:rsidP="00F92FE4">
      <w:pPr>
        <w:spacing w:after="29" w:line="264" w:lineRule="auto"/>
      </w:pPr>
      <w:r>
        <w:rPr>
          <w:sz w:val="26"/>
        </w:rPr>
        <w:t xml:space="preserve">TEMAT </w:t>
      </w:r>
      <w:r w:rsidR="00F92FE4">
        <w:rPr>
          <w:sz w:val="26"/>
        </w:rPr>
        <w:t>II</w:t>
      </w:r>
    </w:p>
    <w:p w:rsidR="001309C5" w:rsidRDefault="001309C5" w:rsidP="001309C5">
      <w:pPr>
        <w:suppressAutoHyphens/>
        <w:spacing w:line="360" w:lineRule="auto"/>
        <w:jc w:val="both"/>
        <w:rPr>
          <w:b/>
          <w:bCs/>
          <w:szCs w:val="24"/>
          <w:lang w:eastAsia="ar-SA"/>
        </w:rPr>
      </w:pPr>
      <w:r w:rsidRPr="00C64AE3">
        <w:rPr>
          <w:b/>
          <w:bCs/>
          <w:szCs w:val="24"/>
          <w:lang w:eastAsia="ar-SA"/>
        </w:rPr>
        <w:t>z zakresu prawa karnego.</w:t>
      </w:r>
    </w:p>
    <w:p w:rsidR="00F92FE4" w:rsidRDefault="00BA7458" w:rsidP="001309C5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>W</w:t>
      </w:r>
      <w:r w:rsidR="00147A1B">
        <w:rPr>
          <w:lang w:eastAsia="ar-SA"/>
        </w:rPr>
        <w:t>arunki do uprawomocnienia wyroku nakazowego (środki zaskarżenia</w:t>
      </w:r>
      <w:r w:rsidR="00044248">
        <w:rPr>
          <w:lang w:eastAsia="ar-SA"/>
        </w:rPr>
        <w:t xml:space="preserve"> i tryb ich wnoszenia </w:t>
      </w:r>
      <w:r w:rsidR="00C07D5D">
        <w:rPr>
          <w:lang w:eastAsia="ar-SA"/>
        </w:rPr>
        <w:t>oraz</w:t>
      </w:r>
      <w:r w:rsidR="004D654F">
        <w:rPr>
          <w:lang w:eastAsia="ar-SA"/>
        </w:rPr>
        <w:t xml:space="preserve"> rozpoznania</w:t>
      </w:r>
      <w:r w:rsidR="00C07D5D">
        <w:rPr>
          <w:lang w:eastAsia="ar-SA"/>
        </w:rPr>
        <w:t xml:space="preserve">, a także </w:t>
      </w:r>
      <w:r w:rsidR="00044248">
        <w:rPr>
          <w:lang w:eastAsia="ar-SA"/>
        </w:rPr>
        <w:t>konsekwencje wniesienia</w:t>
      </w:r>
      <w:r w:rsidR="00DD3CF5">
        <w:rPr>
          <w:lang w:eastAsia="ar-SA"/>
        </w:rPr>
        <w:t xml:space="preserve"> – w tym rozporządzalność </w:t>
      </w:r>
      <w:r w:rsidR="00F30006">
        <w:rPr>
          <w:lang w:eastAsia="ar-SA"/>
        </w:rPr>
        <w:t xml:space="preserve">już </w:t>
      </w:r>
      <w:r w:rsidR="00DD3CF5">
        <w:rPr>
          <w:lang w:eastAsia="ar-SA"/>
        </w:rPr>
        <w:t>wniesionymi</w:t>
      </w:r>
      <w:r w:rsidR="00147A1B">
        <w:rPr>
          <w:lang w:eastAsia="ar-SA"/>
        </w:rPr>
        <w:t xml:space="preserve">, </w:t>
      </w:r>
      <w:r w:rsidR="00044248">
        <w:rPr>
          <w:lang w:eastAsia="ar-SA"/>
        </w:rPr>
        <w:t xml:space="preserve">podmioty uprawnione, ew. </w:t>
      </w:r>
      <w:proofErr w:type="spellStart"/>
      <w:r w:rsidR="00044248">
        <w:rPr>
          <w:lang w:eastAsia="ar-SA"/>
        </w:rPr>
        <w:t>d</w:t>
      </w:r>
      <w:r w:rsidR="00044248" w:rsidRPr="00044248">
        <w:rPr>
          <w:lang w:eastAsia="ar-SA"/>
        </w:rPr>
        <w:t>ewolutywność</w:t>
      </w:r>
      <w:proofErr w:type="spellEnd"/>
      <w:r w:rsidR="00FE65A2">
        <w:rPr>
          <w:lang w:eastAsia="ar-SA"/>
        </w:rPr>
        <w:t>).</w:t>
      </w:r>
    </w:p>
    <w:sectPr w:rsidR="00F92F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006" w:rsidRDefault="007E4006">
      <w:r>
        <w:separator/>
      </w:r>
    </w:p>
  </w:endnote>
  <w:endnote w:type="continuationSeparator" w:id="0">
    <w:p w:rsidR="007E4006" w:rsidRDefault="007E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</w:rPr>
      <w:id w:val="-184624023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D2E89" w:rsidRPr="006C7636" w:rsidRDefault="007D2E89" w:rsidP="007D2E89">
            <w:pPr>
              <w:pStyle w:val="Stopk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</w:t>
            </w:r>
            <w:r w:rsidRPr="006C7636">
              <w:rPr>
                <w:rFonts w:ascii="Times New Roman" w:hAnsi="Times New Roman"/>
                <w:sz w:val="24"/>
              </w:rPr>
              <w:t xml:space="preserve">trona 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6C7636">
              <w:rPr>
                <w:rFonts w:ascii="Times New Roman" w:hAnsi="Times New Roman"/>
                <w:bCs/>
                <w:sz w:val="24"/>
              </w:rPr>
              <w:instrText>PAGE</w:instrTex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bCs/>
                <w:szCs w:val="24"/>
              </w:rPr>
              <w:t>1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6C7636">
              <w:rPr>
                <w:rFonts w:ascii="Times New Roman" w:hAnsi="Times New Roman"/>
                <w:sz w:val="24"/>
              </w:rPr>
              <w:t xml:space="preserve"> z 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6C7636">
              <w:rPr>
                <w:rFonts w:ascii="Times New Roman" w:hAnsi="Times New Roman"/>
                <w:bCs/>
                <w:sz w:val="24"/>
              </w:rPr>
              <w:instrText>NUMPAGES</w:instrTex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bCs/>
                <w:szCs w:val="24"/>
              </w:rPr>
              <w:t>8</w:t>
            </w:r>
            <w:r w:rsidRPr="006C763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006" w:rsidRDefault="007E4006">
      <w:r>
        <w:separator/>
      </w:r>
    </w:p>
  </w:footnote>
  <w:footnote w:type="continuationSeparator" w:id="0">
    <w:p w:rsidR="007E4006" w:rsidRDefault="007E4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044248"/>
    <w:rsid w:val="0008361F"/>
    <w:rsid w:val="00085686"/>
    <w:rsid w:val="0011635D"/>
    <w:rsid w:val="00116D1D"/>
    <w:rsid w:val="001309C5"/>
    <w:rsid w:val="00141BE2"/>
    <w:rsid w:val="001437FE"/>
    <w:rsid w:val="00147A1B"/>
    <w:rsid w:val="00165DAC"/>
    <w:rsid w:val="00173C3F"/>
    <w:rsid w:val="001A3120"/>
    <w:rsid w:val="00241A1D"/>
    <w:rsid w:val="00265BC9"/>
    <w:rsid w:val="00293F4E"/>
    <w:rsid w:val="002A2A74"/>
    <w:rsid w:val="002D6EF0"/>
    <w:rsid w:val="003B6F7D"/>
    <w:rsid w:val="003F6C73"/>
    <w:rsid w:val="00424B29"/>
    <w:rsid w:val="004D03BA"/>
    <w:rsid w:val="004D654F"/>
    <w:rsid w:val="004E71B3"/>
    <w:rsid w:val="0051278A"/>
    <w:rsid w:val="00592095"/>
    <w:rsid w:val="00677B37"/>
    <w:rsid w:val="00682350"/>
    <w:rsid w:val="006A0F12"/>
    <w:rsid w:val="007323D0"/>
    <w:rsid w:val="0076678D"/>
    <w:rsid w:val="007D2E89"/>
    <w:rsid w:val="007E4006"/>
    <w:rsid w:val="008A142F"/>
    <w:rsid w:val="008A27C8"/>
    <w:rsid w:val="008E4057"/>
    <w:rsid w:val="009657E6"/>
    <w:rsid w:val="00990227"/>
    <w:rsid w:val="009C2CA8"/>
    <w:rsid w:val="00A11073"/>
    <w:rsid w:val="00A17491"/>
    <w:rsid w:val="00A33D19"/>
    <w:rsid w:val="00A56FDD"/>
    <w:rsid w:val="00A837F8"/>
    <w:rsid w:val="00B901A7"/>
    <w:rsid w:val="00B947D2"/>
    <w:rsid w:val="00BA7458"/>
    <w:rsid w:val="00BC20C7"/>
    <w:rsid w:val="00BF3626"/>
    <w:rsid w:val="00C07D5D"/>
    <w:rsid w:val="00C13F75"/>
    <w:rsid w:val="00D34ACC"/>
    <w:rsid w:val="00D56821"/>
    <w:rsid w:val="00D743A7"/>
    <w:rsid w:val="00DD3CF5"/>
    <w:rsid w:val="00E0092B"/>
    <w:rsid w:val="00E3074C"/>
    <w:rsid w:val="00E63DFF"/>
    <w:rsid w:val="00F30006"/>
    <w:rsid w:val="00F623AC"/>
    <w:rsid w:val="00F92FE4"/>
    <w:rsid w:val="00FB6547"/>
    <w:rsid w:val="00FE507E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next w:val="Normalny"/>
    <w:link w:val="Nagwek1Znak"/>
    <w:uiPriority w:val="9"/>
    <w:qFormat/>
    <w:rsid w:val="001309C5"/>
    <w:pPr>
      <w:keepNext/>
      <w:keepLines/>
      <w:spacing w:after="8" w:line="252" w:lineRule="auto"/>
      <w:ind w:left="356" w:hanging="10"/>
      <w:jc w:val="center"/>
      <w:outlineLvl w:val="0"/>
    </w:pPr>
    <w:rPr>
      <w:rFonts w:ascii="Calibri" w:eastAsia="Calibri" w:hAnsi="Calibri" w:cs="Calibri"/>
      <w:color w:val="000000"/>
      <w:sz w:val="3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09C5"/>
    <w:rPr>
      <w:rFonts w:ascii="Calibri" w:eastAsia="Calibri" w:hAnsi="Calibri" w:cs="Calibri"/>
      <w:color w:val="000000"/>
      <w:sz w:val="30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309C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309C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F623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623A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D2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2E8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2025-03-12T10:12:00Z</cp:lastPrinted>
  <dcterms:created xsi:type="dcterms:W3CDTF">2026-06-23T11:14:00Z</dcterms:created>
  <dcterms:modified xsi:type="dcterms:W3CDTF">2026-06-23T11:14:00Z</dcterms:modified>
</cp:coreProperties>
</file>