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B7297C" w14:textId="2B72A4ED" w:rsidR="00EF41B6" w:rsidRDefault="005C0929" w:rsidP="00E819D7">
      <w:pPr>
        <w:spacing w:after="120"/>
        <w:jc w:val="center"/>
        <w:rPr>
          <w:rFonts w:ascii="Arial" w:hAnsi="Arial" w:cs="Arial"/>
          <w:b/>
          <w:sz w:val="24"/>
          <w:szCs w:val="24"/>
        </w:rPr>
      </w:pPr>
      <w:bookmarkStart w:id="0" w:name="_Hlk118807442"/>
      <w:r>
        <w:rPr>
          <w:rFonts w:ascii="Arial" w:hAnsi="Arial" w:cs="Arial"/>
          <w:b/>
          <w:sz w:val="24"/>
          <w:szCs w:val="24"/>
        </w:rPr>
        <w:t xml:space="preserve">Konkurs z 2023 r. </w:t>
      </w:r>
    </w:p>
    <w:p w14:paraId="1BDFD5B6" w14:textId="77777777" w:rsidR="00EF41B6" w:rsidRDefault="00EF41B6" w:rsidP="00E819D7">
      <w:pPr>
        <w:spacing w:after="120"/>
        <w:jc w:val="center"/>
        <w:rPr>
          <w:rFonts w:ascii="Arial" w:hAnsi="Arial" w:cs="Arial"/>
          <w:b/>
          <w:sz w:val="24"/>
          <w:szCs w:val="24"/>
        </w:rPr>
      </w:pPr>
    </w:p>
    <w:p w14:paraId="4231AB03" w14:textId="43BF45A6" w:rsidR="00E819D7" w:rsidRPr="00E819D7" w:rsidRDefault="00E819D7" w:rsidP="00E819D7">
      <w:pPr>
        <w:spacing w:after="120"/>
        <w:jc w:val="center"/>
        <w:rPr>
          <w:rFonts w:ascii="Arial" w:hAnsi="Arial" w:cs="Arial"/>
          <w:b/>
          <w:sz w:val="24"/>
          <w:szCs w:val="24"/>
        </w:rPr>
      </w:pPr>
      <w:r w:rsidRPr="00E819D7">
        <w:rPr>
          <w:rFonts w:ascii="Arial" w:hAnsi="Arial" w:cs="Arial"/>
          <w:b/>
          <w:sz w:val="24"/>
          <w:szCs w:val="24"/>
        </w:rPr>
        <w:t>CZĘŚĆ I</w:t>
      </w:r>
    </w:p>
    <w:bookmarkEnd w:id="0"/>
    <w:p w14:paraId="067A69FC" w14:textId="6E58D471" w:rsidR="00E819D7" w:rsidRPr="00E819D7" w:rsidRDefault="00E819D7" w:rsidP="00E819D7">
      <w:pPr>
        <w:spacing w:after="120"/>
        <w:jc w:val="center"/>
        <w:rPr>
          <w:rFonts w:ascii="Arial" w:hAnsi="Arial" w:cs="Arial"/>
          <w:b/>
          <w:sz w:val="24"/>
          <w:szCs w:val="24"/>
        </w:rPr>
      </w:pPr>
      <w:r w:rsidRPr="00E819D7">
        <w:rPr>
          <w:rFonts w:ascii="Arial" w:hAnsi="Arial" w:cs="Arial"/>
          <w:b/>
          <w:sz w:val="24"/>
          <w:szCs w:val="24"/>
        </w:rPr>
        <w:t>Test wiedzy z zakresu prawa cywilnego i karnego</w:t>
      </w:r>
    </w:p>
    <w:p w14:paraId="21409E7F" w14:textId="77777777" w:rsidR="00E819D7" w:rsidRPr="00E819D7" w:rsidRDefault="00E819D7" w:rsidP="00E819D7">
      <w:pPr>
        <w:spacing w:after="120"/>
        <w:jc w:val="center"/>
        <w:rPr>
          <w:rFonts w:ascii="Arial" w:hAnsi="Arial" w:cs="Arial"/>
          <w:b/>
          <w:sz w:val="24"/>
          <w:szCs w:val="24"/>
        </w:rPr>
      </w:pPr>
      <w:r w:rsidRPr="00E819D7">
        <w:rPr>
          <w:rFonts w:ascii="Arial" w:hAnsi="Arial" w:cs="Arial"/>
          <w:b/>
          <w:sz w:val="24"/>
          <w:szCs w:val="24"/>
        </w:rPr>
        <w:t>oraz postępowania cywilnego i karnego</w:t>
      </w:r>
    </w:p>
    <w:p w14:paraId="3E5D267A" w14:textId="7529BB90" w:rsidR="00E819D7" w:rsidRDefault="00E819D7" w:rsidP="0095601C">
      <w:pPr>
        <w:spacing w:after="0" w:line="276" w:lineRule="auto"/>
        <w:rPr>
          <w:rFonts w:ascii="Arial" w:hAnsi="Arial" w:cs="Arial"/>
          <w:b/>
          <w:sz w:val="24"/>
          <w:szCs w:val="24"/>
        </w:rPr>
      </w:pPr>
    </w:p>
    <w:p w14:paraId="2DEA26A3" w14:textId="77777777" w:rsidR="00662B33" w:rsidRPr="0095601C" w:rsidRDefault="00662B33" w:rsidP="0095601C">
      <w:pPr>
        <w:spacing w:after="0" w:line="276" w:lineRule="auto"/>
        <w:rPr>
          <w:rFonts w:ascii="Arial" w:hAnsi="Arial" w:cs="Arial"/>
          <w:sz w:val="24"/>
          <w:szCs w:val="24"/>
        </w:rPr>
      </w:pPr>
    </w:p>
    <w:p w14:paraId="0AD918CE" w14:textId="45C1AB6B" w:rsidR="00662B33" w:rsidRPr="00E819D7" w:rsidRDefault="00662B33" w:rsidP="00AA1FDB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Arial" w:hAnsi="Arial" w:cs="Arial"/>
          <w:b/>
        </w:rPr>
      </w:pPr>
      <w:r w:rsidRPr="00E819D7">
        <w:rPr>
          <w:rFonts w:ascii="Arial" w:hAnsi="Arial" w:cs="Arial"/>
          <w:b/>
        </w:rPr>
        <w:t xml:space="preserve">Rodzice oraz ich dziecko mają prawo i obowiązek utrzymywania ze sobą kontaktów: </w:t>
      </w:r>
    </w:p>
    <w:p w14:paraId="4599454B" w14:textId="46BB5EFA" w:rsidR="00662B33" w:rsidRPr="00E6667A" w:rsidRDefault="00662B33" w:rsidP="00AA1FDB">
      <w:pPr>
        <w:pStyle w:val="Akapitzlist"/>
        <w:numPr>
          <w:ilvl w:val="0"/>
          <w:numId w:val="2"/>
        </w:numPr>
        <w:spacing w:before="240" w:line="276" w:lineRule="auto"/>
        <w:jc w:val="both"/>
        <w:rPr>
          <w:rFonts w:ascii="Arial" w:hAnsi="Arial" w:cs="Arial"/>
        </w:rPr>
      </w:pPr>
      <w:r w:rsidRPr="00E6667A">
        <w:rPr>
          <w:rFonts w:ascii="Arial" w:hAnsi="Arial" w:cs="Arial"/>
        </w:rPr>
        <w:t xml:space="preserve">niezależnie od władzy rodzicielskiej; </w:t>
      </w:r>
    </w:p>
    <w:p w14:paraId="24041967" w14:textId="6A01C176" w:rsidR="00662B33" w:rsidRPr="00E819D7" w:rsidRDefault="00662B33" w:rsidP="00AA1FDB">
      <w:pPr>
        <w:pStyle w:val="Akapitzlist"/>
        <w:numPr>
          <w:ilvl w:val="0"/>
          <w:numId w:val="2"/>
        </w:numPr>
        <w:spacing w:line="276" w:lineRule="auto"/>
        <w:jc w:val="both"/>
        <w:rPr>
          <w:rFonts w:ascii="Arial" w:hAnsi="Arial" w:cs="Arial"/>
        </w:rPr>
      </w:pPr>
      <w:r w:rsidRPr="00E819D7">
        <w:rPr>
          <w:rFonts w:ascii="Arial" w:hAnsi="Arial" w:cs="Arial"/>
        </w:rPr>
        <w:t xml:space="preserve">w wypadku posiadania pełnej władzy rodzicielskiej przez rodziców; </w:t>
      </w:r>
    </w:p>
    <w:p w14:paraId="4C4F3F03" w14:textId="38C1F6CB" w:rsidR="00662B33" w:rsidRPr="00E819D7" w:rsidRDefault="00662B33" w:rsidP="00AA1FDB">
      <w:pPr>
        <w:pStyle w:val="Akapitzlist"/>
        <w:numPr>
          <w:ilvl w:val="0"/>
          <w:numId w:val="2"/>
        </w:numPr>
        <w:spacing w:line="276" w:lineRule="auto"/>
        <w:jc w:val="both"/>
        <w:rPr>
          <w:rFonts w:ascii="Arial" w:hAnsi="Arial" w:cs="Arial"/>
        </w:rPr>
      </w:pPr>
      <w:r w:rsidRPr="00E819D7">
        <w:rPr>
          <w:rFonts w:ascii="Arial" w:hAnsi="Arial" w:cs="Arial"/>
        </w:rPr>
        <w:t>z wyłączeniem pozbawienia władzy rodzicielskiej.</w:t>
      </w:r>
    </w:p>
    <w:p w14:paraId="17313195" w14:textId="77777777" w:rsidR="00662B33" w:rsidRPr="0095601C" w:rsidRDefault="00662B33" w:rsidP="00A03879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5547CC49" w14:textId="34C84810" w:rsidR="00662B33" w:rsidRPr="00EF41B6" w:rsidRDefault="00662B33" w:rsidP="00AA1FDB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Arial" w:hAnsi="Arial" w:cs="Arial"/>
          <w:b/>
        </w:rPr>
      </w:pPr>
      <w:r w:rsidRPr="00EF41B6">
        <w:rPr>
          <w:rFonts w:ascii="Arial" w:hAnsi="Arial" w:cs="Arial"/>
          <w:b/>
        </w:rPr>
        <w:t xml:space="preserve">W sprawach o zasądzenie lub podwyższenie alimentów powód: </w:t>
      </w:r>
    </w:p>
    <w:p w14:paraId="3E74FE56" w14:textId="63D9F73E" w:rsidR="00662B33" w:rsidRPr="00E6667A" w:rsidRDefault="00662B33" w:rsidP="00AA1FDB">
      <w:pPr>
        <w:pStyle w:val="Akapitzlist"/>
        <w:numPr>
          <w:ilvl w:val="0"/>
          <w:numId w:val="3"/>
        </w:numPr>
        <w:spacing w:line="276" w:lineRule="auto"/>
        <w:jc w:val="both"/>
        <w:rPr>
          <w:rFonts w:ascii="Arial" w:hAnsi="Arial" w:cs="Arial"/>
        </w:rPr>
      </w:pPr>
      <w:r w:rsidRPr="00E6667A">
        <w:rPr>
          <w:rFonts w:ascii="Arial" w:hAnsi="Arial" w:cs="Arial"/>
        </w:rPr>
        <w:t xml:space="preserve">jest zwolniony z kosztów sądowych; </w:t>
      </w:r>
    </w:p>
    <w:p w14:paraId="294DFFB6" w14:textId="36220AF0" w:rsidR="00662B33" w:rsidRPr="00EF41B6" w:rsidRDefault="00662B33" w:rsidP="00AA1FDB">
      <w:pPr>
        <w:pStyle w:val="Akapitzlist"/>
        <w:numPr>
          <w:ilvl w:val="0"/>
          <w:numId w:val="3"/>
        </w:numPr>
        <w:spacing w:line="276" w:lineRule="auto"/>
        <w:jc w:val="both"/>
        <w:rPr>
          <w:rFonts w:ascii="Arial" w:hAnsi="Arial" w:cs="Arial"/>
        </w:rPr>
      </w:pPr>
      <w:r w:rsidRPr="00EF41B6">
        <w:rPr>
          <w:rFonts w:ascii="Arial" w:hAnsi="Arial" w:cs="Arial"/>
        </w:rPr>
        <w:t>jest</w:t>
      </w:r>
      <w:r w:rsidR="0095601C" w:rsidRPr="00EF41B6">
        <w:rPr>
          <w:rFonts w:ascii="Arial" w:hAnsi="Arial" w:cs="Arial"/>
        </w:rPr>
        <w:t xml:space="preserve"> zwolniony z kosztów sądowych</w:t>
      </w:r>
      <w:r w:rsidRPr="00EF41B6">
        <w:rPr>
          <w:rFonts w:ascii="Arial" w:hAnsi="Arial" w:cs="Arial"/>
        </w:rPr>
        <w:t>, o ile jest małoletni;</w:t>
      </w:r>
    </w:p>
    <w:p w14:paraId="3057B41F" w14:textId="0B17D672" w:rsidR="00662B33" w:rsidRPr="00EF41B6" w:rsidRDefault="00662B33" w:rsidP="00AA1FDB">
      <w:pPr>
        <w:pStyle w:val="Akapitzlist"/>
        <w:numPr>
          <w:ilvl w:val="0"/>
          <w:numId w:val="3"/>
        </w:numPr>
        <w:spacing w:line="276" w:lineRule="auto"/>
        <w:jc w:val="both"/>
        <w:rPr>
          <w:rFonts w:ascii="Arial" w:hAnsi="Arial" w:cs="Arial"/>
        </w:rPr>
      </w:pPr>
      <w:r w:rsidRPr="00EF41B6">
        <w:rPr>
          <w:rFonts w:ascii="Arial" w:hAnsi="Arial" w:cs="Arial"/>
        </w:rPr>
        <w:t>jest</w:t>
      </w:r>
      <w:r w:rsidR="0095601C" w:rsidRPr="00EF41B6">
        <w:rPr>
          <w:rFonts w:ascii="Arial" w:hAnsi="Arial" w:cs="Arial"/>
        </w:rPr>
        <w:t xml:space="preserve"> tymczasowo zwolniony z kosztów sądowych.</w:t>
      </w:r>
    </w:p>
    <w:p w14:paraId="2FA5DC49" w14:textId="77777777" w:rsidR="00662B33" w:rsidRPr="0095601C" w:rsidRDefault="00662B33" w:rsidP="00A03879">
      <w:pPr>
        <w:spacing w:after="0" w:line="276" w:lineRule="auto"/>
        <w:jc w:val="both"/>
        <w:rPr>
          <w:rFonts w:ascii="Arial" w:hAnsi="Arial" w:cs="Arial"/>
          <w:b/>
          <w:sz w:val="24"/>
          <w:szCs w:val="24"/>
        </w:rPr>
      </w:pPr>
    </w:p>
    <w:p w14:paraId="3307B517" w14:textId="11EB06C3" w:rsidR="006E6D39" w:rsidRPr="008E47E0" w:rsidRDefault="006E6D39" w:rsidP="00AA1FDB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Arial" w:hAnsi="Arial" w:cs="Arial"/>
          <w:b/>
        </w:rPr>
      </w:pPr>
      <w:r w:rsidRPr="008E47E0">
        <w:rPr>
          <w:rFonts w:ascii="Arial" w:hAnsi="Arial" w:cs="Arial"/>
          <w:b/>
        </w:rPr>
        <w:t>Zaprzeczenie ojcostwa po śmierci dziecka:</w:t>
      </w:r>
    </w:p>
    <w:p w14:paraId="43178B69" w14:textId="762440D9" w:rsidR="006E6D39" w:rsidRPr="006E6D39" w:rsidRDefault="006E6D39" w:rsidP="00AA1FDB">
      <w:pPr>
        <w:pStyle w:val="Akapitzlist"/>
        <w:numPr>
          <w:ilvl w:val="0"/>
          <w:numId w:val="4"/>
        </w:numPr>
        <w:spacing w:line="276" w:lineRule="auto"/>
        <w:jc w:val="both"/>
        <w:rPr>
          <w:rFonts w:ascii="Arial" w:hAnsi="Arial" w:cs="Arial"/>
        </w:rPr>
      </w:pPr>
      <w:r w:rsidRPr="006E6D39">
        <w:rPr>
          <w:rFonts w:ascii="Arial" w:hAnsi="Arial" w:cs="Arial"/>
        </w:rPr>
        <w:t>nie jest dopuszczalne;</w:t>
      </w:r>
    </w:p>
    <w:p w14:paraId="3BB54946" w14:textId="77777777" w:rsidR="006E6D39" w:rsidRPr="006E6D39" w:rsidRDefault="006E6D39" w:rsidP="00AA1FDB">
      <w:pPr>
        <w:pStyle w:val="Akapitzlist"/>
        <w:numPr>
          <w:ilvl w:val="0"/>
          <w:numId w:val="4"/>
        </w:numPr>
        <w:spacing w:line="276" w:lineRule="auto"/>
        <w:jc w:val="both"/>
        <w:rPr>
          <w:rFonts w:ascii="Arial" w:hAnsi="Arial" w:cs="Arial"/>
        </w:rPr>
      </w:pPr>
      <w:r w:rsidRPr="006E6D39">
        <w:rPr>
          <w:rFonts w:ascii="Arial" w:hAnsi="Arial" w:cs="Arial"/>
        </w:rPr>
        <w:t>jest dopuszczalne, a postępowanie może być wszczęte z inicjatywy zstępnych;</w:t>
      </w:r>
    </w:p>
    <w:p w14:paraId="6731F509" w14:textId="77777777" w:rsidR="008E47E0" w:rsidRPr="00E6667A" w:rsidRDefault="006E6D39" w:rsidP="00AA1FDB">
      <w:pPr>
        <w:pStyle w:val="Akapitzlist"/>
        <w:numPr>
          <w:ilvl w:val="0"/>
          <w:numId w:val="4"/>
        </w:numPr>
        <w:spacing w:line="276" w:lineRule="auto"/>
        <w:jc w:val="both"/>
        <w:rPr>
          <w:rFonts w:ascii="Arial" w:hAnsi="Arial" w:cs="Arial"/>
        </w:rPr>
      </w:pPr>
      <w:r w:rsidRPr="00E6667A">
        <w:rPr>
          <w:rFonts w:ascii="Arial" w:hAnsi="Arial" w:cs="Arial"/>
        </w:rPr>
        <w:t>nie jest dopuszczalne, chyba że dziecko zmarło po wszczęciu postępowania.</w:t>
      </w:r>
    </w:p>
    <w:p w14:paraId="4C318AE9" w14:textId="4579A815" w:rsidR="006E6D39" w:rsidRPr="006E6D39" w:rsidRDefault="006E6D39" w:rsidP="00A03879">
      <w:pPr>
        <w:pStyle w:val="Akapitzlist"/>
        <w:spacing w:line="276" w:lineRule="auto"/>
        <w:jc w:val="both"/>
        <w:rPr>
          <w:rFonts w:ascii="Arial" w:hAnsi="Arial" w:cs="Arial"/>
        </w:rPr>
      </w:pPr>
      <w:r w:rsidRPr="006E6D39">
        <w:rPr>
          <w:rFonts w:ascii="Arial" w:hAnsi="Arial" w:cs="Arial"/>
        </w:rPr>
        <w:t xml:space="preserve"> </w:t>
      </w:r>
    </w:p>
    <w:p w14:paraId="22BCE1E5" w14:textId="392521FC" w:rsidR="00662B33" w:rsidRPr="00EF41B6" w:rsidRDefault="00662B33" w:rsidP="00AA1FDB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Arial" w:hAnsi="Arial" w:cs="Arial"/>
          <w:b/>
        </w:rPr>
      </w:pPr>
      <w:r w:rsidRPr="00EF41B6">
        <w:rPr>
          <w:rFonts w:ascii="Arial" w:hAnsi="Arial" w:cs="Arial"/>
          <w:b/>
        </w:rPr>
        <w:t>Rozdzielność majątkowa pomiędzy małżonkami nie powstaje z mocy prawa, w razie</w:t>
      </w:r>
      <w:r w:rsidR="006E6D39">
        <w:rPr>
          <w:rFonts w:ascii="Arial" w:hAnsi="Arial" w:cs="Arial"/>
          <w:b/>
        </w:rPr>
        <w:t>:</w:t>
      </w:r>
    </w:p>
    <w:p w14:paraId="4332CE7B" w14:textId="5200D986" w:rsidR="00662B33" w:rsidRPr="00EF41B6" w:rsidRDefault="00662B33" w:rsidP="00AA1FDB">
      <w:pPr>
        <w:pStyle w:val="Akapitzlist"/>
        <w:numPr>
          <w:ilvl w:val="1"/>
          <w:numId w:val="1"/>
        </w:numPr>
        <w:spacing w:line="276" w:lineRule="auto"/>
        <w:ind w:left="720"/>
        <w:jc w:val="both"/>
        <w:rPr>
          <w:rFonts w:ascii="Arial" w:hAnsi="Arial" w:cs="Arial"/>
        </w:rPr>
      </w:pPr>
      <w:r w:rsidRPr="00EF41B6">
        <w:rPr>
          <w:rFonts w:ascii="Arial" w:hAnsi="Arial" w:cs="Arial"/>
        </w:rPr>
        <w:t>ogłoszenia upadłości jednego z małżonków;</w:t>
      </w:r>
    </w:p>
    <w:p w14:paraId="0F2818AE" w14:textId="58A61B46" w:rsidR="00662B33" w:rsidRPr="00EF41B6" w:rsidRDefault="00662B33" w:rsidP="00AA1FDB">
      <w:pPr>
        <w:pStyle w:val="Akapitzlist"/>
        <w:numPr>
          <w:ilvl w:val="1"/>
          <w:numId w:val="1"/>
        </w:numPr>
        <w:spacing w:line="276" w:lineRule="auto"/>
        <w:ind w:left="720"/>
        <w:jc w:val="both"/>
        <w:rPr>
          <w:rFonts w:ascii="Arial" w:hAnsi="Arial" w:cs="Arial"/>
        </w:rPr>
      </w:pPr>
      <w:r w:rsidRPr="00EF41B6">
        <w:rPr>
          <w:rFonts w:ascii="Arial" w:hAnsi="Arial" w:cs="Arial"/>
        </w:rPr>
        <w:t>ubezwłasnowolnienia jednego z małżonków;</w:t>
      </w:r>
    </w:p>
    <w:p w14:paraId="10479671" w14:textId="602F429D" w:rsidR="00662B33" w:rsidRPr="00E6667A" w:rsidRDefault="00662B33" w:rsidP="00AA1FDB">
      <w:pPr>
        <w:pStyle w:val="Akapitzlist"/>
        <w:numPr>
          <w:ilvl w:val="1"/>
          <w:numId w:val="1"/>
        </w:numPr>
        <w:spacing w:line="276" w:lineRule="auto"/>
        <w:ind w:left="720"/>
        <w:jc w:val="both"/>
        <w:rPr>
          <w:rFonts w:ascii="Arial" w:hAnsi="Arial" w:cs="Arial"/>
        </w:rPr>
      </w:pPr>
      <w:r w:rsidRPr="00E6667A">
        <w:rPr>
          <w:rFonts w:ascii="Arial" w:hAnsi="Arial" w:cs="Arial"/>
        </w:rPr>
        <w:t>prawomocnego wyroku skazującego jednego z małżonków.</w:t>
      </w:r>
    </w:p>
    <w:p w14:paraId="25632E9D" w14:textId="77777777" w:rsidR="00662B33" w:rsidRPr="0095601C" w:rsidRDefault="00662B33" w:rsidP="00A03879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2AC4D396" w14:textId="07F80200" w:rsidR="00662B33" w:rsidRPr="00EF41B6" w:rsidRDefault="00662B33" w:rsidP="00AA1FDB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Arial" w:hAnsi="Arial" w:cs="Arial"/>
          <w:b/>
        </w:rPr>
      </w:pPr>
      <w:r w:rsidRPr="00EF41B6">
        <w:rPr>
          <w:rFonts w:ascii="Arial" w:hAnsi="Arial" w:cs="Arial"/>
          <w:b/>
        </w:rPr>
        <w:t xml:space="preserve">W razie przemijającej przeszkody w wykonywaniu władzy rodzicielskiej sąd opiekuńczy może orzec jej: </w:t>
      </w:r>
    </w:p>
    <w:p w14:paraId="5BF5E620" w14:textId="372D3D99" w:rsidR="00662B33" w:rsidRPr="00EF41B6" w:rsidRDefault="00662B33" w:rsidP="00AA1FDB">
      <w:pPr>
        <w:pStyle w:val="Akapitzlist"/>
        <w:numPr>
          <w:ilvl w:val="0"/>
          <w:numId w:val="6"/>
        </w:numPr>
        <w:spacing w:line="276" w:lineRule="auto"/>
        <w:jc w:val="both"/>
        <w:rPr>
          <w:rFonts w:ascii="Arial" w:hAnsi="Arial" w:cs="Arial"/>
          <w:b/>
        </w:rPr>
      </w:pPr>
      <w:r w:rsidRPr="00EF41B6">
        <w:rPr>
          <w:rFonts w:ascii="Arial" w:hAnsi="Arial" w:cs="Arial"/>
        </w:rPr>
        <w:t>ograniczenie;</w:t>
      </w:r>
    </w:p>
    <w:p w14:paraId="038A4227" w14:textId="4BE9EE1E" w:rsidR="00662B33" w:rsidRPr="00E6667A" w:rsidRDefault="00662B33" w:rsidP="00AA1FDB">
      <w:pPr>
        <w:pStyle w:val="Akapitzlist"/>
        <w:numPr>
          <w:ilvl w:val="0"/>
          <w:numId w:val="6"/>
        </w:numPr>
        <w:spacing w:line="276" w:lineRule="auto"/>
        <w:jc w:val="both"/>
        <w:rPr>
          <w:rFonts w:ascii="Arial" w:hAnsi="Arial" w:cs="Arial"/>
        </w:rPr>
      </w:pPr>
      <w:r w:rsidRPr="00E6667A">
        <w:rPr>
          <w:rFonts w:ascii="Arial" w:hAnsi="Arial" w:cs="Arial"/>
        </w:rPr>
        <w:t xml:space="preserve">zawieszenie; </w:t>
      </w:r>
    </w:p>
    <w:p w14:paraId="6A18948D" w14:textId="2E44D772" w:rsidR="00662B33" w:rsidRPr="00EF41B6" w:rsidRDefault="00662B33" w:rsidP="00AA1FDB">
      <w:pPr>
        <w:pStyle w:val="Akapitzlist"/>
        <w:numPr>
          <w:ilvl w:val="0"/>
          <w:numId w:val="6"/>
        </w:numPr>
        <w:spacing w:line="276" w:lineRule="auto"/>
        <w:jc w:val="both"/>
        <w:rPr>
          <w:rFonts w:ascii="Arial" w:hAnsi="Arial" w:cs="Arial"/>
        </w:rPr>
      </w:pPr>
      <w:r w:rsidRPr="00EF41B6">
        <w:rPr>
          <w:rFonts w:ascii="Arial" w:hAnsi="Arial" w:cs="Arial"/>
        </w:rPr>
        <w:t xml:space="preserve">pozbawienie. </w:t>
      </w:r>
    </w:p>
    <w:p w14:paraId="4C07E2E1" w14:textId="77777777" w:rsidR="00662B33" w:rsidRPr="0095601C" w:rsidRDefault="00662B33" w:rsidP="00A03879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65979CAA" w14:textId="5187E903" w:rsidR="00662B33" w:rsidRPr="00EF41B6" w:rsidRDefault="00662B33" w:rsidP="00AA1FDB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Arial" w:hAnsi="Arial" w:cs="Arial"/>
          <w:b/>
        </w:rPr>
      </w:pPr>
      <w:r w:rsidRPr="00EF41B6">
        <w:rPr>
          <w:rFonts w:ascii="Arial" w:hAnsi="Arial" w:cs="Arial"/>
          <w:b/>
        </w:rPr>
        <w:t xml:space="preserve">Przysposobienie wspólne:  </w:t>
      </w:r>
    </w:p>
    <w:p w14:paraId="0462182D" w14:textId="784DC4D0" w:rsidR="00662B33" w:rsidRPr="00EF41B6" w:rsidRDefault="00662B33" w:rsidP="00AA1FDB">
      <w:pPr>
        <w:pStyle w:val="Akapitzlist"/>
        <w:numPr>
          <w:ilvl w:val="1"/>
          <w:numId w:val="1"/>
        </w:numPr>
        <w:spacing w:line="276" w:lineRule="auto"/>
        <w:ind w:left="720"/>
        <w:jc w:val="both"/>
        <w:rPr>
          <w:rFonts w:ascii="Arial" w:hAnsi="Arial" w:cs="Arial"/>
          <w:b/>
        </w:rPr>
      </w:pPr>
      <w:r w:rsidRPr="00EF41B6">
        <w:rPr>
          <w:rFonts w:ascii="Arial" w:hAnsi="Arial" w:cs="Arial"/>
        </w:rPr>
        <w:t xml:space="preserve">jest zawsze możliwe; </w:t>
      </w:r>
    </w:p>
    <w:p w14:paraId="424637D6" w14:textId="1D97E851" w:rsidR="00662B33" w:rsidRPr="00EF41B6" w:rsidRDefault="00662B33" w:rsidP="00AA1FDB">
      <w:pPr>
        <w:pStyle w:val="Akapitzlist"/>
        <w:numPr>
          <w:ilvl w:val="1"/>
          <w:numId w:val="1"/>
        </w:numPr>
        <w:spacing w:line="276" w:lineRule="auto"/>
        <w:ind w:left="720"/>
        <w:jc w:val="both"/>
        <w:rPr>
          <w:rFonts w:ascii="Arial" w:hAnsi="Arial" w:cs="Arial"/>
        </w:rPr>
      </w:pPr>
      <w:r w:rsidRPr="00EF41B6">
        <w:rPr>
          <w:rFonts w:ascii="Arial" w:hAnsi="Arial" w:cs="Arial"/>
        </w:rPr>
        <w:t xml:space="preserve">jest niemożliwe; </w:t>
      </w:r>
    </w:p>
    <w:p w14:paraId="1AD8DD25" w14:textId="4F5036C6" w:rsidR="00662B33" w:rsidRPr="00E6667A" w:rsidRDefault="00662B33" w:rsidP="00AA1FDB">
      <w:pPr>
        <w:pStyle w:val="Akapitzlist"/>
        <w:numPr>
          <w:ilvl w:val="1"/>
          <w:numId w:val="1"/>
        </w:numPr>
        <w:spacing w:line="276" w:lineRule="auto"/>
        <w:ind w:left="720"/>
        <w:jc w:val="both"/>
        <w:rPr>
          <w:rFonts w:ascii="Arial" w:hAnsi="Arial" w:cs="Arial"/>
        </w:rPr>
      </w:pPr>
      <w:r w:rsidRPr="00E6667A">
        <w:rPr>
          <w:rFonts w:ascii="Arial" w:hAnsi="Arial" w:cs="Arial"/>
        </w:rPr>
        <w:t>jest możliwe tylko przez małżonków.</w:t>
      </w:r>
    </w:p>
    <w:p w14:paraId="37E07AA4" w14:textId="77777777" w:rsidR="00662B33" w:rsidRPr="0095601C" w:rsidRDefault="00662B33" w:rsidP="00A03879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3C9527E3" w14:textId="77777777" w:rsidR="00662B33" w:rsidRPr="006E6D39" w:rsidRDefault="00662B33" w:rsidP="00AA1FDB">
      <w:pPr>
        <w:numPr>
          <w:ilvl w:val="0"/>
          <w:numId w:val="1"/>
        </w:numPr>
        <w:spacing w:after="0" w:line="276" w:lineRule="auto"/>
        <w:jc w:val="both"/>
        <w:rPr>
          <w:rFonts w:ascii="Arial" w:hAnsi="Arial" w:cs="Arial"/>
          <w:b/>
          <w:sz w:val="24"/>
          <w:szCs w:val="24"/>
        </w:rPr>
      </w:pPr>
      <w:r w:rsidRPr="006E6D39">
        <w:rPr>
          <w:rFonts w:ascii="Arial" w:hAnsi="Arial" w:cs="Arial"/>
          <w:b/>
          <w:sz w:val="24"/>
          <w:szCs w:val="24"/>
        </w:rPr>
        <w:t>Jeżeli jedno z rodziców małoletniego dziecka nie ma pełnej zdolności do czynności prawnych, władza rodzicielska:</w:t>
      </w:r>
    </w:p>
    <w:p w14:paraId="41280D0D" w14:textId="68438D13" w:rsidR="00662B33" w:rsidRPr="0095601C" w:rsidRDefault="00662B33" w:rsidP="00AA1FDB">
      <w:pPr>
        <w:pStyle w:val="Akapitzlist"/>
        <w:numPr>
          <w:ilvl w:val="0"/>
          <w:numId w:val="5"/>
        </w:numPr>
        <w:spacing w:line="276" w:lineRule="auto"/>
        <w:ind w:left="720"/>
        <w:jc w:val="both"/>
        <w:rPr>
          <w:rFonts w:ascii="Arial" w:hAnsi="Arial" w:cs="Arial"/>
        </w:rPr>
      </w:pPr>
      <w:r w:rsidRPr="0095601C">
        <w:rPr>
          <w:rFonts w:ascii="Arial" w:hAnsi="Arial" w:cs="Arial"/>
        </w:rPr>
        <w:lastRenderedPageBreak/>
        <w:t>wykonywana przez tego rodzica podlega kontroli sądu opiekuńczego</w:t>
      </w:r>
      <w:r w:rsidR="006E6D39">
        <w:rPr>
          <w:rFonts w:ascii="Arial" w:hAnsi="Arial" w:cs="Arial"/>
        </w:rPr>
        <w:t>;</w:t>
      </w:r>
    </w:p>
    <w:p w14:paraId="3889808B" w14:textId="33EA2402" w:rsidR="00662B33" w:rsidRPr="00E6667A" w:rsidRDefault="00662B33" w:rsidP="00AA1FDB">
      <w:pPr>
        <w:pStyle w:val="Akapitzlist"/>
        <w:numPr>
          <w:ilvl w:val="0"/>
          <w:numId w:val="5"/>
        </w:numPr>
        <w:spacing w:line="276" w:lineRule="auto"/>
        <w:ind w:left="720"/>
        <w:jc w:val="both"/>
        <w:rPr>
          <w:rFonts w:ascii="Arial" w:hAnsi="Arial" w:cs="Arial"/>
        </w:rPr>
      </w:pPr>
      <w:r w:rsidRPr="00E6667A">
        <w:rPr>
          <w:rFonts w:ascii="Arial" w:hAnsi="Arial" w:cs="Arial"/>
        </w:rPr>
        <w:t>przysługuje drugiemu z rodziców</w:t>
      </w:r>
      <w:r w:rsidR="006E6D39" w:rsidRPr="00E6667A">
        <w:rPr>
          <w:rFonts w:ascii="Arial" w:hAnsi="Arial" w:cs="Arial"/>
        </w:rPr>
        <w:t>;</w:t>
      </w:r>
    </w:p>
    <w:p w14:paraId="0E151FA7" w14:textId="04E12095" w:rsidR="00662B33" w:rsidRDefault="00662B33" w:rsidP="00AA1FDB">
      <w:pPr>
        <w:pStyle w:val="Akapitzlist"/>
        <w:numPr>
          <w:ilvl w:val="0"/>
          <w:numId w:val="5"/>
        </w:numPr>
        <w:spacing w:line="276" w:lineRule="auto"/>
        <w:ind w:left="720"/>
        <w:jc w:val="both"/>
        <w:rPr>
          <w:rFonts w:ascii="Arial" w:hAnsi="Arial" w:cs="Arial"/>
        </w:rPr>
      </w:pPr>
      <w:r w:rsidRPr="0095601C">
        <w:rPr>
          <w:rFonts w:ascii="Arial" w:hAnsi="Arial" w:cs="Arial"/>
        </w:rPr>
        <w:t>przysługuje obojgu rodzicom, chyba że sąd opiekuńczy postanowi inaczej.</w:t>
      </w:r>
    </w:p>
    <w:p w14:paraId="4BDB8322" w14:textId="41DB60E4" w:rsidR="00662B33" w:rsidRPr="0095601C" w:rsidRDefault="00662B33" w:rsidP="00A03879">
      <w:pPr>
        <w:shd w:val="clear" w:color="auto" w:fill="FFFFFF"/>
        <w:spacing w:after="0" w:line="276" w:lineRule="auto"/>
        <w:contextualSpacing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p w14:paraId="3F428392" w14:textId="77777777" w:rsidR="00662B33" w:rsidRPr="006E6D39" w:rsidRDefault="00662B33" w:rsidP="00AA1FDB">
      <w:pPr>
        <w:numPr>
          <w:ilvl w:val="0"/>
          <w:numId w:val="1"/>
        </w:numPr>
        <w:shd w:val="clear" w:color="auto" w:fill="FFFFFF"/>
        <w:spacing w:after="0" w:line="276" w:lineRule="auto"/>
        <w:contextualSpacing/>
        <w:jc w:val="both"/>
        <w:rPr>
          <w:rFonts w:ascii="Arial" w:eastAsia="Calibri" w:hAnsi="Arial" w:cs="Arial"/>
          <w:b/>
          <w:sz w:val="24"/>
          <w:szCs w:val="24"/>
        </w:rPr>
      </w:pPr>
      <w:r w:rsidRPr="006E6D39">
        <w:rPr>
          <w:rFonts w:ascii="Arial" w:eastAsia="Calibri" w:hAnsi="Arial" w:cs="Arial"/>
          <w:b/>
          <w:sz w:val="24"/>
          <w:szCs w:val="24"/>
        </w:rPr>
        <w:t>Zgodnie z przepisami Kodeksu Rodzinnego i Opiekuńczego dla osoby ubezwłasnowolnionej całkowicie sąd ustanawia:</w:t>
      </w:r>
    </w:p>
    <w:p w14:paraId="22496B8D" w14:textId="4156D169" w:rsidR="00662B33" w:rsidRPr="0095601C" w:rsidRDefault="009116AD" w:rsidP="00AA1FDB">
      <w:pPr>
        <w:numPr>
          <w:ilvl w:val="0"/>
          <w:numId w:val="7"/>
        </w:numPr>
        <w:shd w:val="clear" w:color="auto" w:fill="FFFFFF"/>
        <w:spacing w:after="0" w:line="276" w:lineRule="auto"/>
        <w:contextualSpacing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k</w:t>
      </w:r>
      <w:r w:rsidR="00662B33" w:rsidRPr="0095601C">
        <w:rPr>
          <w:rFonts w:ascii="Arial" w:eastAsia="Calibri" w:hAnsi="Arial" w:cs="Arial"/>
          <w:sz w:val="24"/>
          <w:szCs w:val="24"/>
        </w:rPr>
        <w:t>uratora</w:t>
      </w:r>
      <w:r w:rsidR="006E6D39">
        <w:rPr>
          <w:rFonts w:ascii="Arial" w:eastAsia="Calibri" w:hAnsi="Arial" w:cs="Arial"/>
          <w:sz w:val="24"/>
          <w:szCs w:val="24"/>
        </w:rPr>
        <w:t>;</w:t>
      </w:r>
    </w:p>
    <w:p w14:paraId="75AFB27F" w14:textId="407BADB5" w:rsidR="00662B33" w:rsidRPr="00E6667A" w:rsidRDefault="00662B33" w:rsidP="00AA1FDB">
      <w:pPr>
        <w:numPr>
          <w:ilvl w:val="0"/>
          <w:numId w:val="7"/>
        </w:numPr>
        <w:shd w:val="clear" w:color="auto" w:fill="FFFFFF"/>
        <w:spacing w:after="0" w:line="276" w:lineRule="auto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E6667A">
        <w:rPr>
          <w:rFonts w:ascii="Arial" w:eastAsia="Calibri" w:hAnsi="Arial" w:cs="Arial"/>
          <w:sz w:val="24"/>
          <w:szCs w:val="24"/>
        </w:rPr>
        <w:t>opiekuna prawnego</w:t>
      </w:r>
      <w:r w:rsidR="006E6D39" w:rsidRPr="00E6667A">
        <w:rPr>
          <w:rFonts w:ascii="Arial" w:eastAsia="Calibri" w:hAnsi="Arial" w:cs="Arial"/>
          <w:sz w:val="24"/>
          <w:szCs w:val="24"/>
        </w:rPr>
        <w:t>;</w:t>
      </w:r>
    </w:p>
    <w:p w14:paraId="705FADC4" w14:textId="63C3BD03" w:rsidR="00662B33" w:rsidRDefault="00662B33" w:rsidP="00AA1FDB">
      <w:pPr>
        <w:numPr>
          <w:ilvl w:val="0"/>
          <w:numId w:val="7"/>
        </w:numPr>
        <w:shd w:val="clear" w:color="auto" w:fill="FFFFFF"/>
        <w:spacing w:after="0" w:line="276" w:lineRule="auto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95601C">
        <w:rPr>
          <w:rFonts w:ascii="Arial" w:eastAsia="Calibri" w:hAnsi="Arial" w:cs="Arial"/>
          <w:sz w:val="24"/>
          <w:szCs w:val="24"/>
        </w:rPr>
        <w:t>pomocnika</w:t>
      </w:r>
      <w:r w:rsidR="006E6D39">
        <w:rPr>
          <w:rFonts w:ascii="Arial" w:eastAsia="Calibri" w:hAnsi="Arial" w:cs="Arial"/>
          <w:sz w:val="24"/>
          <w:szCs w:val="24"/>
        </w:rPr>
        <w:t>.</w:t>
      </w:r>
    </w:p>
    <w:p w14:paraId="2BEB5F02" w14:textId="77777777" w:rsidR="00E819D7" w:rsidRPr="0095601C" w:rsidRDefault="00E819D7" w:rsidP="00A03879">
      <w:pPr>
        <w:shd w:val="clear" w:color="auto" w:fill="FFFFFF"/>
        <w:spacing w:after="0" w:line="276" w:lineRule="auto"/>
        <w:ind w:left="993"/>
        <w:contextualSpacing/>
        <w:jc w:val="both"/>
        <w:rPr>
          <w:rFonts w:ascii="Arial" w:eastAsia="Calibri" w:hAnsi="Arial" w:cs="Arial"/>
          <w:sz w:val="24"/>
          <w:szCs w:val="24"/>
        </w:rPr>
      </w:pPr>
    </w:p>
    <w:p w14:paraId="24A6996D" w14:textId="5653A46C" w:rsidR="00662B33" w:rsidRPr="0095601C" w:rsidRDefault="00662B33" w:rsidP="00AA1FDB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Arial" w:hAnsi="Arial" w:cs="Arial"/>
          <w:b/>
        </w:rPr>
      </w:pPr>
      <w:r w:rsidRPr="0095601C">
        <w:rPr>
          <w:rFonts w:ascii="Arial" w:hAnsi="Arial" w:cs="Arial"/>
          <w:b/>
        </w:rPr>
        <w:t xml:space="preserve"> W sprawach o alimenty podstawą zabezpieczenia jest:</w:t>
      </w:r>
    </w:p>
    <w:p w14:paraId="3501FF0B" w14:textId="3AAC8FF2" w:rsidR="00662B33" w:rsidRPr="0095601C" w:rsidRDefault="00662B33" w:rsidP="00AA1FDB">
      <w:pPr>
        <w:pStyle w:val="Akapitzlist"/>
        <w:numPr>
          <w:ilvl w:val="0"/>
          <w:numId w:val="8"/>
        </w:numPr>
        <w:spacing w:line="276" w:lineRule="auto"/>
        <w:jc w:val="both"/>
        <w:rPr>
          <w:rFonts w:ascii="Arial" w:hAnsi="Arial" w:cs="Arial"/>
        </w:rPr>
      </w:pPr>
      <w:r w:rsidRPr="0095601C">
        <w:rPr>
          <w:rFonts w:ascii="Arial" w:hAnsi="Arial" w:cs="Arial"/>
        </w:rPr>
        <w:t>interes prawny i uprawdopodobnienie roszczenia</w:t>
      </w:r>
      <w:r w:rsidR="009116AD">
        <w:rPr>
          <w:rFonts w:ascii="Arial" w:hAnsi="Arial" w:cs="Arial"/>
        </w:rPr>
        <w:t>;</w:t>
      </w:r>
    </w:p>
    <w:p w14:paraId="28A21CEB" w14:textId="636F679B" w:rsidR="00662B33" w:rsidRPr="00E6667A" w:rsidRDefault="00662B33" w:rsidP="00AA1FDB">
      <w:pPr>
        <w:pStyle w:val="Akapitzlist"/>
        <w:numPr>
          <w:ilvl w:val="0"/>
          <w:numId w:val="8"/>
        </w:numPr>
        <w:spacing w:line="276" w:lineRule="auto"/>
        <w:jc w:val="both"/>
        <w:rPr>
          <w:rFonts w:ascii="Arial" w:hAnsi="Arial" w:cs="Arial"/>
        </w:rPr>
      </w:pPr>
      <w:r w:rsidRPr="00E6667A">
        <w:rPr>
          <w:rFonts w:ascii="Arial" w:hAnsi="Arial" w:cs="Arial"/>
        </w:rPr>
        <w:t xml:space="preserve">uprawdopodobnienie </w:t>
      </w:r>
      <w:r w:rsidR="00921B4C" w:rsidRPr="00E6667A">
        <w:rPr>
          <w:rFonts w:ascii="Arial" w:hAnsi="Arial" w:cs="Arial"/>
        </w:rPr>
        <w:t xml:space="preserve">istnienia </w:t>
      </w:r>
      <w:r w:rsidRPr="00E6667A">
        <w:rPr>
          <w:rFonts w:ascii="Arial" w:hAnsi="Arial" w:cs="Arial"/>
        </w:rPr>
        <w:t>roszczeni</w:t>
      </w:r>
      <w:r w:rsidR="009116AD" w:rsidRPr="00E6667A">
        <w:rPr>
          <w:rFonts w:ascii="Arial" w:hAnsi="Arial" w:cs="Arial"/>
        </w:rPr>
        <w:t>a;</w:t>
      </w:r>
    </w:p>
    <w:p w14:paraId="6E3C27A1" w14:textId="0950D778" w:rsidR="00662B33" w:rsidRPr="0095601C" w:rsidRDefault="00662B33" w:rsidP="00AA1FDB">
      <w:pPr>
        <w:pStyle w:val="Akapitzlist"/>
        <w:numPr>
          <w:ilvl w:val="0"/>
          <w:numId w:val="8"/>
        </w:numPr>
        <w:spacing w:line="276" w:lineRule="auto"/>
        <w:jc w:val="both"/>
        <w:rPr>
          <w:rFonts w:ascii="Arial" w:hAnsi="Arial" w:cs="Arial"/>
        </w:rPr>
      </w:pPr>
      <w:r w:rsidRPr="0095601C">
        <w:rPr>
          <w:rFonts w:ascii="Arial" w:hAnsi="Arial" w:cs="Arial"/>
        </w:rPr>
        <w:t>interes prawny</w:t>
      </w:r>
      <w:r w:rsidR="009116AD">
        <w:rPr>
          <w:rFonts w:ascii="Arial" w:hAnsi="Arial" w:cs="Arial"/>
        </w:rPr>
        <w:t>.</w:t>
      </w:r>
    </w:p>
    <w:p w14:paraId="5B5D9FE4" w14:textId="77777777" w:rsidR="00251803" w:rsidRPr="00EF41B6" w:rsidRDefault="00251803" w:rsidP="00A03879">
      <w:pPr>
        <w:pStyle w:val="Akapitzlist"/>
        <w:shd w:val="clear" w:color="auto" w:fill="FFFFFF"/>
        <w:spacing w:line="276" w:lineRule="auto"/>
        <w:jc w:val="both"/>
        <w:rPr>
          <w:rFonts w:ascii="Arial" w:hAnsi="Arial" w:cs="Arial"/>
          <w:color w:val="333333"/>
          <w:shd w:val="clear" w:color="auto" w:fill="FFFFFF"/>
        </w:rPr>
      </w:pPr>
    </w:p>
    <w:p w14:paraId="28F3AEC1" w14:textId="77777777" w:rsidR="0095601C" w:rsidRPr="0095601C" w:rsidRDefault="0095601C" w:rsidP="00AA1FDB">
      <w:pPr>
        <w:pStyle w:val="Akapitzlist"/>
        <w:numPr>
          <w:ilvl w:val="0"/>
          <w:numId w:val="1"/>
        </w:numPr>
        <w:shd w:val="clear" w:color="auto" w:fill="FFFFFF"/>
        <w:spacing w:line="276" w:lineRule="auto"/>
        <w:jc w:val="both"/>
        <w:rPr>
          <w:rFonts w:ascii="Arial" w:hAnsi="Arial" w:cs="Arial"/>
          <w:b/>
          <w:color w:val="000000" w:themeColor="text1"/>
        </w:rPr>
      </w:pPr>
      <w:r w:rsidRPr="0095601C">
        <w:rPr>
          <w:rFonts w:ascii="Arial" w:hAnsi="Arial" w:cs="Arial"/>
          <w:b/>
          <w:color w:val="000000" w:themeColor="text1"/>
        </w:rPr>
        <w:t>Zgodnie z kodeksem rodzinnym i opiekuńczym, dla dziecka pozostającego pod władzą rodzicielską, którego żadne z rodziców nie może reprezentować, sąd opiekuńczy ustanawia:</w:t>
      </w:r>
    </w:p>
    <w:p w14:paraId="6D7C5727" w14:textId="1CFB245A" w:rsidR="00251803" w:rsidRDefault="00251803" w:rsidP="00AA1FDB">
      <w:pPr>
        <w:pStyle w:val="Akapitzlist"/>
        <w:numPr>
          <w:ilvl w:val="0"/>
          <w:numId w:val="9"/>
        </w:numPr>
        <w:shd w:val="clear" w:color="auto" w:fill="FFFFFF"/>
        <w:spacing w:line="276" w:lineRule="auto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k</w:t>
      </w:r>
      <w:r w:rsidR="0095601C" w:rsidRPr="00251803">
        <w:rPr>
          <w:rFonts w:ascii="Arial" w:hAnsi="Arial" w:cs="Arial"/>
          <w:color w:val="000000" w:themeColor="text1"/>
        </w:rPr>
        <w:t>uratora</w:t>
      </w:r>
      <w:r w:rsidR="009116AD">
        <w:rPr>
          <w:rFonts w:ascii="Arial" w:hAnsi="Arial" w:cs="Arial"/>
          <w:color w:val="000000" w:themeColor="text1"/>
        </w:rPr>
        <w:t>;</w:t>
      </w:r>
    </w:p>
    <w:p w14:paraId="10F5459A" w14:textId="69AE4777" w:rsidR="00251803" w:rsidRDefault="00681D34" w:rsidP="00AA1FDB">
      <w:pPr>
        <w:pStyle w:val="Akapitzlist"/>
        <w:numPr>
          <w:ilvl w:val="0"/>
          <w:numId w:val="9"/>
        </w:numPr>
        <w:shd w:val="clear" w:color="auto" w:fill="FFFFFF"/>
        <w:spacing w:line="276" w:lineRule="auto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o</w:t>
      </w:r>
      <w:r w:rsidR="0095601C" w:rsidRPr="00251803">
        <w:rPr>
          <w:rFonts w:ascii="Arial" w:hAnsi="Arial" w:cs="Arial"/>
          <w:color w:val="000000" w:themeColor="text1"/>
        </w:rPr>
        <w:t>piekuna</w:t>
      </w:r>
      <w:r w:rsidR="009116AD">
        <w:rPr>
          <w:rFonts w:ascii="Arial" w:hAnsi="Arial" w:cs="Arial"/>
          <w:color w:val="000000" w:themeColor="text1"/>
        </w:rPr>
        <w:t>;</w:t>
      </w:r>
    </w:p>
    <w:p w14:paraId="4B7AEF0D" w14:textId="5DF897F7" w:rsidR="0095601C" w:rsidRPr="00E6667A" w:rsidRDefault="0095601C" w:rsidP="00AA1FDB">
      <w:pPr>
        <w:pStyle w:val="Akapitzlist"/>
        <w:numPr>
          <w:ilvl w:val="0"/>
          <w:numId w:val="9"/>
        </w:numPr>
        <w:shd w:val="clear" w:color="auto" w:fill="FFFFFF"/>
        <w:spacing w:line="276" w:lineRule="auto"/>
        <w:jc w:val="both"/>
        <w:rPr>
          <w:rFonts w:ascii="Arial" w:hAnsi="Arial" w:cs="Arial"/>
          <w:color w:val="000000" w:themeColor="text1"/>
        </w:rPr>
      </w:pPr>
      <w:r w:rsidRPr="00E6667A">
        <w:rPr>
          <w:rFonts w:ascii="Arial" w:hAnsi="Arial" w:cs="Arial"/>
          <w:color w:val="000000" w:themeColor="text1"/>
        </w:rPr>
        <w:t>reprezentanta dziecka</w:t>
      </w:r>
      <w:r w:rsidR="009116AD" w:rsidRPr="00E6667A">
        <w:rPr>
          <w:rFonts w:ascii="Arial" w:hAnsi="Arial" w:cs="Arial"/>
          <w:color w:val="000000" w:themeColor="text1"/>
        </w:rPr>
        <w:t>.</w:t>
      </w:r>
    </w:p>
    <w:p w14:paraId="01689D99" w14:textId="77777777" w:rsidR="0095601C" w:rsidRPr="0095601C" w:rsidRDefault="0095601C" w:rsidP="00A03879">
      <w:pPr>
        <w:spacing w:after="0" w:line="276" w:lineRule="auto"/>
        <w:jc w:val="both"/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</w:pPr>
    </w:p>
    <w:p w14:paraId="45F45142" w14:textId="1B7FD12B" w:rsidR="00662B33" w:rsidRPr="0019599B" w:rsidRDefault="0019599B" w:rsidP="00AA1FDB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Arial" w:hAnsi="Arial" w:cs="Arial"/>
          <w:b/>
        </w:rPr>
      </w:pPr>
      <w:r w:rsidRPr="0019599B">
        <w:rPr>
          <w:rFonts w:ascii="Arial" w:hAnsi="Arial" w:cs="Arial"/>
          <w:b/>
        </w:rPr>
        <w:t xml:space="preserve"> Jeżeli władza rodzicielska przysługuje obojgu rodzicom – o istotnych sprawach dziecka rodzice rozstrzygają wspólnie. W braku porozumienia – jeden z rodziców może:</w:t>
      </w:r>
    </w:p>
    <w:p w14:paraId="2ABD2299" w14:textId="008514AE" w:rsidR="0019599B" w:rsidRDefault="0019599B" w:rsidP="00AA1FDB">
      <w:pPr>
        <w:pStyle w:val="Akapitzlist"/>
        <w:numPr>
          <w:ilvl w:val="0"/>
          <w:numId w:val="10"/>
        </w:num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złożyć wniosek o ograniczenie bądź pozbawienie władzy rodzicielskiej drugiego z rodziców;</w:t>
      </w:r>
    </w:p>
    <w:p w14:paraId="23DF4477" w14:textId="2F447710" w:rsidR="0019599B" w:rsidRPr="00E6667A" w:rsidRDefault="0019599B" w:rsidP="00AA1FDB">
      <w:pPr>
        <w:pStyle w:val="Akapitzlist"/>
        <w:numPr>
          <w:ilvl w:val="0"/>
          <w:numId w:val="10"/>
        </w:numPr>
        <w:spacing w:line="276" w:lineRule="auto"/>
        <w:jc w:val="both"/>
        <w:rPr>
          <w:rFonts w:ascii="Arial" w:hAnsi="Arial" w:cs="Arial"/>
        </w:rPr>
      </w:pPr>
      <w:r w:rsidRPr="00E6667A">
        <w:rPr>
          <w:rFonts w:ascii="Arial" w:hAnsi="Arial" w:cs="Arial"/>
        </w:rPr>
        <w:t>złożyć wniosek do sądu opiekuńczego o rozstrzygnięcie istotnej sprawy dziecka;</w:t>
      </w:r>
    </w:p>
    <w:p w14:paraId="6A5C8E5C" w14:textId="5AD749FD" w:rsidR="0019599B" w:rsidRDefault="0019599B" w:rsidP="00AA1FDB">
      <w:pPr>
        <w:pStyle w:val="Akapitzlist"/>
        <w:numPr>
          <w:ilvl w:val="0"/>
          <w:numId w:val="10"/>
        </w:num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podjąć decyzje samodzielnie, pod warunkiem, że jest ona zgodna z rozsądnym życzeniem dziecka.</w:t>
      </w:r>
    </w:p>
    <w:p w14:paraId="103E447B" w14:textId="251EC5C1" w:rsidR="00921B4C" w:rsidRPr="005C0929" w:rsidRDefault="00921B4C" w:rsidP="005C0929">
      <w:pPr>
        <w:spacing w:line="276" w:lineRule="auto"/>
        <w:jc w:val="both"/>
        <w:rPr>
          <w:rFonts w:ascii="Arial" w:hAnsi="Arial" w:cs="Arial"/>
        </w:rPr>
      </w:pPr>
    </w:p>
    <w:p w14:paraId="207AF17E" w14:textId="6253B3B3" w:rsidR="003B2F3D" w:rsidRPr="003B2F3D" w:rsidRDefault="003B2F3D" w:rsidP="00AA1FDB">
      <w:pPr>
        <w:pStyle w:val="Akapitzlist"/>
        <w:numPr>
          <w:ilvl w:val="0"/>
          <w:numId w:val="1"/>
        </w:numPr>
        <w:jc w:val="both"/>
        <w:rPr>
          <w:rFonts w:ascii="Arial" w:hAnsi="Arial" w:cs="Arial"/>
          <w:b/>
        </w:rPr>
      </w:pPr>
      <w:r w:rsidRPr="003B2F3D">
        <w:rPr>
          <w:rFonts w:ascii="Arial" w:hAnsi="Arial" w:cs="Arial"/>
          <w:b/>
        </w:rPr>
        <w:t>Na postanowienie Sądu Rejonowego w przedmiocie zabezpieczenia:</w:t>
      </w:r>
    </w:p>
    <w:p w14:paraId="278F221A" w14:textId="4ABD2B8C" w:rsidR="003B2F3D" w:rsidRPr="00921B4C" w:rsidRDefault="003B2F3D" w:rsidP="00AA1FDB">
      <w:pPr>
        <w:pStyle w:val="Akapitzlist"/>
        <w:numPr>
          <w:ilvl w:val="0"/>
          <w:numId w:val="13"/>
        </w:numPr>
        <w:spacing w:line="252" w:lineRule="auto"/>
        <w:jc w:val="both"/>
        <w:rPr>
          <w:rFonts w:ascii="Arial" w:hAnsi="Arial" w:cs="Arial"/>
        </w:rPr>
      </w:pPr>
      <w:r w:rsidRPr="00921B4C">
        <w:rPr>
          <w:rFonts w:ascii="Arial" w:hAnsi="Arial" w:cs="Arial"/>
        </w:rPr>
        <w:t>zażalenie nie przysługuje</w:t>
      </w:r>
      <w:r w:rsidR="00E6667A">
        <w:rPr>
          <w:rFonts w:ascii="Arial" w:hAnsi="Arial" w:cs="Arial"/>
        </w:rPr>
        <w:t>;</w:t>
      </w:r>
    </w:p>
    <w:p w14:paraId="391C032E" w14:textId="2D528FC1" w:rsidR="003B2F3D" w:rsidRPr="00921B4C" w:rsidRDefault="003B2F3D" w:rsidP="00AA1FDB">
      <w:pPr>
        <w:pStyle w:val="Akapitzlist"/>
        <w:numPr>
          <w:ilvl w:val="0"/>
          <w:numId w:val="13"/>
        </w:numPr>
        <w:spacing w:line="252" w:lineRule="auto"/>
        <w:jc w:val="both"/>
        <w:rPr>
          <w:rFonts w:ascii="Arial" w:hAnsi="Arial" w:cs="Arial"/>
        </w:rPr>
      </w:pPr>
      <w:r w:rsidRPr="00921B4C">
        <w:rPr>
          <w:rFonts w:ascii="Arial" w:hAnsi="Arial" w:cs="Arial"/>
        </w:rPr>
        <w:t>przysługuje zażalenie do i</w:t>
      </w:r>
      <w:r w:rsidR="00E6667A">
        <w:rPr>
          <w:rFonts w:ascii="Arial" w:hAnsi="Arial" w:cs="Arial"/>
        </w:rPr>
        <w:t>n</w:t>
      </w:r>
      <w:r w:rsidRPr="00921B4C">
        <w:rPr>
          <w:rFonts w:ascii="Arial" w:hAnsi="Arial" w:cs="Arial"/>
        </w:rPr>
        <w:t>nego składu sądu pierwszej instancji</w:t>
      </w:r>
      <w:r w:rsidR="00E6667A">
        <w:rPr>
          <w:rFonts w:ascii="Arial" w:hAnsi="Arial" w:cs="Arial"/>
        </w:rPr>
        <w:t>;</w:t>
      </w:r>
      <w:r w:rsidRPr="00921B4C">
        <w:rPr>
          <w:rFonts w:ascii="Arial" w:hAnsi="Arial" w:cs="Arial"/>
        </w:rPr>
        <w:t xml:space="preserve"> </w:t>
      </w:r>
    </w:p>
    <w:p w14:paraId="02B2DD59" w14:textId="5361B74E" w:rsidR="003B2F3D" w:rsidRPr="00E6667A" w:rsidRDefault="003B2F3D" w:rsidP="00AA1FDB">
      <w:pPr>
        <w:pStyle w:val="Akapitzlist"/>
        <w:numPr>
          <w:ilvl w:val="0"/>
          <w:numId w:val="13"/>
        </w:numPr>
        <w:spacing w:line="252" w:lineRule="auto"/>
        <w:jc w:val="both"/>
        <w:rPr>
          <w:rFonts w:ascii="Arial" w:hAnsi="Arial" w:cs="Arial"/>
        </w:rPr>
      </w:pPr>
      <w:r w:rsidRPr="00E6667A">
        <w:rPr>
          <w:rFonts w:ascii="Arial" w:hAnsi="Arial" w:cs="Arial"/>
        </w:rPr>
        <w:t>przysłu</w:t>
      </w:r>
      <w:r w:rsidR="00BC6227" w:rsidRPr="00E6667A">
        <w:rPr>
          <w:rFonts w:ascii="Arial" w:hAnsi="Arial" w:cs="Arial"/>
        </w:rPr>
        <w:t>guje</w:t>
      </w:r>
      <w:r w:rsidRPr="00E6667A">
        <w:rPr>
          <w:rFonts w:ascii="Arial" w:hAnsi="Arial" w:cs="Arial"/>
        </w:rPr>
        <w:t xml:space="preserve"> zażalenie do sądu drugiej instancji</w:t>
      </w:r>
      <w:r w:rsidR="00E6667A">
        <w:rPr>
          <w:rFonts w:ascii="Arial" w:hAnsi="Arial" w:cs="Arial"/>
        </w:rPr>
        <w:t>.</w:t>
      </w:r>
      <w:r w:rsidRPr="00E6667A">
        <w:rPr>
          <w:rFonts w:ascii="Arial" w:hAnsi="Arial" w:cs="Arial"/>
        </w:rPr>
        <w:t xml:space="preserve"> </w:t>
      </w:r>
    </w:p>
    <w:p w14:paraId="22E24672" w14:textId="77777777" w:rsidR="003B2F3D" w:rsidRPr="00193B0C" w:rsidRDefault="003B2F3D" w:rsidP="00A03879">
      <w:pPr>
        <w:pStyle w:val="Akapitzlist"/>
        <w:ind w:left="1004"/>
        <w:jc w:val="both"/>
        <w:rPr>
          <w:rFonts w:ascii="Arial" w:hAnsi="Arial" w:cs="Arial"/>
          <w:u w:val="single"/>
        </w:rPr>
      </w:pPr>
    </w:p>
    <w:p w14:paraId="5DB55636" w14:textId="710AFB5D" w:rsidR="003B2F3D" w:rsidRPr="003B2F3D" w:rsidRDefault="003B2F3D" w:rsidP="00AA1FDB">
      <w:pPr>
        <w:pStyle w:val="Akapitzlist"/>
        <w:numPr>
          <w:ilvl w:val="0"/>
          <w:numId w:val="1"/>
        </w:numPr>
        <w:spacing w:line="256" w:lineRule="auto"/>
        <w:jc w:val="both"/>
        <w:rPr>
          <w:rFonts w:ascii="Arial" w:hAnsi="Arial" w:cs="Arial"/>
          <w:b/>
        </w:rPr>
      </w:pPr>
      <w:r w:rsidRPr="003B2F3D">
        <w:rPr>
          <w:rFonts w:ascii="Arial" w:hAnsi="Arial" w:cs="Arial"/>
          <w:b/>
        </w:rPr>
        <w:t>Sąd uzasadnia wyrok zaoczny:</w:t>
      </w:r>
    </w:p>
    <w:p w14:paraId="10B93B73" w14:textId="77777777" w:rsidR="003B2F3D" w:rsidRPr="00193B0C" w:rsidRDefault="003B2F3D" w:rsidP="00AA1FDB">
      <w:pPr>
        <w:pStyle w:val="Akapitzlist"/>
        <w:numPr>
          <w:ilvl w:val="0"/>
          <w:numId w:val="14"/>
        </w:numPr>
        <w:spacing w:after="160" w:line="256" w:lineRule="auto"/>
        <w:jc w:val="both"/>
        <w:rPr>
          <w:rFonts w:ascii="Arial" w:hAnsi="Arial" w:cs="Arial"/>
        </w:rPr>
      </w:pPr>
      <w:r w:rsidRPr="00193B0C">
        <w:rPr>
          <w:rFonts w:ascii="Arial" w:hAnsi="Arial" w:cs="Arial"/>
        </w:rPr>
        <w:t>na wniosek pozwanego;</w:t>
      </w:r>
    </w:p>
    <w:p w14:paraId="2D2A587C" w14:textId="77777777" w:rsidR="003B2F3D" w:rsidRPr="00E6667A" w:rsidRDefault="003B2F3D" w:rsidP="00AA1FDB">
      <w:pPr>
        <w:pStyle w:val="Akapitzlist"/>
        <w:numPr>
          <w:ilvl w:val="0"/>
          <w:numId w:val="14"/>
        </w:numPr>
        <w:spacing w:after="160" w:line="256" w:lineRule="auto"/>
        <w:jc w:val="both"/>
        <w:rPr>
          <w:rFonts w:ascii="Arial" w:hAnsi="Arial" w:cs="Arial"/>
        </w:rPr>
      </w:pPr>
      <w:r w:rsidRPr="00E6667A">
        <w:rPr>
          <w:rFonts w:ascii="Arial" w:hAnsi="Arial" w:cs="Arial"/>
        </w:rPr>
        <w:t xml:space="preserve">na wniosek powoda zgłoszony w ciągu tygodnia od doręczenia mu wyroku, gdy powództwo zostało oddalone w całości lub w części;  </w:t>
      </w:r>
    </w:p>
    <w:p w14:paraId="4C915F3E" w14:textId="66C1FD28" w:rsidR="003B2F3D" w:rsidRDefault="003B2F3D" w:rsidP="00AA1FDB">
      <w:pPr>
        <w:pStyle w:val="Akapitzlist"/>
        <w:numPr>
          <w:ilvl w:val="0"/>
          <w:numId w:val="14"/>
        </w:numPr>
        <w:spacing w:after="160" w:line="256" w:lineRule="auto"/>
        <w:jc w:val="both"/>
        <w:rPr>
          <w:rFonts w:ascii="Arial" w:hAnsi="Arial" w:cs="Arial"/>
        </w:rPr>
      </w:pPr>
      <w:r w:rsidRPr="00E6667A">
        <w:rPr>
          <w:rFonts w:ascii="Arial" w:hAnsi="Arial" w:cs="Arial"/>
        </w:rPr>
        <w:t>na wniosek stron</w:t>
      </w:r>
      <w:r w:rsidR="00E6667A" w:rsidRPr="00E6667A">
        <w:rPr>
          <w:rFonts w:ascii="Arial" w:hAnsi="Arial" w:cs="Arial"/>
        </w:rPr>
        <w:t>.</w:t>
      </w:r>
    </w:p>
    <w:p w14:paraId="0407A263" w14:textId="77777777" w:rsidR="005C0929" w:rsidRPr="00E6667A" w:rsidRDefault="005C0929" w:rsidP="005C0929">
      <w:pPr>
        <w:pStyle w:val="Akapitzlist"/>
        <w:spacing w:after="160" w:line="256" w:lineRule="auto"/>
        <w:jc w:val="both"/>
        <w:rPr>
          <w:rFonts w:ascii="Arial" w:hAnsi="Arial" w:cs="Arial"/>
        </w:rPr>
      </w:pPr>
    </w:p>
    <w:p w14:paraId="7FFFB153" w14:textId="77777777" w:rsidR="003B2F3D" w:rsidRPr="00193B0C" w:rsidRDefault="003B2F3D" w:rsidP="00A03879">
      <w:pPr>
        <w:pStyle w:val="Akapitzlist"/>
        <w:spacing w:line="256" w:lineRule="auto"/>
        <w:ind w:left="1080"/>
        <w:jc w:val="both"/>
        <w:rPr>
          <w:rFonts w:ascii="Arial" w:hAnsi="Arial" w:cs="Arial"/>
        </w:rPr>
      </w:pPr>
    </w:p>
    <w:p w14:paraId="0F42BB43" w14:textId="72359B5B" w:rsidR="003B2F3D" w:rsidRPr="003B2F3D" w:rsidRDefault="003B2F3D" w:rsidP="00AA1FDB">
      <w:pPr>
        <w:pStyle w:val="Tekstpodstawowy"/>
        <w:numPr>
          <w:ilvl w:val="0"/>
          <w:numId w:val="1"/>
        </w:numPr>
        <w:tabs>
          <w:tab w:val="left" w:pos="1440"/>
        </w:tabs>
        <w:rPr>
          <w:rFonts w:ascii="Arial" w:hAnsi="Arial" w:cs="Arial"/>
        </w:rPr>
      </w:pPr>
      <w:r w:rsidRPr="003B2F3D">
        <w:rPr>
          <w:rFonts w:ascii="Arial" w:hAnsi="Arial" w:cs="Arial"/>
        </w:rPr>
        <w:lastRenderedPageBreak/>
        <w:t>Roszczenia wynikające z umowy ubezpieczenia przedawniają się:</w:t>
      </w:r>
    </w:p>
    <w:p w14:paraId="0E16A16E" w14:textId="77777777" w:rsidR="003B2F3D" w:rsidRPr="00193B0C" w:rsidRDefault="003B2F3D" w:rsidP="00AA1FDB">
      <w:pPr>
        <w:pStyle w:val="Akapitzlist"/>
        <w:numPr>
          <w:ilvl w:val="0"/>
          <w:numId w:val="15"/>
        </w:numPr>
        <w:spacing w:line="256" w:lineRule="auto"/>
        <w:jc w:val="both"/>
        <w:rPr>
          <w:rFonts w:ascii="Arial" w:hAnsi="Arial" w:cs="Arial"/>
        </w:rPr>
      </w:pPr>
      <w:r w:rsidRPr="00193B0C">
        <w:rPr>
          <w:rFonts w:ascii="Arial" w:hAnsi="Arial" w:cs="Arial"/>
        </w:rPr>
        <w:t>z upływem lat dziesięciu od daty zdarzenia powodującego szkodę;</w:t>
      </w:r>
    </w:p>
    <w:p w14:paraId="153BB342" w14:textId="77777777" w:rsidR="003B2F3D" w:rsidRPr="00E6667A" w:rsidRDefault="003B2F3D" w:rsidP="00AA1FDB">
      <w:pPr>
        <w:pStyle w:val="Akapitzlist"/>
        <w:numPr>
          <w:ilvl w:val="0"/>
          <w:numId w:val="15"/>
        </w:numPr>
        <w:spacing w:line="256" w:lineRule="auto"/>
        <w:jc w:val="both"/>
        <w:rPr>
          <w:rFonts w:ascii="Arial" w:hAnsi="Arial" w:cs="Arial"/>
        </w:rPr>
      </w:pPr>
      <w:r w:rsidRPr="00E6667A">
        <w:rPr>
          <w:rFonts w:ascii="Arial" w:hAnsi="Arial" w:cs="Arial"/>
        </w:rPr>
        <w:t>z upływem lat trzech;</w:t>
      </w:r>
    </w:p>
    <w:p w14:paraId="2E58AA98" w14:textId="77777777" w:rsidR="003B2F3D" w:rsidRPr="00193B0C" w:rsidRDefault="003B2F3D" w:rsidP="00AA1FDB">
      <w:pPr>
        <w:pStyle w:val="Akapitzlist"/>
        <w:numPr>
          <w:ilvl w:val="0"/>
          <w:numId w:val="15"/>
        </w:numPr>
        <w:spacing w:line="256" w:lineRule="auto"/>
        <w:jc w:val="both"/>
        <w:rPr>
          <w:rFonts w:ascii="Arial" w:hAnsi="Arial" w:cs="Arial"/>
        </w:rPr>
      </w:pPr>
      <w:r w:rsidRPr="00193B0C">
        <w:rPr>
          <w:rFonts w:ascii="Arial" w:hAnsi="Arial" w:cs="Arial"/>
        </w:rPr>
        <w:t>z upływem roku od daty wymagalności roszczenia.</w:t>
      </w:r>
    </w:p>
    <w:p w14:paraId="1A9544DD" w14:textId="77777777" w:rsidR="003B2F3D" w:rsidRPr="00193B0C" w:rsidRDefault="003B2F3D" w:rsidP="00A03879">
      <w:pPr>
        <w:pStyle w:val="Akapitzlist"/>
        <w:ind w:left="1080"/>
        <w:jc w:val="both"/>
        <w:rPr>
          <w:rFonts w:ascii="Arial" w:hAnsi="Arial" w:cs="Arial"/>
        </w:rPr>
      </w:pPr>
    </w:p>
    <w:p w14:paraId="1999B4B7" w14:textId="27F9A21A" w:rsidR="003B2F3D" w:rsidRPr="003B2F3D" w:rsidRDefault="003B2F3D" w:rsidP="00AA1FDB">
      <w:pPr>
        <w:pStyle w:val="Akapitzlist"/>
        <w:numPr>
          <w:ilvl w:val="0"/>
          <w:numId w:val="1"/>
        </w:numPr>
        <w:jc w:val="both"/>
        <w:rPr>
          <w:rFonts w:ascii="Arial" w:hAnsi="Arial" w:cs="Arial"/>
          <w:b/>
        </w:rPr>
      </w:pPr>
      <w:r w:rsidRPr="003B2F3D">
        <w:rPr>
          <w:rFonts w:ascii="Arial" w:hAnsi="Arial" w:cs="Arial"/>
          <w:b/>
        </w:rPr>
        <w:t>W razie śmierci strony lub jej przedstawiciela ustawowego, utraty przez nich  zdolności procesowej, utraty przez stronę zdolności sądowej lub utraty przez przedstawiciela  ustawowego charakteru takiego przedstawiciela, sąd:</w:t>
      </w:r>
    </w:p>
    <w:p w14:paraId="688CA78A" w14:textId="77777777" w:rsidR="003B2F3D" w:rsidRPr="00E6667A" w:rsidRDefault="003B2F3D" w:rsidP="00AA1FDB">
      <w:pPr>
        <w:pStyle w:val="Akapitzlist"/>
        <w:numPr>
          <w:ilvl w:val="0"/>
          <w:numId w:val="16"/>
        </w:numPr>
        <w:spacing w:line="252" w:lineRule="auto"/>
        <w:jc w:val="both"/>
        <w:rPr>
          <w:rFonts w:ascii="Arial" w:hAnsi="Arial" w:cs="Arial"/>
        </w:rPr>
      </w:pPr>
      <w:r w:rsidRPr="00E6667A">
        <w:rPr>
          <w:rFonts w:ascii="Arial" w:hAnsi="Arial" w:cs="Arial"/>
        </w:rPr>
        <w:t>zawiesza postępowanie z urzędu;</w:t>
      </w:r>
    </w:p>
    <w:p w14:paraId="6144C6AE" w14:textId="77777777" w:rsidR="003B2F3D" w:rsidRDefault="003B2F3D" w:rsidP="00AA1FDB">
      <w:pPr>
        <w:pStyle w:val="Akapitzlist"/>
        <w:numPr>
          <w:ilvl w:val="0"/>
          <w:numId w:val="16"/>
        </w:numPr>
        <w:spacing w:line="252" w:lineRule="auto"/>
        <w:jc w:val="both"/>
        <w:rPr>
          <w:rFonts w:ascii="Arial" w:hAnsi="Arial" w:cs="Arial"/>
        </w:rPr>
      </w:pPr>
      <w:r w:rsidRPr="003B2F3D">
        <w:rPr>
          <w:rFonts w:ascii="Arial" w:hAnsi="Arial" w:cs="Arial"/>
        </w:rPr>
        <w:t>może zawiesić postępowanie z urzędu;</w:t>
      </w:r>
    </w:p>
    <w:p w14:paraId="352B2E61" w14:textId="70A0BB77" w:rsidR="003B2F3D" w:rsidRPr="003B2F3D" w:rsidRDefault="003B2F3D" w:rsidP="00AA1FDB">
      <w:pPr>
        <w:pStyle w:val="Akapitzlist"/>
        <w:numPr>
          <w:ilvl w:val="0"/>
          <w:numId w:val="16"/>
        </w:numPr>
        <w:spacing w:line="252" w:lineRule="auto"/>
        <w:jc w:val="both"/>
        <w:rPr>
          <w:rFonts w:ascii="Arial" w:hAnsi="Arial" w:cs="Arial"/>
        </w:rPr>
      </w:pPr>
      <w:r w:rsidRPr="003B2F3D">
        <w:rPr>
          <w:rFonts w:ascii="Arial" w:hAnsi="Arial" w:cs="Arial"/>
        </w:rPr>
        <w:t>na wniosek pozostałych stron postępowania zawiesza je.</w:t>
      </w:r>
      <w:bookmarkStart w:id="1" w:name="page"/>
      <w:bookmarkEnd w:id="1"/>
    </w:p>
    <w:p w14:paraId="4E242E09" w14:textId="77777777" w:rsidR="003B2F3D" w:rsidRPr="00193B0C" w:rsidRDefault="003B2F3D" w:rsidP="00A03879">
      <w:pPr>
        <w:pStyle w:val="Akapitzlist"/>
        <w:jc w:val="both"/>
        <w:rPr>
          <w:rFonts w:ascii="Arial" w:hAnsi="Arial" w:cs="Arial"/>
          <w:color w:val="333333"/>
          <w:shd w:val="clear" w:color="auto" w:fill="FFFFFF"/>
        </w:rPr>
      </w:pPr>
    </w:p>
    <w:p w14:paraId="5D06F625" w14:textId="5AB6364B" w:rsidR="003B2F3D" w:rsidRPr="003B2F3D" w:rsidRDefault="003B2F3D" w:rsidP="00AA1FDB">
      <w:pPr>
        <w:pStyle w:val="Akapitzlist"/>
        <w:numPr>
          <w:ilvl w:val="0"/>
          <w:numId w:val="1"/>
        </w:numPr>
        <w:jc w:val="both"/>
        <w:rPr>
          <w:rFonts w:ascii="Arial" w:hAnsi="Arial" w:cs="Arial"/>
          <w:b/>
        </w:rPr>
      </w:pPr>
      <w:r w:rsidRPr="003B2F3D">
        <w:rPr>
          <w:rFonts w:ascii="Arial" w:hAnsi="Arial" w:cs="Arial"/>
          <w:b/>
        </w:rPr>
        <w:t xml:space="preserve">Księga wieczysta </w:t>
      </w:r>
      <w:r w:rsidRPr="003B2F3D">
        <w:rPr>
          <w:rFonts w:ascii="Arial" w:hAnsi="Arial" w:cs="Arial"/>
          <w:b/>
          <w:u w:val="single"/>
        </w:rPr>
        <w:t>nie</w:t>
      </w:r>
      <w:r w:rsidRPr="003B2F3D">
        <w:rPr>
          <w:rFonts w:ascii="Arial" w:hAnsi="Arial" w:cs="Arial"/>
          <w:b/>
        </w:rPr>
        <w:t xml:space="preserve"> może być prowadzona dla:</w:t>
      </w:r>
    </w:p>
    <w:p w14:paraId="6F1DD257" w14:textId="77777777" w:rsidR="003B2F3D" w:rsidRPr="00E6667A" w:rsidRDefault="003B2F3D" w:rsidP="00AA1FDB">
      <w:pPr>
        <w:pStyle w:val="Akapitzlist"/>
        <w:numPr>
          <w:ilvl w:val="0"/>
          <w:numId w:val="17"/>
        </w:numPr>
        <w:jc w:val="both"/>
        <w:rPr>
          <w:rFonts w:ascii="Arial" w:hAnsi="Arial" w:cs="Arial"/>
        </w:rPr>
      </w:pPr>
      <w:r w:rsidRPr="00E6667A">
        <w:rPr>
          <w:rFonts w:ascii="Arial" w:hAnsi="Arial" w:cs="Arial"/>
        </w:rPr>
        <w:t>Spółdzielczego lokatorskiego prawa do lokalu;</w:t>
      </w:r>
    </w:p>
    <w:p w14:paraId="661B38D5" w14:textId="77777777" w:rsidR="003B2F3D" w:rsidRPr="00193B0C" w:rsidRDefault="003B2F3D" w:rsidP="00AA1FDB">
      <w:pPr>
        <w:pStyle w:val="Akapitzlist"/>
        <w:numPr>
          <w:ilvl w:val="0"/>
          <w:numId w:val="17"/>
        </w:numPr>
        <w:jc w:val="both"/>
        <w:rPr>
          <w:rFonts w:ascii="Arial" w:hAnsi="Arial" w:cs="Arial"/>
        </w:rPr>
      </w:pPr>
      <w:r w:rsidRPr="00193B0C">
        <w:rPr>
          <w:rFonts w:ascii="Arial" w:hAnsi="Arial" w:cs="Arial"/>
        </w:rPr>
        <w:t>Spółdzielczego własnościowego prawa do lokalu;</w:t>
      </w:r>
    </w:p>
    <w:p w14:paraId="3D602C81" w14:textId="3B19CEDC" w:rsidR="003B2F3D" w:rsidRPr="00193B0C" w:rsidRDefault="003B2F3D" w:rsidP="00AA1FDB">
      <w:pPr>
        <w:pStyle w:val="Akapitzlist"/>
        <w:numPr>
          <w:ilvl w:val="0"/>
          <w:numId w:val="17"/>
        </w:numPr>
        <w:jc w:val="both"/>
        <w:rPr>
          <w:rFonts w:ascii="Arial" w:hAnsi="Arial" w:cs="Arial"/>
        </w:rPr>
      </w:pPr>
      <w:r w:rsidRPr="00193B0C">
        <w:rPr>
          <w:rFonts w:ascii="Arial" w:hAnsi="Arial" w:cs="Arial"/>
        </w:rPr>
        <w:t>Lokalu stanowiącego odrębny przedmiot własności</w:t>
      </w:r>
      <w:r w:rsidR="00E6667A">
        <w:rPr>
          <w:rFonts w:ascii="Arial" w:hAnsi="Arial" w:cs="Arial"/>
        </w:rPr>
        <w:t>.</w:t>
      </w:r>
    </w:p>
    <w:p w14:paraId="40C2378A" w14:textId="77777777" w:rsidR="003B2F3D" w:rsidRPr="00193B0C" w:rsidRDefault="003B2F3D" w:rsidP="00A03879">
      <w:pPr>
        <w:pStyle w:val="Standard"/>
        <w:autoSpaceDE w:val="0"/>
        <w:jc w:val="both"/>
        <w:rPr>
          <w:rFonts w:ascii="Arial" w:hAnsi="Arial" w:cs="Arial"/>
        </w:rPr>
      </w:pPr>
    </w:p>
    <w:p w14:paraId="75D9770E" w14:textId="73CB64DE" w:rsidR="003B2F3D" w:rsidRPr="003B2F3D" w:rsidRDefault="003B2F3D" w:rsidP="00AA1FDB">
      <w:pPr>
        <w:pStyle w:val="Standard"/>
        <w:numPr>
          <w:ilvl w:val="0"/>
          <w:numId w:val="1"/>
        </w:numPr>
        <w:autoSpaceDE w:val="0"/>
        <w:jc w:val="both"/>
        <w:rPr>
          <w:rFonts w:ascii="Arial" w:hAnsi="Arial" w:cs="Arial"/>
          <w:b/>
        </w:rPr>
      </w:pPr>
      <w:r w:rsidRPr="003B2F3D">
        <w:rPr>
          <w:rFonts w:ascii="Arial" w:hAnsi="Arial" w:cs="Arial"/>
          <w:b/>
        </w:rPr>
        <w:t>Zgodnie z kodeksem postępowania cywilnego, o</w:t>
      </w:r>
      <w:r w:rsidRPr="003B2F3D">
        <w:rPr>
          <w:rFonts w:ascii="Arial" w:eastAsia="Times New Roman" w:hAnsi="Arial" w:cs="Arial"/>
          <w:b/>
          <w:color w:val="000000"/>
        </w:rPr>
        <w:t xml:space="preserve"> kosztach należnych stronie działającej bez adwokata, radcy prawnego lub rzecznika patentowego:</w:t>
      </w:r>
    </w:p>
    <w:p w14:paraId="32B950B1" w14:textId="37AC6B31" w:rsidR="003B2F3D" w:rsidRPr="00E6667A" w:rsidRDefault="003B2F3D" w:rsidP="00AA1FDB">
      <w:pPr>
        <w:pStyle w:val="Standard"/>
        <w:numPr>
          <w:ilvl w:val="0"/>
          <w:numId w:val="18"/>
        </w:numPr>
        <w:autoSpaceDE w:val="0"/>
        <w:jc w:val="both"/>
        <w:rPr>
          <w:rFonts w:ascii="Arial" w:hAnsi="Arial" w:cs="Arial"/>
        </w:rPr>
      </w:pPr>
      <w:r w:rsidRPr="00E6667A">
        <w:rPr>
          <w:rFonts w:ascii="Arial" w:eastAsia="Times New Roman" w:hAnsi="Arial" w:cs="Arial"/>
          <w:color w:val="000000"/>
        </w:rPr>
        <w:t>sąd orzeka z urzędu;</w:t>
      </w:r>
    </w:p>
    <w:p w14:paraId="0A5972D7" w14:textId="47524815" w:rsidR="003B2F3D" w:rsidRPr="00193B0C" w:rsidRDefault="003B2F3D" w:rsidP="00AA1FDB">
      <w:pPr>
        <w:pStyle w:val="Standard"/>
        <w:numPr>
          <w:ilvl w:val="0"/>
          <w:numId w:val="18"/>
        </w:numPr>
        <w:autoSpaceDE w:val="0"/>
        <w:jc w:val="both"/>
        <w:rPr>
          <w:rFonts w:ascii="Arial" w:eastAsia="Times New Roman" w:hAnsi="Arial" w:cs="Arial"/>
          <w:color w:val="000000"/>
        </w:rPr>
      </w:pPr>
      <w:r w:rsidRPr="00193B0C">
        <w:rPr>
          <w:rFonts w:ascii="Arial" w:eastAsia="Times New Roman" w:hAnsi="Arial" w:cs="Arial"/>
          <w:color w:val="000000"/>
        </w:rPr>
        <w:t>sąd orzeka wyłącznie na wniosek strony;</w:t>
      </w:r>
    </w:p>
    <w:p w14:paraId="24976219" w14:textId="682193E7" w:rsidR="003B2F3D" w:rsidRPr="00193B0C" w:rsidRDefault="003B2F3D" w:rsidP="00AA1FDB">
      <w:pPr>
        <w:pStyle w:val="Standard"/>
        <w:numPr>
          <w:ilvl w:val="0"/>
          <w:numId w:val="18"/>
        </w:numPr>
        <w:autoSpaceDE w:val="0"/>
        <w:jc w:val="both"/>
        <w:rPr>
          <w:rFonts w:ascii="Arial" w:eastAsia="Times New Roman" w:hAnsi="Arial" w:cs="Arial"/>
          <w:color w:val="000000"/>
        </w:rPr>
      </w:pPr>
      <w:r w:rsidRPr="00193B0C">
        <w:rPr>
          <w:rFonts w:ascii="Arial" w:eastAsia="Times New Roman" w:hAnsi="Arial" w:cs="Arial"/>
          <w:color w:val="000000"/>
        </w:rPr>
        <w:t>sąd orzeka wyłącznie w przypadku złożenia sądowi spisu kosztów</w:t>
      </w:r>
      <w:r w:rsidR="00E6667A">
        <w:rPr>
          <w:rFonts w:ascii="Arial" w:eastAsia="Times New Roman" w:hAnsi="Arial" w:cs="Arial"/>
          <w:color w:val="000000"/>
        </w:rPr>
        <w:t>.</w:t>
      </w:r>
    </w:p>
    <w:p w14:paraId="5E9B1134" w14:textId="77777777" w:rsidR="003B2F3D" w:rsidRPr="00193B0C" w:rsidRDefault="003B2F3D" w:rsidP="00A03879">
      <w:pPr>
        <w:jc w:val="both"/>
        <w:rPr>
          <w:rFonts w:ascii="Arial" w:hAnsi="Arial" w:cs="Arial"/>
          <w:sz w:val="24"/>
          <w:szCs w:val="24"/>
        </w:rPr>
      </w:pPr>
    </w:p>
    <w:p w14:paraId="2464141A" w14:textId="05DDF9AB" w:rsidR="003B2F3D" w:rsidRPr="003B2F3D" w:rsidRDefault="003B2F3D" w:rsidP="00AA1FDB">
      <w:pPr>
        <w:pStyle w:val="Default"/>
        <w:numPr>
          <w:ilvl w:val="0"/>
          <w:numId w:val="1"/>
        </w:numPr>
        <w:jc w:val="both"/>
        <w:rPr>
          <w:rFonts w:ascii="Arial" w:hAnsi="Arial" w:cs="Arial"/>
          <w:b/>
        </w:rPr>
      </w:pPr>
      <w:r w:rsidRPr="003B2F3D">
        <w:rPr>
          <w:rFonts w:ascii="Arial" w:hAnsi="Arial" w:cs="Arial"/>
          <w:b/>
        </w:rPr>
        <w:t>Zgodnie z kodeksem postępowania cywilnego, pismo wniesione przez adwokata, radcę prawnego lub rzecznika patentowego, które nie zostało należycie opłacone:</w:t>
      </w:r>
    </w:p>
    <w:p w14:paraId="2E63E70A" w14:textId="6E4C25C9" w:rsidR="003B2F3D" w:rsidRPr="00193B0C" w:rsidRDefault="003B2F3D" w:rsidP="00AA1FDB">
      <w:pPr>
        <w:pStyle w:val="Default"/>
        <w:numPr>
          <w:ilvl w:val="0"/>
          <w:numId w:val="19"/>
        </w:numPr>
        <w:jc w:val="both"/>
        <w:rPr>
          <w:rFonts w:ascii="Arial" w:hAnsi="Arial" w:cs="Arial"/>
        </w:rPr>
      </w:pPr>
      <w:r w:rsidRPr="00193B0C">
        <w:rPr>
          <w:rFonts w:ascii="Arial" w:hAnsi="Arial" w:cs="Arial"/>
        </w:rPr>
        <w:t>podlega odrzuceniu;</w:t>
      </w:r>
    </w:p>
    <w:p w14:paraId="49A329F2" w14:textId="4275FE23" w:rsidR="003B2F3D" w:rsidRPr="00E6667A" w:rsidRDefault="003B2F3D" w:rsidP="00AA1FDB">
      <w:pPr>
        <w:pStyle w:val="Default"/>
        <w:numPr>
          <w:ilvl w:val="0"/>
          <w:numId w:val="19"/>
        </w:numPr>
        <w:jc w:val="both"/>
        <w:rPr>
          <w:rFonts w:ascii="Arial" w:hAnsi="Arial" w:cs="Arial"/>
        </w:rPr>
      </w:pPr>
      <w:r w:rsidRPr="00E6667A">
        <w:rPr>
          <w:rFonts w:ascii="Arial" w:hAnsi="Arial" w:cs="Arial"/>
        </w:rPr>
        <w:t>przewodniczący zwraca bez wezwania o uiszczenie opłaty, jeżeli pismo podlega opłacie w wysokości stałej lub stosunkowej obliczonej od wskazanej przez stronę wartości przedmiotu sporu;</w:t>
      </w:r>
    </w:p>
    <w:p w14:paraId="138D156A" w14:textId="44C01876" w:rsidR="003B2F3D" w:rsidRDefault="003B2F3D" w:rsidP="00AA1FDB">
      <w:pPr>
        <w:pStyle w:val="Default"/>
        <w:numPr>
          <w:ilvl w:val="0"/>
          <w:numId w:val="19"/>
        </w:numPr>
        <w:jc w:val="both"/>
        <w:rPr>
          <w:rFonts w:ascii="Arial" w:hAnsi="Arial" w:cs="Arial"/>
        </w:rPr>
      </w:pPr>
      <w:r w:rsidRPr="00193B0C">
        <w:rPr>
          <w:rFonts w:ascii="Arial" w:hAnsi="Arial" w:cs="Arial"/>
        </w:rPr>
        <w:t>nie wywołuje żadnych skutków, jakie ustawa wiąże z wniesieniem pisma procesowego do sądu</w:t>
      </w:r>
      <w:r w:rsidR="00E6667A">
        <w:rPr>
          <w:rFonts w:ascii="Arial" w:hAnsi="Arial" w:cs="Arial"/>
        </w:rPr>
        <w:t>.</w:t>
      </w:r>
    </w:p>
    <w:p w14:paraId="187752C4" w14:textId="77777777" w:rsidR="00DC66EB" w:rsidRDefault="00DC66EB" w:rsidP="00A03879">
      <w:pPr>
        <w:pStyle w:val="Default"/>
        <w:ind w:left="720"/>
        <w:jc w:val="both"/>
        <w:rPr>
          <w:rFonts w:ascii="Arial" w:hAnsi="Arial" w:cs="Arial"/>
        </w:rPr>
      </w:pPr>
    </w:p>
    <w:p w14:paraId="7FC7FE6C" w14:textId="4FB097E5" w:rsidR="00DC66EB" w:rsidRPr="003B2F3D" w:rsidRDefault="00DC66EB" w:rsidP="00AA1FDB">
      <w:pPr>
        <w:pStyle w:val="Default"/>
        <w:numPr>
          <w:ilvl w:val="0"/>
          <w:numId w:val="1"/>
        </w:numPr>
        <w:jc w:val="both"/>
        <w:rPr>
          <w:rFonts w:ascii="Arial" w:hAnsi="Arial" w:cs="Arial"/>
          <w:b/>
        </w:rPr>
      </w:pPr>
      <w:r w:rsidRPr="003B2F3D">
        <w:rPr>
          <w:rFonts w:ascii="Arial" w:hAnsi="Arial" w:cs="Arial"/>
          <w:b/>
        </w:rPr>
        <w:t>Zgodnie z kodeksem postępowania cywilnego, jeżeli o to samo roszczenie pomiędzy tymi samymi stronami sprawa jest w toku albo została już prawomocnie osądzona:</w:t>
      </w:r>
    </w:p>
    <w:p w14:paraId="367864E1" w14:textId="77777777" w:rsidR="00DC66EB" w:rsidRPr="00DC66EB" w:rsidRDefault="00DC66EB" w:rsidP="00A03879">
      <w:pPr>
        <w:pStyle w:val="Default"/>
        <w:ind w:left="360"/>
        <w:jc w:val="both"/>
        <w:rPr>
          <w:rFonts w:ascii="Arial" w:hAnsi="Arial" w:cs="Arial"/>
        </w:rPr>
      </w:pPr>
      <w:r w:rsidRPr="00DC66EB">
        <w:rPr>
          <w:rFonts w:ascii="Arial" w:hAnsi="Arial" w:cs="Arial"/>
        </w:rPr>
        <w:t>a) sąd odrzuci pozew;</w:t>
      </w:r>
    </w:p>
    <w:p w14:paraId="43C2D817" w14:textId="77777777" w:rsidR="00DC66EB" w:rsidRPr="00193B0C" w:rsidRDefault="00DC66EB" w:rsidP="00A03879">
      <w:pPr>
        <w:pStyle w:val="Default"/>
        <w:ind w:left="360"/>
        <w:jc w:val="both"/>
        <w:rPr>
          <w:rFonts w:ascii="Arial" w:hAnsi="Arial" w:cs="Arial"/>
        </w:rPr>
      </w:pPr>
      <w:r w:rsidRPr="00193B0C">
        <w:rPr>
          <w:rFonts w:ascii="Arial" w:hAnsi="Arial" w:cs="Arial"/>
        </w:rPr>
        <w:t>b) przewodniczący zwróci pozew;</w:t>
      </w:r>
    </w:p>
    <w:p w14:paraId="24E8C7B8" w14:textId="34AEF242" w:rsidR="00DC66EB" w:rsidRDefault="00DC66EB" w:rsidP="00A03879">
      <w:pPr>
        <w:pStyle w:val="Default"/>
        <w:ind w:left="360"/>
        <w:jc w:val="both"/>
        <w:rPr>
          <w:rFonts w:ascii="Arial" w:hAnsi="Arial" w:cs="Arial"/>
        </w:rPr>
      </w:pPr>
      <w:r w:rsidRPr="00193B0C">
        <w:rPr>
          <w:rFonts w:ascii="Arial" w:hAnsi="Arial" w:cs="Arial"/>
        </w:rPr>
        <w:t>c) sąd oddali powództwo</w:t>
      </w:r>
      <w:r>
        <w:rPr>
          <w:rFonts w:ascii="Arial" w:hAnsi="Arial" w:cs="Arial"/>
        </w:rPr>
        <w:t>.</w:t>
      </w:r>
    </w:p>
    <w:p w14:paraId="00F8541D" w14:textId="77777777" w:rsidR="00DC66EB" w:rsidRDefault="00DC66EB" w:rsidP="00A03879">
      <w:pPr>
        <w:jc w:val="both"/>
        <w:rPr>
          <w:rFonts w:ascii="Arial" w:hAnsi="Arial" w:cs="Arial"/>
          <w:color w:val="333333"/>
          <w:sz w:val="24"/>
          <w:szCs w:val="24"/>
          <w:shd w:val="clear" w:color="auto" w:fill="FFFFFF"/>
        </w:rPr>
      </w:pPr>
    </w:p>
    <w:p w14:paraId="51BF7BDB" w14:textId="77777777" w:rsidR="00DC66EB" w:rsidRPr="003B2F3D" w:rsidRDefault="00DC66EB" w:rsidP="00AA1FDB">
      <w:pPr>
        <w:pStyle w:val="Akapitzlist"/>
        <w:numPr>
          <w:ilvl w:val="0"/>
          <w:numId w:val="1"/>
        </w:numPr>
        <w:jc w:val="both"/>
        <w:rPr>
          <w:rFonts w:ascii="Arial" w:hAnsi="Arial" w:cs="Arial"/>
          <w:b/>
          <w:color w:val="333333"/>
          <w:shd w:val="clear" w:color="auto" w:fill="FFFFFF"/>
        </w:rPr>
      </w:pPr>
      <w:r w:rsidRPr="003B2F3D">
        <w:rPr>
          <w:rFonts w:ascii="Arial" w:hAnsi="Arial" w:cs="Arial"/>
          <w:b/>
          <w:color w:val="333333"/>
          <w:shd w:val="clear" w:color="auto" w:fill="FFFFFF"/>
        </w:rPr>
        <w:t>Spadkobierca nabywa spadek:</w:t>
      </w:r>
    </w:p>
    <w:p w14:paraId="39FF578D" w14:textId="77777777" w:rsidR="00DC66EB" w:rsidRPr="00193B0C" w:rsidRDefault="00DC66EB" w:rsidP="00AA1FDB">
      <w:pPr>
        <w:pStyle w:val="Akapitzlist"/>
        <w:numPr>
          <w:ilvl w:val="0"/>
          <w:numId w:val="11"/>
        </w:numPr>
        <w:spacing w:after="160" w:line="252" w:lineRule="auto"/>
        <w:ind w:left="720"/>
        <w:jc w:val="both"/>
        <w:rPr>
          <w:rFonts w:ascii="Arial" w:hAnsi="Arial" w:cs="Arial"/>
          <w:color w:val="333333"/>
          <w:shd w:val="clear" w:color="auto" w:fill="FFFFFF"/>
        </w:rPr>
      </w:pPr>
      <w:r w:rsidRPr="00193B0C">
        <w:rPr>
          <w:rFonts w:ascii="Arial" w:hAnsi="Arial" w:cs="Arial"/>
          <w:color w:val="333333"/>
          <w:shd w:val="clear" w:color="auto" w:fill="FFFFFF"/>
        </w:rPr>
        <w:t>z chwilą uprawomocnienia się postanowienia o stwierdzeniu nabycia spadku;</w:t>
      </w:r>
    </w:p>
    <w:p w14:paraId="13CE9D1C" w14:textId="77777777" w:rsidR="00DC66EB" w:rsidRPr="00DC66EB" w:rsidRDefault="00DC66EB" w:rsidP="00AA1FDB">
      <w:pPr>
        <w:pStyle w:val="Akapitzlist"/>
        <w:numPr>
          <w:ilvl w:val="0"/>
          <w:numId w:val="11"/>
        </w:numPr>
        <w:spacing w:after="160" w:line="252" w:lineRule="auto"/>
        <w:ind w:left="720"/>
        <w:jc w:val="both"/>
        <w:rPr>
          <w:rFonts w:ascii="Arial" w:hAnsi="Arial" w:cs="Arial"/>
          <w:color w:val="333333"/>
          <w:shd w:val="clear" w:color="auto" w:fill="FFFFFF"/>
        </w:rPr>
      </w:pPr>
      <w:r w:rsidRPr="00DC66EB">
        <w:rPr>
          <w:rFonts w:ascii="Arial" w:hAnsi="Arial" w:cs="Arial"/>
          <w:color w:val="333333"/>
          <w:shd w:val="clear" w:color="auto" w:fill="FFFFFF"/>
        </w:rPr>
        <w:t>z chwilą śmierci spadkodawcy;</w:t>
      </w:r>
    </w:p>
    <w:p w14:paraId="12DFE4CD" w14:textId="09128EB6" w:rsidR="00DC66EB" w:rsidRPr="00DC66EB" w:rsidRDefault="00DC66EB" w:rsidP="00AA1FDB">
      <w:pPr>
        <w:pStyle w:val="Akapitzlist"/>
        <w:numPr>
          <w:ilvl w:val="0"/>
          <w:numId w:val="11"/>
        </w:numPr>
        <w:spacing w:after="160" w:line="252" w:lineRule="auto"/>
        <w:ind w:left="720"/>
        <w:jc w:val="both"/>
        <w:rPr>
          <w:rFonts w:ascii="Arial" w:hAnsi="Arial" w:cs="Arial"/>
          <w:color w:val="333333"/>
          <w:shd w:val="clear" w:color="auto" w:fill="FFFFFF"/>
        </w:rPr>
      </w:pPr>
      <w:r w:rsidRPr="00193B0C">
        <w:rPr>
          <w:rFonts w:ascii="Arial" w:hAnsi="Arial" w:cs="Arial"/>
          <w:color w:val="333333"/>
          <w:shd w:val="clear" w:color="auto" w:fill="FFFFFF"/>
        </w:rPr>
        <w:t>z chwila sporządzenia aktu poświadczenia dziedziczenia</w:t>
      </w:r>
      <w:r>
        <w:rPr>
          <w:rFonts w:ascii="Arial" w:hAnsi="Arial" w:cs="Arial"/>
          <w:color w:val="333333"/>
          <w:shd w:val="clear" w:color="auto" w:fill="FFFFFF"/>
        </w:rPr>
        <w:t>.</w:t>
      </w:r>
    </w:p>
    <w:p w14:paraId="3932F0A0" w14:textId="77777777" w:rsidR="00DC66EB" w:rsidRPr="00193B0C" w:rsidRDefault="00DC66EB" w:rsidP="00A03879">
      <w:pPr>
        <w:pStyle w:val="Default"/>
        <w:jc w:val="both"/>
        <w:rPr>
          <w:rFonts w:ascii="Arial" w:hAnsi="Arial" w:cs="Arial"/>
        </w:rPr>
      </w:pPr>
    </w:p>
    <w:p w14:paraId="7245F7D3" w14:textId="77777777" w:rsidR="00DC66EB" w:rsidRPr="003B2F3D" w:rsidRDefault="00DC66EB" w:rsidP="00AA1FDB">
      <w:pPr>
        <w:pStyle w:val="Standard"/>
        <w:numPr>
          <w:ilvl w:val="0"/>
          <w:numId w:val="1"/>
        </w:numPr>
        <w:autoSpaceDE w:val="0"/>
        <w:jc w:val="both"/>
        <w:rPr>
          <w:rFonts w:ascii="Arial" w:hAnsi="Arial" w:cs="Arial"/>
          <w:b/>
        </w:rPr>
      </w:pPr>
      <w:r w:rsidRPr="003B2F3D">
        <w:rPr>
          <w:rFonts w:ascii="Arial" w:hAnsi="Arial" w:cs="Arial"/>
          <w:b/>
        </w:rPr>
        <w:t>Zgodnie z kodeksem postępowania cywilnego, jeżeli po ustaleniu w bazie PESEL dojdzie do ustalenia, że pozwany zmarł przed wniesieniem pozwu</w:t>
      </w:r>
      <w:r w:rsidRPr="003B2F3D">
        <w:rPr>
          <w:rFonts w:ascii="Arial" w:eastAsia="Times New Roman" w:hAnsi="Arial" w:cs="Arial"/>
          <w:b/>
          <w:color w:val="000000"/>
        </w:rPr>
        <w:t>:</w:t>
      </w:r>
    </w:p>
    <w:p w14:paraId="0141415B" w14:textId="77777777" w:rsidR="00DC66EB" w:rsidRPr="00193B0C" w:rsidRDefault="00DC66EB" w:rsidP="00AA1FDB">
      <w:pPr>
        <w:pStyle w:val="Standard"/>
        <w:numPr>
          <w:ilvl w:val="0"/>
          <w:numId w:val="12"/>
        </w:numPr>
        <w:autoSpaceDE w:val="0"/>
        <w:jc w:val="both"/>
        <w:rPr>
          <w:rFonts w:ascii="Arial" w:eastAsia="Times New Roman" w:hAnsi="Arial" w:cs="Arial"/>
          <w:color w:val="000000"/>
        </w:rPr>
      </w:pPr>
      <w:r w:rsidRPr="00193B0C">
        <w:rPr>
          <w:rFonts w:ascii="Arial" w:eastAsia="Times New Roman" w:hAnsi="Arial" w:cs="Arial"/>
          <w:color w:val="000000"/>
        </w:rPr>
        <w:t>Sąd zawiesi postępowanie;</w:t>
      </w:r>
    </w:p>
    <w:p w14:paraId="3F750285" w14:textId="77777777" w:rsidR="00DC66EB" w:rsidRPr="00DC66EB" w:rsidRDefault="00DC66EB" w:rsidP="00AA1FDB">
      <w:pPr>
        <w:pStyle w:val="Standard"/>
        <w:numPr>
          <w:ilvl w:val="0"/>
          <w:numId w:val="12"/>
        </w:numPr>
        <w:autoSpaceDE w:val="0"/>
        <w:jc w:val="both"/>
        <w:rPr>
          <w:rFonts w:ascii="Arial" w:hAnsi="Arial" w:cs="Arial"/>
        </w:rPr>
      </w:pPr>
      <w:r w:rsidRPr="00DC66EB">
        <w:rPr>
          <w:rFonts w:ascii="Arial" w:hAnsi="Arial" w:cs="Arial"/>
        </w:rPr>
        <w:lastRenderedPageBreak/>
        <w:t>Sąd odrzuci pozew;</w:t>
      </w:r>
    </w:p>
    <w:p w14:paraId="06EE8695" w14:textId="77777777" w:rsidR="00DC66EB" w:rsidRPr="00193B0C" w:rsidRDefault="00DC66EB" w:rsidP="00AA1FDB">
      <w:pPr>
        <w:pStyle w:val="Standard"/>
        <w:numPr>
          <w:ilvl w:val="0"/>
          <w:numId w:val="12"/>
        </w:numPr>
        <w:autoSpaceDE w:val="0"/>
        <w:jc w:val="both"/>
        <w:rPr>
          <w:rFonts w:ascii="Arial" w:hAnsi="Arial" w:cs="Arial"/>
        </w:rPr>
      </w:pPr>
      <w:r w:rsidRPr="00193B0C">
        <w:rPr>
          <w:rFonts w:ascii="Arial" w:hAnsi="Arial" w:cs="Arial"/>
        </w:rPr>
        <w:t xml:space="preserve">Sąd oddali powództwo. </w:t>
      </w:r>
    </w:p>
    <w:p w14:paraId="261971E4" w14:textId="7F4A1BF4" w:rsidR="00DC66EB" w:rsidRPr="00A03879" w:rsidRDefault="00DC66EB" w:rsidP="00A03879">
      <w:pPr>
        <w:spacing w:line="252" w:lineRule="auto"/>
        <w:jc w:val="both"/>
        <w:rPr>
          <w:rFonts w:ascii="Arial" w:hAnsi="Arial" w:cs="Arial"/>
          <w:color w:val="333333"/>
          <w:shd w:val="clear" w:color="auto" w:fill="FFFFFF"/>
        </w:rPr>
      </w:pPr>
    </w:p>
    <w:p w14:paraId="0EA97635" w14:textId="3E80FA69" w:rsidR="00A03879" w:rsidRPr="00A03879" w:rsidRDefault="00A03879" w:rsidP="00AA1FDB">
      <w:pPr>
        <w:numPr>
          <w:ilvl w:val="0"/>
          <w:numId w:val="23"/>
        </w:numPr>
        <w:spacing w:line="240" w:lineRule="auto"/>
        <w:ind w:left="426" w:hanging="426"/>
        <w:contextualSpacing/>
        <w:jc w:val="both"/>
        <w:rPr>
          <w:rFonts w:ascii="Arial" w:eastAsia="Calibri" w:hAnsi="Arial" w:cs="Arial"/>
          <w:b/>
          <w:sz w:val="24"/>
          <w:szCs w:val="24"/>
        </w:rPr>
      </w:pPr>
      <w:r w:rsidRPr="00A03879">
        <w:rPr>
          <w:rFonts w:ascii="Arial" w:eastAsia="Calibri" w:hAnsi="Arial" w:cs="Arial"/>
          <w:b/>
          <w:sz w:val="24"/>
          <w:szCs w:val="24"/>
        </w:rPr>
        <w:t xml:space="preserve">W przypadku stwierdzenia w toku postępowania przygotowawczego przez biegłych psychiatrów, iż poczytalność oskarżonego nie budzi wątpliwości </w:t>
      </w:r>
      <w:r>
        <w:rPr>
          <w:rFonts w:ascii="Arial" w:eastAsia="Calibri" w:hAnsi="Arial" w:cs="Arial"/>
          <w:b/>
          <w:sz w:val="24"/>
          <w:szCs w:val="24"/>
        </w:rPr>
        <w:br/>
      </w:r>
      <w:r w:rsidRPr="00A03879">
        <w:rPr>
          <w:rFonts w:ascii="Arial" w:eastAsia="Calibri" w:hAnsi="Arial" w:cs="Arial"/>
          <w:b/>
          <w:sz w:val="24"/>
          <w:szCs w:val="24"/>
        </w:rPr>
        <w:t xml:space="preserve">i nie zachodzą okoliczności uzasadniające obronę obligatoryjną, decyzję </w:t>
      </w:r>
      <w:r>
        <w:rPr>
          <w:rFonts w:ascii="Arial" w:eastAsia="Calibri" w:hAnsi="Arial" w:cs="Arial"/>
          <w:b/>
          <w:sz w:val="24"/>
          <w:szCs w:val="24"/>
        </w:rPr>
        <w:br/>
      </w:r>
      <w:r w:rsidRPr="00A03879">
        <w:rPr>
          <w:rFonts w:ascii="Arial" w:eastAsia="Calibri" w:hAnsi="Arial" w:cs="Arial"/>
          <w:b/>
          <w:sz w:val="24"/>
          <w:szCs w:val="24"/>
        </w:rPr>
        <w:t>w przedmiocie zwolnienia wyznaczonego obrońcy z urzędu podejmuje:</w:t>
      </w:r>
    </w:p>
    <w:p w14:paraId="16288F2C" w14:textId="77777777" w:rsidR="00A03879" w:rsidRPr="00A03879" w:rsidRDefault="00A03879" w:rsidP="00AA1FDB">
      <w:pPr>
        <w:numPr>
          <w:ilvl w:val="0"/>
          <w:numId w:val="20"/>
        </w:numPr>
        <w:spacing w:line="240" w:lineRule="auto"/>
        <w:ind w:left="709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A03879">
        <w:rPr>
          <w:rFonts w:ascii="Arial" w:eastAsia="Calibri" w:hAnsi="Arial" w:cs="Arial"/>
          <w:sz w:val="24"/>
          <w:szCs w:val="24"/>
        </w:rPr>
        <w:t>prokurator  zarządzeniem;</w:t>
      </w:r>
    </w:p>
    <w:p w14:paraId="2D093C24" w14:textId="77777777" w:rsidR="00A03879" w:rsidRPr="00A03879" w:rsidRDefault="00A03879" w:rsidP="00AA1FDB">
      <w:pPr>
        <w:numPr>
          <w:ilvl w:val="0"/>
          <w:numId w:val="20"/>
        </w:numPr>
        <w:spacing w:line="240" w:lineRule="auto"/>
        <w:ind w:left="709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A03879">
        <w:rPr>
          <w:rFonts w:ascii="Arial" w:eastAsia="Calibri" w:hAnsi="Arial" w:cs="Arial"/>
          <w:sz w:val="24"/>
          <w:szCs w:val="24"/>
        </w:rPr>
        <w:t>prezes sądu zarządzeniem;</w:t>
      </w:r>
    </w:p>
    <w:p w14:paraId="41D84F28" w14:textId="02783379" w:rsidR="00FB6A21" w:rsidRPr="00FB6A21" w:rsidRDefault="00A03879" w:rsidP="00AA1FDB">
      <w:pPr>
        <w:numPr>
          <w:ilvl w:val="0"/>
          <w:numId w:val="20"/>
        </w:numPr>
        <w:spacing w:line="240" w:lineRule="auto"/>
        <w:ind w:left="709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A03879">
        <w:rPr>
          <w:rFonts w:ascii="Arial" w:eastAsia="Calibri" w:hAnsi="Arial" w:cs="Arial"/>
          <w:sz w:val="24"/>
          <w:szCs w:val="24"/>
        </w:rPr>
        <w:t>sąd postanowieniem</w:t>
      </w:r>
      <w:r>
        <w:rPr>
          <w:rFonts w:ascii="Arial" w:eastAsia="Calibri" w:hAnsi="Arial" w:cs="Arial"/>
          <w:sz w:val="24"/>
          <w:szCs w:val="24"/>
        </w:rPr>
        <w:t>.</w:t>
      </w:r>
    </w:p>
    <w:p w14:paraId="12B6E2EA" w14:textId="77777777" w:rsidR="00A03879" w:rsidRPr="00A03879" w:rsidRDefault="00A03879" w:rsidP="00A03879">
      <w:pPr>
        <w:spacing w:line="240" w:lineRule="auto"/>
        <w:ind w:left="426"/>
        <w:contextualSpacing/>
        <w:jc w:val="both"/>
        <w:rPr>
          <w:rFonts w:ascii="Arial" w:eastAsia="Calibri" w:hAnsi="Arial" w:cs="Arial"/>
          <w:sz w:val="24"/>
          <w:szCs w:val="24"/>
        </w:rPr>
      </w:pPr>
    </w:p>
    <w:p w14:paraId="0D2BED9F" w14:textId="77777777" w:rsidR="00A03879" w:rsidRPr="00A03879" w:rsidRDefault="00A03879" w:rsidP="00AA1FDB">
      <w:pPr>
        <w:numPr>
          <w:ilvl w:val="0"/>
          <w:numId w:val="23"/>
        </w:numPr>
        <w:spacing w:before="120" w:after="0" w:line="240" w:lineRule="auto"/>
        <w:ind w:left="426" w:hanging="357"/>
        <w:jc w:val="both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A03879">
        <w:rPr>
          <w:rFonts w:ascii="Arial" w:eastAsia="Calibri" w:hAnsi="Arial" w:cs="Arial"/>
          <w:b/>
          <w:sz w:val="24"/>
          <w:szCs w:val="24"/>
        </w:rPr>
        <w:t>Stawka dzienna grzywny orzekanej za przestępstwa skarbowe</w:t>
      </w:r>
      <w:r w:rsidRPr="00A03879">
        <w:rPr>
          <w:rFonts w:ascii="Arial" w:eastAsia="Times New Roman" w:hAnsi="Arial" w:cs="Arial"/>
          <w:b/>
          <w:sz w:val="24"/>
          <w:szCs w:val="24"/>
          <w:lang w:eastAsia="ar-SA"/>
        </w:rPr>
        <w:t>:</w:t>
      </w:r>
    </w:p>
    <w:p w14:paraId="6947B298" w14:textId="77777777" w:rsidR="00A03879" w:rsidRPr="00A03879" w:rsidRDefault="00A03879" w:rsidP="00AA1FDB">
      <w:pPr>
        <w:numPr>
          <w:ilvl w:val="0"/>
          <w:numId w:val="21"/>
        </w:numPr>
        <w:spacing w:before="120" w:after="0" w:line="240" w:lineRule="auto"/>
        <w:ind w:left="709"/>
        <w:contextualSpacing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A03879">
        <w:rPr>
          <w:rFonts w:ascii="Arial" w:eastAsia="Calibri" w:hAnsi="Arial" w:cs="Arial"/>
          <w:sz w:val="24"/>
          <w:szCs w:val="24"/>
        </w:rPr>
        <w:t>nie może być niższa od jednej trzydziestej części minimalnego wynagrodzenia ani też przekraczać jej czterystukrotności;</w:t>
      </w:r>
    </w:p>
    <w:p w14:paraId="7E9B5625" w14:textId="5F857269" w:rsidR="00A03879" w:rsidRPr="00A03879" w:rsidRDefault="00A03879" w:rsidP="00AA1FDB">
      <w:pPr>
        <w:numPr>
          <w:ilvl w:val="0"/>
          <w:numId w:val="21"/>
        </w:numPr>
        <w:spacing w:before="120" w:after="0" w:line="240" w:lineRule="auto"/>
        <w:ind w:left="709"/>
        <w:contextualSpacing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A03879">
        <w:rPr>
          <w:rFonts w:ascii="Arial" w:eastAsia="Times New Roman" w:hAnsi="Arial" w:cs="Arial"/>
          <w:sz w:val="24"/>
          <w:szCs w:val="24"/>
          <w:lang w:eastAsia="ar-SA"/>
        </w:rPr>
        <w:t xml:space="preserve">nie może być niższa od jednej dziesiątej części minimalnego wynagrodzenia </w:t>
      </w:r>
      <w:r>
        <w:rPr>
          <w:rFonts w:ascii="Arial" w:eastAsia="Times New Roman" w:hAnsi="Arial" w:cs="Arial"/>
          <w:sz w:val="24"/>
          <w:szCs w:val="24"/>
          <w:lang w:eastAsia="ar-SA"/>
        </w:rPr>
        <w:br/>
      </w:r>
      <w:r w:rsidRPr="00A03879">
        <w:rPr>
          <w:rFonts w:ascii="Arial" w:eastAsia="Times New Roman" w:hAnsi="Arial" w:cs="Arial"/>
          <w:sz w:val="24"/>
          <w:szCs w:val="24"/>
          <w:lang w:eastAsia="ar-SA"/>
        </w:rPr>
        <w:t>i przekraczać jej czterystukrotności</w:t>
      </w:r>
      <w:r>
        <w:rPr>
          <w:rFonts w:ascii="Arial" w:eastAsia="Times New Roman" w:hAnsi="Arial" w:cs="Arial"/>
          <w:sz w:val="24"/>
          <w:szCs w:val="24"/>
          <w:lang w:eastAsia="ar-SA"/>
        </w:rPr>
        <w:t>;</w:t>
      </w:r>
    </w:p>
    <w:p w14:paraId="2844BCFC" w14:textId="058B350E" w:rsidR="00A03879" w:rsidRDefault="00A03879" w:rsidP="00AA1FDB">
      <w:pPr>
        <w:numPr>
          <w:ilvl w:val="0"/>
          <w:numId w:val="21"/>
        </w:numPr>
        <w:spacing w:before="120" w:after="0" w:line="240" w:lineRule="auto"/>
        <w:ind w:left="709"/>
        <w:contextualSpacing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A03879">
        <w:rPr>
          <w:rFonts w:ascii="Arial" w:eastAsia="Times New Roman" w:hAnsi="Arial" w:cs="Arial"/>
          <w:sz w:val="24"/>
          <w:szCs w:val="24"/>
          <w:lang w:eastAsia="ar-SA"/>
        </w:rPr>
        <w:t>nie może być niższa od jednej dziesiątej ani przekraczać dwudziestokrotnej wysokości minimalnego wynagrodzenia</w:t>
      </w:r>
      <w:r>
        <w:rPr>
          <w:rFonts w:ascii="Arial" w:eastAsia="Times New Roman" w:hAnsi="Arial" w:cs="Arial"/>
          <w:sz w:val="24"/>
          <w:szCs w:val="24"/>
          <w:lang w:eastAsia="ar-SA"/>
        </w:rPr>
        <w:t>.</w:t>
      </w:r>
    </w:p>
    <w:p w14:paraId="487F07CB" w14:textId="77777777" w:rsidR="00A03879" w:rsidRPr="00A03879" w:rsidRDefault="00A03879" w:rsidP="00A03879">
      <w:pPr>
        <w:spacing w:before="120" w:after="0" w:line="240" w:lineRule="auto"/>
        <w:ind w:left="709"/>
        <w:contextualSpacing/>
        <w:jc w:val="both"/>
        <w:rPr>
          <w:rFonts w:ascii="Arial" w:eastAsia="Times New Roman" w:hAnsi="Arial" w:cs="Arial"/>
          <w:sz w:val="24"/>
          <w:szCs w:val="24"/>
          <w:lang w:eastAsia="ar-SA"/>
        </w:rPr>
      </w:pPr>
    </w:p>
    <w:p w14:paraId="7012C69E" w14:textId="77777777" w:rsidR="00A03879" w:rsidRPr="00A03879" w:rsidRDefault="00A03879" w:rsidP="00AA1FDB">
      <w:pPr>
        <w:numPr>
          <w:ilvl w:val="0"/>
          <w:numId w:val="23"/>
        </w:numPr>
        <w:spacing w:before="120" w:after="0" w:line="240" w:lineRule="auto"/>
        <w:ind w:left="426" w:hanging="357"/>
        <w:jc w:val="both"/>
        <w:rPr>
          <w:rFonts w:ascii="Arial" w:eastAsia="Calibri" w:hAnsi="Arial" w:cs="Arial"/>
          <w:b/>
          <w:sz w:val="24"/>
          <w:szCs w:val="24"/>
        </w:rPr>
      </w:pPr>
      <w:r w:rsidRPr="00A03879">
        <w:rPr>
          <w:rFonts w:ascii="Arial" w:eastAsia="Calibri" w:hAnsi="Arial" w:cs="Arial"/>
          <w:b/>
          <w:sz w:val="24"/>
          <w:szCs w:val="24"/>
        </w:rPr>
        <w:t>Okres orzekanego na podstawie Kodeksu karnego środka karnego w postaci zakazu prowadzenia pojazdów mechanicznych wynosi:</w:t>
      </w:r>
    </w:p>
    <w:p w14:paraId="1B5A88A5" w14:textId="77777777" w:rsidR="00A03879" w:rsidRPr="00A03879" w:rsidRDefault="00A03879" w:rsidP="00AA1FDB">
      <w:pPr>
        <w:numPr>
          <w:ilvl w:val="0"/>
          <w:numId w:val="22"/>
        </w:numPr>
        <w:spacing w:before="240" w:line="240" w:lineRule="auto"/>
        <w:ind w:left="709"/>
        <w:contextualSpacing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A03879">
        <w:rPr>
          <w:rFonts w:ascii="Arial" w:eastAsia="Times New Roman" w:hAnsi="Arial" w:cs="Arial"/>
          <w:sz w:val="24"/>
          <w:szCs w:val="24"/>
          <w:lang w:eastAsia="ar-SA"/>
        </w:rPr>
        <w:t>od roku do lat dziesięciu;</w:t>
      </w:r>
    </w:p>
    <w:p w14:paraId="7B38F57C" w14:textId="77777777" w:rsidR="00A03879" w:rsidRPr="00A03879" w:rsidRDefault="00A03879" w:rsidP="00AA1FDB">
      <w:pPr>
        <w:numPr>
          <w:ilvl w:val="0"/>
          <w:numId w:val="22"/>
        </w:numPr>
        <w:spacing w:before="240" w:line="240" w:lineRule="auto"/>
        <w:ind w:left="709"/>
        <w:contextualSpacing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A03879">
        <w:rPr>
          <w:rFonts w:ascii="Arial" w:eastAsia="Times New Roman" w:hAnsi="Arial" w:cs="Arial"/>
          <w:sz w:val="24"/>
          <w:szCs w:val="24"/>
          <w:lang w:eastAsia="ar-SA"/>
        </w:rPr>
        <w:t>od roku do lat piętnastu;</w:t>
      </w:r>
    </w:p>
    <w:p w14:paraId="532E8431" w14:textId="665D55C3" w:rsidR="00A03879" w:rsidRDefault="00A03879" w:rsidP="00AA1FDB">
      <w:pPr>
        <w:numPr>
          <w:ilvl w:val="0"/>
          <w:numId w:val="22"/>
        </w:numPr>
        <w:spacing w:before="240" w:line="240" w:lineRule="auto"/>
        <w:ind w:left="709"/>
        <w:contextualSpacing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A03879">
        <w:rPr>
          <w:rFonts w:ascii="Arial" w:eastAsia="Times New Roman" w:hAnsi="Arial" w:cs="Arial"/>
          <w:sz w:val="24"/>
          <w:szCs w:val="24"/>
          <w:lang w:eastAsia="ar-SA"/>
        </w:rPr>
        <w:t>od trzech lat do piętnastu lat.</w:t>
      </w:r>
    </w:p>
    <w:p w14:paraId="25B00F42" w14:textId="77777777" w:rsidR="00A03879" w:rsidRPr="00A03879" w:rsidRDefault="00A03879" w:rsidP="00A03879">
      <w:pPr>
        <w:spacing w:before="240" w:line="240" w:lineRule="auto"/>
        <w:ind w:left="709"/>
        <w:contextualSpacing/>
        <w:jc w:val="both"/>
        <w:rPr>
          <w:rFonts w:ascii="Arial" w:eastAsia="Times New Roman" w:hAnsi="Arial" w:cs="Arial"/>
          <w:sz w:val="24"/>
          <w:szCs w:val="24"/>
          <w:lang w:eastAsia="ar-SA"/>
        </w:rPr>
      </w:pPr>
    </w:p>
    <w:p w14:paraId="01451BD0" w14:textId="3DBCC242" w:rsidR="00A03879" w:rsidRPr="00A03879" w:rsidRDefault="00A03879" w:rsidP="00AA1FDB">
      <w:pPr>
        <w:numPr>
          <w:ilvl w:val="0"/>
          <w:numId w:val="23"/>
        </w:numPr>
        <w:spacing w:after="0" w:line="240" w:lineRule="auto"/>
        <w:ind w:left="426" w:hanging="357"/>
        <w:rPr>
          <w:rFonts w:ascii="Arial" w:eastAsia="Times New Roman" w:hAnsi="Arial" w:cs="Arial"/>
          <w:sz w:val="24"/>
          <w:szCs w:val="24"/>
          <w:lang w:eastAsia="ar-SA"/>
        </w:rPr>
      </w:pPr>
      <w:r>
        <w:rPr>
          <w:rFonts w:ascii="Arial" w:eastAsia="Calibri" w:hAnsi="Arial" w:cs="Arial"/>
          <w:b/>
          <w:sz w:val="24"/>
          <w:szCs w:val="24"/>
        </w:rPr>
        <w:t xml:space="preserve">Zgodnie </w:t>
      </w:r>
      <w:r w:rsidRPr="00A03879">
        <w:rPr>
          <w:rFonts w:ascii="Arial" w:eastAsia="Calibri" w:hAnsi="Arial" w:cs="Arial"/>
          <w:b/>
          <w:sz w:val="24"/>
          <w:szCs w:val="24"/>
        </w:rPr>
        <w:t>z Kodeksem karnym, odpowiada za podżeganie:</w:t>
      </w:r>
    </w:p>
    <w:p w14:paraId="49AB5AB6" w14:textId="446201BD" w:rsidR="00A03879" w:rsidRDefault="00A03879" w:rsidP="00AA1FDB">
      <w:pPr>
        <w:pStyle w:val="Akapitzlist"/>
        <w:numPr>
          <w:ilvl w:val="0"/>
          <w:numId w:val="24"/>
        </w:numPr>
        <w:ind w:left="709"/>
        <w:jc w:val="both"/>
        <w:rPr>
          <w:rFonts w:ascii="Arial" w:hAnsi="Arial" w:cs="Arial"/>
          <w:lang w:eastAsia="ar-SA"/>
        </w:rPr>
      </w:pPr>
      <w:r w:rsidRPr="00A03879">
        <w:rPr>
          <w:rFonts w:ascii="Arial" w:hAnsi="Arial" w:cs="Arial"/>
          <w:lang w:eastAsia="ar-SA"/>
        </w:rPr>
        <w:t>kto w zamiarze, aby inna osoba dokonała czynu zabronionego, swoim</w:t>
      </w:r>
      <w:r w:rsidRPr="00A03879">
        <w:rPr>
          <w:rFonts w:ascii="Arial" w:hAnsi="Arial" w:cs="Arial"/>
          <w:lang w:eastAsia="ar-SA"/>
        </w:rPr>
        <w:br/>
        <w:t>zachowaniem ułatwia jego popełnienie, w szczególności dostarczając narzędzie lub środek prze</w:t>
      </w:r>
      <w:r w:rsidR="00FB6A21">
        <w:rPr>
          <w:rFonts w:ascii="Arial" w:hAnsi="Arial" w:cs="Arial"/>
          <w:lang w:eastAsia="ar-SA"/>
        </w:rPr>
        <w:t>wozu;</w:t>
      </w:r>
    </w:p>
    <w:p w14:paraId="47F55BE8" w14:textId="1D831078" w:rsidR="00A03879" w:rsidRDefault="00A03879" w:rsidP="00AA1FDB">
      <w:pPr>
        <w:pStyle w:val="Akapitzlist"/>
        <w:numPr>
          <w:ilvl w:val="0"/>
          <w:numId w:val="24"/>
        </w:numPr>
        <w:spacing w:before="240"/>
        <w:ind w:left="709"/>
        <w:jc w:val="both"/>
        <w:rPr>
          <w:rFonts w:ascii="Arial" w:hAnsi="Arial" w:cs="Arial"/>
          <w:lang w:eastAsia="ar-SA"/>
        </w:rPr>
      </w:pPr>
      <w:r w:rsidRPr="00A03879">
        <w:rPr>
          <w:rFonts w:ascii="Arial" w:hAnsi="Arial" w:cs="Arial"/>
          <w:lang w:eastAsia="ar-SA"/>
        </w:rPr>
        <w:t>kto w zamiarze, aby inna osoba dokonała czynu zabronionego, swoim</w:t>
      </w:r>
      <w:r w:rsidRPr="00A03879">
        <w:rPr>
          <w:rFonts w:ascii="Arial" w:hAnsi="Arial" w:cs="Arial"/>
          <w:lang w:eastAsia="ar-SA"/>
        </w:rPr>
        <w:br/>
        <w:t>zachowaniem ułatwia jego popełnienie, w szczególności</w:t>
      </w:r>
      <w:r w:rsidR="00FB6A21">
        <w:rPr>
          <w:rFonts w:ascii="Arial" w:hAnsi="Arial" w:cs="Arial"/>
          <w:lang w:eastAsia="ar-SA"/>
        </w:rPr>
        <w:t xml:space="preserve"> udzielając rady lub</w:t>
      </w:r>
      <w:r w:rsidR="00FB6A21">
        <w:rPr>
          <w:rFonts w:ascii="Arial" w:hAnsi="Arial" w:cs="Arial"/>
          <w:lang w:eastAsia="ar-SA"/>
        </w:rPr>
        <w:br/>
        <w:t>informacji;</w:t>
      </w:r>
    </w:p>
    <w:p w14:paraId="3A92263D" w14:textId="1738FFE3" w:rsidR="00A03879" w:rsidRDefault="00A03879" w:rsidP="00AA1FDB">
      <w:pPr>
        <w:pStyle w:val="Akapitzlist"/>
        <w:numPr>
          <w:ilvl w:val="0"/>
          <w:numId w:val="24"/>
        </w:numPr>
        <w:spacing w:before="240"/>
        <w:ind w:left="709"/>
        <w:jc w:val="both"/>
        <w:rPr>
          <w:rFonts w:ascii="Arial" w:hAnsi="Arial" w:cs="Arial"/>
          <w:lang w:eastAsia="ar-SA"/>
        </w:rPr>
      </w:pPr>
      <w:r w:rsidRPr="00A03879">
        <w:rPr>
          <w:rFonts w:ascii="Arial" w:hAnsi="Arial" w:cs="Arial"/>
          <w:lang w:eastAsia="ar-SA"/>
        </w:rPr>
        <w:t>kto chcąc, aby inna osoba dokonała czynu zabronionego, nakłania ją do tego.</w:t>
      </w:r>
      <w:r w:rsidRPr="00A03879">
        <w:rPr>
          <w:rFonts w:ascii="Arial" w:eastAsia="Calibri" w:hAnsi="Arial" w:cs="Arial"/>
        </w:rPr>
        <w:br/>
      </w:r>
    </w:p>
    <w:p w14:paraId="00BD56C0" w14:textId="77777777" w:rsidR="00FF146C" w:rsidRPr="00FF146C" w:rsidRDefault="00FF146C" w:rsidP="00FF146C">
      <w:pPr>
        <w:spacing w:before="240"/>
        <w:jc w:val="both"/>
        <w:rPr>
          <w:rFonts w:ascii="Arial" w:hAnsi="Arial" w:cs="Arial"/>
          <w:lang w:eastAsia="ar-SA"/>
        </w:rPr>
      </w:pPr>
    </w:p>
    <w:p w14:paraId="13D1D538" w14:textId="77777777" w:rsidR="00A03879" w:rsidRPr="00A03879" w:rsidRDefault="00A03879" w:rsidP="00AA1FDB">
      <w:pPr>
        <w:numPr>
          <w:ilvl w:val="0"/>
          <w:numId w:val="23"/>
        </w:numPr>
        <w:spacing w:before="120" w:after="0" w:line="240" w:lineRule="auto"/>
        <w:ind w:left="426" w:hanging="357"/>
        <w:jc w:val="both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FB6A21">
        <w:rPr>
          <w:rFonts w:ascii="Arial" w:eastAsia="Calibri" w:hAnsi="Arial" w:cs="Arial"/>
          <w:b/>
          <w:sz w:val="24"/>
          <w:szCs w:val="24"/>
        </w:rPr>
        <w:t>Zgodnie</w:t>
      </w:r>
      <w:r w:rsidRPr="00A03879">
        <w:rPr>
          <w:rFonts w:ascii="Arial" w:eastAsia="Times New Roman" w:hAnsi="Arial" w:cs="Arial"/>
          <w:b/>
          <w:sz w:val="24"/>
          <w:szCs w:val="24"/>
          <w:lang w:eastAsia="ar-SA"/>
        </w:rPr>
        <w:t xml:space="preserve"> z art. 91 § 1 kodeksu karnego przesłanką ciągu przestępstw nie jest:</w:t>
      </w:r>
    </w:p>
    <w:p w14:paraId="73ED7DC3" w14:textId="5CE2EC4D" w:rsidR="00A03879" w:rsidRPr="00FB6A21" w:rsidRDefault="00A03879" w:rsidP="00AA1FDB">
      <w:pPr>
        <w:pStyle w:val="Akapitzlist"/>
        <w:numPr>
          <w:ilvl w:val="1"/>
          <w:numId w:val="25"/>
        </w:numPr>
        <w:ind w:left="709" w:hanging="425"/>
        <w:jc w:val="both"/>
        <w:rPr>
          <w:rFonts w:ascii="Arial" w:hAnsi="Arial" w:cs="Arial"/>
          <w:lang w:eastAsia="ar-SA"/>
        </w:rPr>
      </w:pPr>
      <w:r w:rsidRPr="00FB6A21">
        <w:rPr>
          <w:rFonts w:ascii="Arial" w:hAnsi="Arial" w:cs="Arial"/>
          <w:lang w:eastAsia="ar-SA"/>
        </w:rPr>
        <w:t>p</w:t>
      </w:r>
      <w:r w:rsidR="00FB6A21">
        <w:rPr>
          <w:rFonts w:ascii="Arial" w:hAnsi="Arial" w:cs="Arial"/>
          <w:lang w:eastAsia="ar-SA"/>
        </w:rPr>
        <w:t>odobny sposób działania sprawcy;</w:t>
      </w:r>
    </w:p>
    <w:p w14:paraId="78FE996C" w14:textId="4FFA53A2" w:rsidR="00A03879" w:rsidRPr="00FB6A21" w:rsidRDefault="00A03879" w:rsidP="00AA1FDB">
      <w:pPr>
        <w:pStyle w:val="Akapitzlist"/>
        <w:numPr>
          <w:ilvl w:val="1"/>
          <w:numId w:val="25"/>
        </w:numPr>
        <w:ind w:left="709" w:hanging="425"/>
        <w:jc w:val="both"/>
        <w:rPr>
          <w:rFonts w:ascii="Arial" w:hAnsi="Arial" w:cs="Arial"/>
          <w:lang w:eastAsia="ar-SA"/>
        </w:rPr>
      </w:pPr>
      <w:r w:rsidRPr="00FB6A21">
        <w:rPr>
          <w:rFonts w:ascii="Arial" w:hAnsi="Arial" w:cs="Arial"/>
          <w:lang w:eastAsia="ar-SA"/>
        </w:rPr>
        <w:t>krótkie odstępy czasu po</w:t>
      </w:r>
      <w:r w:rsidR="00FB6A21">
        <w:rPr>
          <w:rFonts w:ascii="Arial" w:hAnsi="Arial" w:cs="Arial"/>
          <w:lang w:eastAsia="ar-SA"/>
        </w:rPr>
        <w:t>między kolejnymi przestępstwami;</w:t>
      </w:r>
    </w:p>
    <w:p w14:paraId="5A50C08A" w14:textId="40B08EB5" w:rsidR="00A03879" w:rsidRPr="00FB6A21" w:rsidRDefault="00A03879" w:rsidP="00AA1FDB">
      <w:pPr>
        <w:pStyle w:val="Akapitzlist"/>
        <w:numPr>
          <w:ilvl w:val="1"/>
          <w:numId w:val="25"/>
        </w:numPr>
        <w:ind w:left="709" w:hanging="425"/>
        <w:jc w:val="both"/>
        <w:rPr>
          <w:rFonts w:ascii="Arial" w:hAnsi="Arial" w:cs="Arial"/>
          <w:lang w:eastAsia="ar-SA"/>
        </w:rPr>
      </w:pPr>
      <w:r w:rsidRPr="00FB6A21">
        <w:rPr>
          <w:rFonts w:ascii="Arial" w:hAnsi="Arial" w:cs="Arial"/>
          <w:lang w:eastAsia="ar-SA"/>
        </w:rPr>
        <w:t>działanie w wykonaniu z góry powziętego zamiaru.</w:t>
      </w:r>
    </w:p>
    <w:p w14:paraId="66F75528" w14:textId="77777777" w:rsidR="00A03879" w:rsidRPr="00A03879" w:rsidRDefault="00A03879" w:rsidP="00A03879">
      <w:pPr>
        <w:suppressAutoHyphens/>
        <w:spacing w:after="0" w:line="240" w:lineRule="auto"/>
        <w:ind w:left="426" w:firstLine="708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</w:p>
    <w:p w14:paraId="398AD65E" w14:textId="51674DC2" w:rsidR="00A03879" w:rsidRPr="00A03879" w:rsidRDefault="00A03879" w:rsidP="00AA1FDB">
      <w:pPr>
        <w:numPr>
          <w:ilvl w:val="0"/>
          <w:numId w:val="23"/>
        </w:numPr>
        <w:spacing w:before="120" w:after="0" w:line="240" w:lineRule="auto"/>
        <w:ind w:left="426" w:hanging="357"/>
        <w:jc w:val="both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A03879">
        <w:rPr>
          <w:rFonts w:ascii="Arial" w:eastAsia="Times New Roman" w:hAnsi="Arial" w:cs="Arial"/>
          <w:b/>
          <w:sz w:val="24"/>
          <w:szCs w:val="24"/>
          <w:lang w:eastAsia="ar-SA"/>
        </w:rPr>
        <w:t xml:space="preserve">Zgodnie z kodeksem karnym „znaczna szkoda” to szkoda, której wartość </w:t>
      </w:r>
      <w:r w:rsidR="00FB6A21">
        <w:rPr>
          <w:rFonts w:ascii="Arial" w:eastAsia="Times New Roman" w:hAnsi="Arial" w:cs="Arial"/>
          <w:b/>
          <w:sz w:val="24"/>
          <w:szCs w:val="24"/>
          <w:lang w:eastAsia="ar-SA"/>
        </w:rPr>
        <w:br/>
      </w:r>
      <w:r w:rsidRPr="00A03879">
        <w:rPr>
          <w:rFonts w:ascii="Arial" w:eastAsia="Times New Roman" w:hAnsi="Arial" w:cs="Arial"/>
          <w:b/>
          <w:sz w:val="24"/>
          <w:szCs w:val="24"/>
          <w:lang w:eastAsia="ar-SA"/>
        </w:rPr>
        <w:t xml:space="preserve">w czasie popełnienia czynu zabronionego: </w:t>
      </w:r>
    </w:p>
    <w:p w14:paraId="1E4EB123" w14:textId="33C097A6" w:rsidR="00A03879" w:rsidRPr="00FB6A21" w:rsidRDefault="00FB6A21" w:rsidP="00AA1FDB">
      <w:pPr>
        <w:pStyle w:val="Akapitzlist"/>
        <w:numPr>
          <w:ilvl w:val="1"/>
          <w:numId w:val="26"/>
        </w:numPr>
        <w:suppressAutoHyphens/>
        <w:ind w:left="709"/>
        <w:jc w:val="both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>przekracza 200.000 zł;</w:t>
      </w:r>
    </w:p>
    <w:p w14:paraId="4BEE4F26" w14:textId="1D53E69A" w:rsidR="00A03879" w:rsidRPr="00FB6A21" w:rsidRDefault="00FB6A21" w:rsidP="00AA1FDB">
      <w:pPr>
        <w:pStyle w:val="Akapitzlist"/>
        <w:numPr>
          <w:ilvl w:val="1"/>
          <w:numId w:val="26"/>
        </w:numPr>
        <w:suppressAutoHyphens/>
        <w:ind w:left="709"/>
        <w:jc w:val="both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>nie jest niższa niż 200.000 zł;</w:t>
      </w:r>
    </w:p>
    <w:p w14:paraId="105F50EE" w14:textId="183ACACE" w:rsidR="00A03879" w:rsidRPr="00FB6A21" w:rsidRDefault="00A03879" w:rsidP="00AA1FDB">
      <w:pPr>
        <w:pStyle w:val="Akapitzlist"/>
        <w:numPr>
          <w:ilvl w:val="1"/>
          <w:numId w:val="26"/>
        </w:numPr>
        <w:suppressAutoHyphens/>
        <w:ind w:left="709"/>
        <w:jc w:val="both"/>
        <w:rPr>
          <w:rFonts w:ascii="Arial" w:hAnsi="Arial" w:cs="Arial"/>
          <w:lang w:eastAsia="ar-SA"/>
        </w:rPr>
      </w:pPr>
      <w:r w:rsidRPr="00FB6A21">
        <w:rPr>
          <w:rFonts w:ascii="Arial" w:hAnsi="Arial" w:cs="Arial"/>
          <w:lang w:eastAsia="ar-SA"/>
        </w:rPr>
        <w:t>przekracza 1.000 000 zł.</w:t>
      </w:r>
    </w:p>
    <w:p w14:paraId="13147AC0" w14:textId="2C163830" w:rsidR="00A03879" w:rsidRPr="00A03879" w:rsidRDefault="00A03879" w:rsidP="00FB6A21">
      <w:pPr>
        <w:suppressAutoHyphens/>
        <w:spacing w:after="0" w:line="240" w:lineRule="auto"/>
        <w:contextualSpacing/>
        <w:jc w:val="both"/>
        <w:rPr>
          <w:rFonts w:ascii="Arial" w:eastAsia="Times New Roman" w:hAnsi="Arial" w:cs="Arial"/>
          <w:sz w:val="24"/>
          <w:szCs w:val="24"/>
          <w:lang w:eastAsia="ar-SA"/>
        </w:rPr>
      </w:pPr>
    </w:p>
    <w:p w14:paraId="13B5CE4D" w14:textId="77777777" w:rsidR="00A03879" w:rsidRPr="00A03879" w:rsidRDefault="00A03879" w:rsidP="00AA1FDB">
      <w:pPr>
        <w:numPr>
          <w:ilvl w:val="0"/>
          <w:numId w:val="23"/>
        </w:numPr>
        <w:spacing w:before="120" w:after="0" w:line="240" w:lineRule="auto"/>
        <w:ind w:left="426" w:hanging="357"/>
        <w:jc w:val="both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A03879">
        <w:rPr>
          <w:rFonts w:ascii="Arial" w:eastAsia="Times New Roman" w:hAnsi="Arial" w:cs="Arial"/>
          <w:b/>
          <w:sz w:val="24"/>
          <w:szCs w:val="24"/>
          <w:lang w:eastAsia="ar-SA"/>
        </w:rPr>
        <w:lastRenderedPageBreak/>
        <w:t>Zgodnie z Kodeksem karnym sąd może warunkowo zawiesić wykonanie kary pozbawienia wolności:</w:t>
      </w:r>
    </w:p>
    <w:p w14:paraId="40B81C71" w14:textId="0AE6B5E8" w:rsidR="00A03879" w:rsidRPr="00FB6A21" w:rsidRDefault="00A03879" w:rsidP="00AA1FDB">
      <w:pPr>
        <w:pStyle w:val="Akapitzlist"/>
        <w:numPr>
          <w:ilvl w:val="1"/>
          <w:numId w:val="27"/>
        </w:numPr>
        <w:suppressAutoHyphens/>
        <w:ind w:left="709"/>
        <w:jc w:val="both"/>
        <w:rPr>
          <w:rFonts w:ascii="Arial" w:hAnsi="Arial" w:cs="Arial"/>
          <w:lang w:eastAsia="ar-SA"/>
        </w:rPr>
      </w:pPr>
      <w:r w:rsidRPr="00FB6A21">
        <w:rPr>
          <w:rFonts w:ascii="Arial" w:hAnsi="Arial" w:cs="Arial"/>
          <w:lang w:eastAsia="ar-SA"/>
        </w:rPr>
        <w:t>orzeczonej w wymiarze nieprzekraczającym roku, jeżeli sprawca w czasie orzekania w pierwszej instancji nie był skazany na karę pozbawienia wolności;</w:t>
      </w:r>
    </w:p>
    <w:p w14:paraId="7227E4ED" w14:textId="75A7B78E" w:rsidR="00A03879" w:rsidRPr="00FB6A21" w:rsidRDefault="00A03879" w:rsidP="00AA1FDB">
      <w:pPr>
        <w:pStyle w:val="Akapitzlist"/>
        <w:numPr>
          <w:ilvl w:val="0"/>
          <w:numId w:val="28"/>
        </w:numPr>
        <w:suppressAutoHyphens/>
        <w:ind w:left="709"/>
        <w:jc w:val="both"/>
        <w:rPr>
          <w:rFonts w:ascii="Arial" w:hAnsi="Arial" w:cs="Arial"/>
          <w:lang w:eastAsia="ar-SA"/>
        </w:rPr>
      </w:pPr>
      <w:r w:rsidRPr="00FB6A21">
        <w:rPr>
          <w:rFonts w:ascii="Arial" w:hAnsi="Arial" w:cs="Arial"/>
          <w:lang w:eastAsia="ar-SA"/>
        </w:rPr>
        <w:t>orzeczonej w wymiarze nieprzekraczającym 2 lat;</w:t>
      </w:r>
    </w:p>
    <w:p w14:paraId="7F865C0B" w14:textId="4FE13574" w:rsidR="00A03879" w:rsidRPr="00FB6A21" w:rsidRDefault="00A03879" w:rsidP="00AA1FDB">
      <w:pPr>
        <w:pStyle w:val="Akapitzlist"/>
        <w:numPr>
          <w:ilvl w:val="0"/>
          <w:numId w:val="29"/>
        </w:numPr>
        <w:suppressAutoHyphens/>
        <w:ind w:left="709"/>
        <w:jc w:val="both"/>
        <w:rPr>
          <w:rFonts w:ascii="Arial" w:hAnsi="Arial" w:cs="Arial"/>
          <w:lang w:eastAsia="ar-SA"/>
        </w:rPr>
      </w:pPr>
      <w:r w:rsidRPr="00FB6A21">
        <w:rPr>
          <w:rFonts w:ascii="Arial" w:hAnsi="Arial" w:cs="Arial"/>
          <w:lang w:eastAsia="ar-SA"/>
        </w:rPr>
        <w:t>orzeczonej w wymiarze nieprzekraczającym roku, jeżeli sprawca w czasie popełnienia przestępstwa nie był skazany na karę pozbawienia wolności.</w:t>
      </w:r>
    </w:p>
    <w:p w14:paraId="60860D40" w14:textId="77777777" w:rsidR="00A03879" w:rsidRPr="00A03879" w:rsidRDefault="00A03879" w:rsidP="00A03879">
      <w:pPr>
        <w:suppressAutoHyphens/>
        <w:spacing w:after="0" w:line="240" w:lineRule="auto"/>
        <w:ind w:left="426"/>
        <w:contextualSpacing/>
        <w:jc w:val="both"/>
        <w:rPr>
          <w:rFonts w:ascii="Arial" w:eastAsia="Times New Roman" w:hAnsi="Arial" w:cs="Arial"/>
          <w:sz w:val="24"/>
          <w:szCs w:val="24"/>
          <w:lang w:eastAsia="ar-SA"/>
        </w:rPr>
      </w:pPr>
    </w:p>
    <w:p w14:paraId="11B748D0" w14:textId="77777777" w:rsidR="00A03879" w:rsidRPr="00A03879" w:rsidRDefault="00A03879" w:rsidP="00AA1FDB">
      <w:pPr>
        <w:numPr>
          <w:ilvl w:val="0"/>
          <w:numId w:val="23"/>
        </w:numPr>
        <w:spacing w:before="120" w:after="0" w:line="240" w:lineRule="auto"/>
        <w:ind w:left="426" w:hanging="357"/>
        <w:jc w:val="both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A03879">
        <w:rPr>
          <w:rFonts w:ascii="Arial" w:eastAsia="Times New Roman" w:hAnsi="Arial" w:cs="Arial"/>
          <w:b/>
          <w:sz w:val="24"/>
          <w:szCs w:val="24"/>
          <w:lang w:eastAsia="ar-SA"/>
        </w:rPr>
        <w:t>Byłemu małżonkowi osoby oskarżonej jako świadkowi:</w:t>
      </w:r>
    </w:p>
    <w:p w14:paraId="3F711101" w14:textId="741477B5" w:rsidR="00A03879" w:rsidRPr="00FB6A21" w:rsidRDefault="00A03879" w:rsidP="00AA1FDB">
      <w:pPr>
        <w:pStyle w:val="Akapitzlist"/>
        <w:numPr>
          <w:ilvl w:val="1"/>
          <w:numId w:val="30"/>
        </w:numPr>
        <w:suppressAutoHyphens/>
        <w:ind w:left="709"/>
        <w:jc w:val="both"/>
        <w:rPr>
          <w:rFonts w:ascii="Arial" w:hAnsi="Arial" w:cs="Arial"/>
          <w:lang w:eastAsia="ar-SA"/>
        </w:rPr>
      </w:pPr>
      <w:r w:rsidRPr="00FB6A21">
        <w:rPr>
          <w:rFonts w:ascii="Arial" w:hAnsi="Arial" w:cs="Arial"/>
          <w:lang w:eastAsia="ar-SA"/>
        </w:rPr>
        <w:t>przysługuje prawo do odmowy składania zeznań mimo ustania małżeństwa;</w:t>
      </w:r>
    </w:p>
    <w:p w14:paraId="6FA62B1A" w14:textId="4B7D7AE8" w:rsidR="00A03879" w:rsidRPr="00FB6A21" w:rsidRDefault="00A03879" w:rsidP="00AA1FDB">
      <w:pPr>
        <w:pStyle w:val="Akapitzlist"/>
        <w:numPr>
          <w:ilvl w:val="0"/>
          <w:numId w:val="31"/>
        </w:numPr>
        <w:suppressAutoHyphens/>
        <w:ind w:left="709"/>
        <w:jc w:val="both"/>
        <w:rPr>
          <w:rFonts w:ascii="Arial" w:hAnsi="Arial" w:cs="Arial"/>
          <w:lang w:eastAsia="ar-SA"/>
        </w:rPr>
      </w:pPr>
      <w:r w:rsidRPr="00FB6A21">
        <w:rPr>
          <w:rFonts w:ascii="Arial" w:hAnsi="Arial" w:cs="Arial"/>
          <w:lang w:eastAsia="ar-SA"/>
        </w:rPr>
        <w:t xml:space="preserve">przysługuje prawo do odmowy składania zeznań mimo ustania małżeństwa, </w:t>
      </w:r>
      <w:r w:rsidR="00FB6A21">
        <w:rPr>
          <w:rFonts w:ascii="Arial" w:hAnsi="Arial" w:cs="Arial"/>
          <w:lang w:eastAsia="ar-SA"/>
        </w:rPr>
        <w:br/>
      </w:r>
      <w:r w:rsidRPr="00FB6A21">
        <w:rPr>
          <w:rFonts w:ascii="Arial" w:hAnsi="Arial" w:cs="Arial"/>
          <w:lang w:eastAsia="ar-SA"/>
        </w:rPr>
        <w:t>o ile wnosi o to oskarżony;</w:t>
      </w:r>
    </w:p>
    <w:p w14:paraId="54D0792F" w14:textId="32857DAB" w:rsidR="00A03879" w:rsidRPr="00FB6A21" w:rsidRDefault="00A03879" w:rsidP="00AA1FDB">
      <w:pPr>
        <w:pStyle w:val="Akapitzlist"/>
        <w:numPr>
          <w:ilvl w:val="0"/>
          <w:numId w:val="32"/>
        </w:numPr>
        <w:suppressAutoHyphens/>
        <w:ind w:left="709"/>
        <w:jc w:val="both"/>
        <w:rPr>
          <w:rFonts w:ascii="Arial" w:hAnsi="Arial" w:cs="Arial"/>
          <w:lang w:eastAsia="ar-SA"/>
        </w:rPr>
      </w:pPr>
      <w:r w:rsidRPr="00FB6A21">
        <w:rPr>
          <w:rFonts w:ascii="Arial" w:hAnsi="Arial" w:cs="Arial"/>
          <w:lang w:eastAsia="ar-SA"/>
        </w:rPr>
        <w:t>nie przysługuje mu prawo do odmowy składania zeznań mimo ustania małżeństwa.</w:t>
      </w:r>
    </w:p>
    <w:p w14:paraId="5CC5D9E9" w14:textId="77777777" w:rsidR="00A03879" w:rsidRPr="00A03879" w:rsidRDefault="00A03879" w:rsidP="00A03879">
      <w:pPr>
        <w:suppressAutoHyphens/>
        <w:spacing w:after="0" w:line="240" w:lineRule="auto"/>
        <w:ind w:left="426"/>
        <w:contextualSpacing/>
        <w:jc w:val="both"/>
        <w:rPr>
          <w:rFonts w:ascii="Arial" w:eastAsia="Times New Roman" w:hAnsi="Arial" w:cs="Arial"/>
          <w:sz w:val="24"/>
          <w:szCs w:val="24"/>
          <w:lang w:eastAsia="ar-SA"/>
        </w:rPr>
      </w:pPr>
    </w:p>
    <w:p w14:paraId="2D45B7AE" w14:textId="77777777" w:rsidR="00A03879" w:rsidRPr="00A03879" w:rsidRDefault="00A03879" w:rsidP="00AA1FDB">
      <w:pPr>
        <w:numPr>
          <w:ilvl w:val="0"/>
          <w:numId w:val="23"/>
        </w:numPr>
        <w:spacing w:before="120" w:after="0" w:line="240" w:lineRule="auto"/>
        <w:ind w:left="426" w:hanging="357"/>
        <w:jc w:val="both"/>
        <w:rPr>
          <w:rFonts w:ascii="Arial" w:eastAsia="Calibri" w:hAnsi="Arial" w:cs="Arial"/>
          <w:b/>
          <w:sz w:val="24"/>
          <w:szCs w:val="24"/>
        </w:rPr>
      </w:pPr>
      <w:r w:rsidRPr="00A03879">
        <w:rPr>
          <w:rFonts w:ascii="Arial" w:eastAsia="Times New Roman" w:hAnsi="Arial" w:cs="Arial"/>
          <w:b/>
          <w:sz w:val="24"/>
          <w:szCs w:val="24"/>
          <w:lang w:eastAsia="ar-SA"/>
        </w:rPr>
        <w:t>Zgodnie</w:t>
      </w:r>
      <w:r w:rsidRPr="00A03879">
        <w:rPr>
          <w:rFonts w:ascii="Arial" w:eastAsia="Calibri" w:hAnsi="Arial" w:cs="Arial"/>
          <w:b/>
          <w:sz w:val="24"/>
          <w:szCs w:val="24"/>
        </w:rPr>
        <w:t xml:space="preserve"> z kodeksem postępowania karnego, pokrzywdzony może oświadczyć, że będzie działać obok oskarżyciela publicznego jako oskarżyciel posiłkowy:</w:t>
      </w:r>
    </w:p>
    <w:p w14:paraId="66A46799" w14:textId="56269B88" w:rsidR="00A03879" w:rsidRPr="00FB6A21" w:rsidRDefault="00A03879" w:rsidP="00AA1FDB">
      <w:pPr>
        <w:pStyle w:val="Akapitzlist"/>
        <w:numPr>
          <w:ilvl w:val="1"/>
          <w:numId w:val="33"/>
        </w:numPr>
        <w:suppressAutoHyphens/>
        <w:ind w:left="851"/>
        <w:jc w:val="both"/>
        <w:rPr>
          <w:rFonts w:ascii="Arial" w:hAnsi="Arial" w:cs="Arial"/>
          <w:lang w:eastAsia="ar-SA"/>
        </w:rPr>
      </w:pPr>
      <w:r w:rsidRPr="00FB6A21">
        <w:rPr>
          <w:rFonts w:ascii="Arial" w:eastAsia="Calibri" w:hAnsi="Arial" w:cs="Arial"/>
        </w:rPr>
        <w:t xml:space="preserve">w </w:t>
      </w:r>
      <w:r w:rsidRPr="00FB6A21">
        <w:rPr>
          <w:rFonts w:ascii="Arial" w:hAnsi="Arial" w:cs="Arial"/>
          <w:lang w:eastAsia="ar-SA"/>
        </w:rPr>
        <w:t>każdym czasie, aż do zamknięcia przewodu sądowego;</w:t>
      </w:r>
    </w:p>
    <w:p w14:paraId="4C274D2C" w14:textId="73AD06EE" w:rsidR="00A03879" w:rsidRPr="00FB6A21" w:rsidRDefault="00A03879" w:rsidP="00AA1FDB">
      <w:pPr>
        <w:pStyle w:val="Akapitzlist"/>
        <w:numPr>
          <w:ilvl w:val="1"/>
          <w:numId w:val="33"/>
        </w:numPr>
        <w:suppressAutoHyphens/>
        <w:ind w:left="851"/>
        <w:jc w:val="both"/>
        <w:rPr>
          <w:rFonts w:ascii="Arial" w:hAnsi="Arial" w:cs="Arial"/>
          <w:lang w:eastAsia="ar-SA"/>
        </w:rPr>
      </w:pPr>
      <w:r w:rsidRPr="00FB6A21">
        <w:rPr>
          <w:rFonts w:ascii="Arial" w:hAnsi="Arial" w:cs="Arial"/>
          <w:lang w:eastAsia="ar-SA"/>
        </w:rPr>
        <w:t xml:space="preserve">w terminie 7 dni od otrzymania zawiadomienia o przesłaniu przez oskarżyciela publicznego aktu oskarżenia do sądu; </w:t>
      </w:r>
    </w:p>
    <w:p w14:paraId="1AC85CBD" w14:textId="4D8286AA" w:rsidR="00A03879" w:rsidRPr="00FB6A21" w:rsidRDefault="00A03879" w:rsidP="00AA1FDB">
      <w:pPr>
        <w:pStyle w:val="Akapitzlist"/>
        <w:numPr>
          <w:ilvl w:val="1"/>
          <w:numId w:val="33"/>
        </w:numPr>
        <w:suppressAutoHyphens/>
        <w:ind w:left="851"/>
        <w:jc w:val="both"/>
        <w:rPr>
          <w:rFonts w:ascii="Arial" w:eastAsia="Calibri" w:hAnsi="Arial" w:cs="Arial"/>
        </w:rPr>
      </w:pPr>
      <w:r w:rsidRPr="00FB6A21">
        <w:rPr>
          <w:rFonts w:ascii="Arial" w:hAnsi="Arial" w:cs="Arial"/>
          <w:lang w:eastAsia="ar-SA"/>
        </w:rPr>
        <w:t>do ch</w:t>
      </w:r>
      <w:r w:rsidRPr="00FB6A21">
        <w:rPr>
          <w:rFonts w:ascii="Arial" w:eastAsia="Calibri" w:hAnsi="Arial" w:cs="Arial"/>
        </w:rPr>
        <w:t>wili otwarcia przewod</w:t>
      </w:r>
      <w:r w:rsidR="00FB6A21">
        <w:rPr>
          <w:rFonts w:ascii="Arial" w:eastAsia="Calibri" w:hAnsi="Arial" w:cs="Arial"/>
        </w:rPr>
        <w:t>u sądowego na rozprawie głównej.</w:t>
      </w:r>
    </w:p>
    <w:p w14:paraId="139A8AA4" w14:textId="77777777" w:rsidR="00A03879" w:rsidRPr="00A03879" w:rsidRDefault="00A03879" w:rsidP="00A03879">
      <w:pPr>
        <w:spacing w:line="240" w:lineRule="auto"/>
        <w:ind w:left="426"/>
        <w:contextualSpacing/>
        <w:jc w:val="both"/>
        <w:rPr>
          <w:rFonts w:ascii="Arial" w:eastAsia="Calibri" w:hAnsi="Arial" w:cs="Arial"/>
          <w:sz w:val="24"/>
          <w:szCs w:val="24"/>
        </w:rPr>
      </w:pPr>
    </w:p>
    <w:p w14:paraId="2AC57019" w14:textId="77777777" w:rsidR="00A03879" w:rsidRPr="00A03879" w:rsidRDefault="00A03879" w:rsidP="00AA1FDB">
      <w:pPr>
        <w:numPr>
          <w:ilvl w:val="0"/>
          <w:numId w:val="23"/>
        </w:numPr>
        <w:spacing w:before="120" w:after="0" w:line="240" w:lineRule="auto"/>
        <w:ind w:left="426" w:hanging="357"/>
        <w:jc w:val="both"/>
        <w:rPr>
          <w:rFonts w:ascii="Arial" w:eastAsia="Calibri" w:hAnsi="Arial" w:cs="Arial"/>
          <w:b/>
          <w:sz w:val="24"/>
          <w:szCs w:val="24"/>
        </w:rPr>
      </w:pPr>
      <w:r w:rsidRPr="00A03879">
        <w:rPr>
          <w:rFonts w:ascii="Arial" w:eastAsia="Calibri" w:hAnsi="Arial" w:cs="Arial"/>
          <w:b/>
          <w:sz w:val="24"/>
          <w:szCs w:val="24"/>
        </w:rPr>
        <w:t>Zgodnie z Kodeksem postępowania karnego, wniosek o wyłączenie sędziego od rozpoznania sprawy oparty na tych samych podstawach faktycznych co wniosek wcześniej rozpoznany:</w:t>
      </w:r>
    </w:p>
    <w:p w14:paraId="736A4399" w14:textId="37CEEBAA" w:rsidR="00A03879" w:rsidRPr="00FB6A21" w:rsidRDefault="00A03879" w:rsidP="00AA1FDB">
      <w:pPr>
        <w:pStyle w:val="Akapitzlist"/>
        <w:numPr>
          <w:ilvl w:val="1"/>
          <w:numId w:val="34"/>
        </w:numPr>
        <w:ind w:left="851"/>
        <w:jc w:val="both"/>
        <w:rPr>
          <w:rFonts w:ascii="Arial" w:eastAsia="Calibri" w:hAnsi="Arial" w:cs="Arial"/>
        </w:rPr>
      </w:pPr>
      <w:r w:rsidRPr="00FB6A21">
        <w:rPr>
          <w:rFonts w:ascii="Arial" w:eastAsia="Calibri" w:hAnsi="Arial" w:cs="Arial"/>
        </w:rPr>
        <w:t>pozostawia się bez rozpozna</w:t>
      </w:r>
      <w:r w:rsidR="00FB6A21">
        <w:rPr>
          <w:rFonts w:ascii="Arial" w:eastAsia="Calibri" w:hAnsi="Arial" w:cs="Arial"/>
        </w:rPr>
        <w:t>nia;</w:t>
      </w:r>
    </w:p>
    <w:p w14:paraId="4EB04096" w14:textId="273DB3EB" w:rsidR="00A03879" w:rsidRPr="00FB6A21" w:rsidRDefault="00FB6A21" w:rsidP="00AA1FDB">
      <w:pPr>
        <w:pStyle w:val="Akapitzlist"/>
        <w:numPr>
          <w:ilvl w:val="1"/>
          <w:numId w:val="34"/>
        </w:numPr>
        <w:ind w:left="851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podlega odrzuceniu;</w:t>
      </w:r>
    </w:p>
    <w:p w14:paraId="5AAAAC02" w14:textId="550E48DA" w:rsidR="00A03879" w:rsidRPr="00FB6A21" w:rsidRDefault="00A03879" w:rsidP="00AA1FDB">
      <w:pPr>
        <w:pStyle w:val="Akapitzlist"/>
        <w:numPr>
          <w:ilvl w:val="1"/>
          <w:numId w:val="34"/>
        </w:numPr>
        <w:ind w:left="851"/>
        <w:jc w:val="both"/>
        <w:rPr>
          <w:rFonts w:ascii="Arial" w:eastAsia="Calibri" w:hAnsi="Arial" w:cs="Arial"/>
        </w:rPr>
      </w:pPr>
      <w:r w:rsidRPr="00FB6A21">
        <w:rPr>
          <w:rFonts w:ascii="Arial" w:eastAsia="Calibri" w:hAnsi="Arial" w:cs="Arial"/>
        </w:rPr>
        <w:t>przedkłada się sędziemu, którego wniosek dotyczy; wniosek podlega rozpoznaniu, jeżeli sędzia nie złoży w terminie 7 dni oświadczenia o wyłączeniu od rozpoznania sprawy.</w:t>
      </w:r>
    </w:p>
    <w:p w14:paraId="6095A9AF" w14:textId="77777777" w:rsidR="00A03879" w:rsidRPr="00A03879" w:rsidRDefault="00A03879" w:rsidP="00A03879">
      <w:pPr>
        <w:spacing w:line="240" w:lineRule="auto"/>
        <w:ind w:left="426"/>
        <w:contextualSpacing/>
        <w:jc w:val="both"/>
        <w:rPr>
          <w:rFonts w:ascii="Arial" w:eastAsia="Calibri" w:hAnsi="Arial" w:cs="Arial"/>
          <w:sz w:val="24"/>
          <w:szCs w:val="24"/>
        </w:rPr>
      </w:pPr>
    </w:p>
    <w:p w14:paraId="689B7A0F" w14:textId="77777777" w:rsidR="00A03879" w:rsidRPr="00A03879" w:rsidRDefault="00A03879" w:rsidP="00AA1FDB">
      <w:pPr>
        <w:numPr>
          <w:ilvl w:val="0"/>
          <w:numId w:val="23"/>
        </w:numPr>
        <w:spacing w:before="120" w:after="0" w:line="240" w:lineRule="auto"/>
        <w:ind w:left="426" w:hanging="357"/>
        <w:jc w:val="both"/>
        <w:rPr>
          <w:rFonts w:ascii="Arial" w:eastAsia="Calibri" w:hAnsi="Arial" w:cs="Arial"/>
          <w:b/>
          <w:sz w:val="24"/>
          <w:szCs w:val="24"/>
        </w:rPr>
      </w:pPr>
      <w:r w:rsidRPr="00A03879">
        <w:rPr>
          <w:rFonts w:ascii="Arial" w:eastAsia="Calibri" w:hAnsi="Arial" w:cs="Arial"/>
          <w:b/>
          <w:sz w:val="24"/>
          <w:szCs w:val="24"/>
        </w:rPr>
        <w:t xml:space="preserve">Termin do złożenia zażalenia na postanowienie o zastosowaniu tymczasowego aresztowania wynosi: </w:t>
      </w:r>
    </w:p>
    <w:p w14:paraId="2FA68956" w14:textId="1179A22D" w:rsidR="00A03879" w:rsidRPr="00FB6A21" w:rsidRDefault="00A03879" w:rsidP="00AA1FDB">
      <w:pPr>
        <w:pStyle w:val="Akapitzlist"/>
        <w:numPr>
          <w:ilvl w:val="1"/>
          <w:numId w:val="35"/>
        </w:numPr>
        <w:ind w:left="851"/>
        <w:jc w:val="both"/>
        <w:rPr>
          <w:rFonts w:ascii="Arial" w:eastAsia="Calibri" w:hAnsi="Arial" w:cs="Arial"/>
        </w:rPr>
      </w:pPr>
      <w:r w:rsidRPr="00FB6A21">
        <w:rPr>
          <w:rFonts w:ascii="Arial" w:eastAsia="Calibri" w:hAnsi="Arial" w:cs="Arial"/>
        </w:rPr>
        <w:t>3 dni;</w:t>
      </w:r>
    </w:p>
    <w:p w14:paraId="22EF73B2" w14:textId="4C2186BE" w:rsidR="00A03879" w:rsidRPr="00FB6A21" w:rsidRDefault="00A03879" w:rsidP="00AA1FDB">
      <w:pPr>
        <w:pStyle w:val="Akapitzlist"/>
        <w:numPr>
          <w:ilvl w:val="1"/>
          <w:numId w:val="35"/>
        </w:numPr>
        <w:ind w:left="851"/>
        <w:jc w:val="both"/>
        <w:rPr>
          <w:rFonts w:ascii="Arial" w:eastAsia="Calibri" w:hAnsi="Arial" w:cs="Arial"/>
        </w:rPr>
      </w:pPr>
      <w:r w:rsidRPr="00FB6A21">
        <w:rPr>
          <w:rFonts w:ascii="Arial" w:eastAsia="Calibri" w:hAnsi="Arial" w:cs="Arial"/>
        </w:rPr>
        <w:t>14 dni;</w:t>
      </w:r>
    </w:p>
    <w:p w14:paraId="57364A21" w14:textId="3F07AFB0" w:rsidR="00A03879" w:rsidRDefault="00A03879" w:rsidP="00AA1FDB">
      <w:pPr>
        <w:pStyle w:val="Akapitzlist"/>
        <w:numPr>
          <w:ilvl w:val="1"/>
          <w:numId w:val="35"/>
        </w:numPr>
        <w:ind w:left="851"/>
        <w:jc w:val="both"/>
        <w:rPr>
          <w:rFonts w:ascii="Arial" w:eastAsia="Calibri" w:hAnsi="Arial" w:cs="Arial"/>
        </w:rPr>
      </w:pPr>
      <w:r w:rsidRPr="00FB6A21">
        <w:rPr>
          <w:rFonts w:ascii="Arial" w:eastAsia="Calibri" w:hAnsi="Arial" w:cs="Arial"/>
        </w:rPr>
        <w:t>7 dni.</w:t>
      </w:r>
    </w:p>
    <w:p w14:paraId="24EBB720" w14:textId="77777777" w:rsidR="00FB6A21" w:rsidRPr="00FB6A21" w:rsidRDefault="00FB6A21" w:rsidP="00FB6A21">
      <w:pPr>
        <w:pStyle w:val="Akapitzlist"/>
        <w:ind w:left="851"/>
        <w:jc w:val="both"/>
        <w:rPr>
          <w:rFonts w:ascii="Arial" w:eastAsia="Calibri" w:hAnsi="Arial" w:cs="Arial"/>
        </w:rPr>
      </w:pPr>
    </w:p>
    <w:p w14:paraId="58C6C55B" w14:textId="77777777" w:rsidR="00A03879" w:rsidRPr="00A03879" w:rsidRDefault="00A03879" w:rsidP="00A03879">
      <w:pPr>
        <w:spacing w:line="240" w:lineRule="auto"/>
        <w:ind w:left="426"/>
        <w:contextualSpacing/>
        <w:jc w:val="both"/>
        <w:rPr>
          <w:rFonts w:ascii="Arial" w:eastAsia="Calibri" w:hAnsi="Arial" w:cs="Arial"/>
          <w:sz w:val="24"/>
          <w:szCs w:val="24"/>
        </w:rPr>
      </w:pPr>
    </w:p>
    <w:p w14:paraId="5C8E0714" w14:textId="77777777" w:rsidR="00A03879" w:rsidRPr="00A03879" w:rsidRDefault="00A03879" w:rsidP="00AA1FDB">
      <w:pPr>
        <w:numPr>
          <w:ilvl w:val="0"/>
          <w:numId w:val="23"/>
        </w:numPr>
        <w:spacing w:before="120" w:after="0" w:line="240" w:lineRule="auto"/>
        <w:ind w:left="426" w:hanging="357"/>
        <w:jc w:val="both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A03879">
        <w:rPr>
          <w:rFonts w:ascii="Arial" w:eastAsia="Calibri" w:hAnsi="Arial" w:cs="Arial"/>
          <w:b/>
          <w:sz w:val="24"/>
          <w:szCs w:val="24"/>
        </w:rPr>
        <w:t>Zgodnie</w:t>
      </w:r>
      <w:r w:rsidRPr="00A03879">
        <w:rPr>
          <w:rFonts w:ascii="Arial" w:eastAsia="Times New Roman" w:hAnsi="Arial" w:cs="Arial"/>
          <w:b/>
          <w:sz w:val="24"/>
          <w:szCs w:val="24"/>
          <w:lang w:eastAsia="ar-SA"/>
        </w:rPr>
        <w:t xml:space="preserve"> z </w:t>
      </w:r>
      <w:r w:rsidRPr="00A03879">
        <w:rPr>
          <w:rFonts w:ascii="Arial" w:eastAsia="Calibri" w:hAnsi="Arial" w:cs="Arial"/>
          <w:b/>
          <w:sz w:val="24"/>
          <w:szCs w:val="24"/>
        </w:rPr>
        <w:t>kodeksem</w:t>
      </w:r>
      <w:r w:rsidRPr="00A03879">
        <w:rPr>
          <w:rFonts w:ascii="Arial" w:eastAsia="Times New Roman" w:hAnsi="Arial" w:cs="Arial"/>
          <w:b/>
          <w:sz w:val="24"/>
          <w:szCs w:val="24"/>
          <w:lang w:eastAsia="ar-SA"/>
        </w:rPr>
        <w:t xml:space="preserve"> postępowania karnego, wniosek o przywrócenie terminu zawitego  do dokonania czynności może zostać złożony: </w:t>
      </w:r>
    </w:p>
    <w:p w14:paraId="4FB26DFF" w14:textId="5673FF49" w:rsidR="00A03879" w:rsidRPr="00FB6A21" w:rsidRDefault="00A03879" w:rsidP="00AA1FDB">
      <w:pPr>
        <w:pStyle w:val="Akapitzlist"/>
        <w:numPr>
          <w:ilvl w:val="0"/>
          <w:numId w:val="36"/>
        </w:numPr>
        <w:suppressAutoHyphens/>
        <w:ind w:left="851"/>
        <w:jc w:val="both"/>
        <w:rPr>
          <w:rFonts w:ascii="Arial" w:hAnsi="Arial" w:cs="Arial"/>
          <w:lang w:eastAsia="ar-SA"/>
        </w:rPr>
      </w:pPr>
      <w:r w:rsidRPr="00FB6A21">
        <w:rPr>
          <w:rFonts w:ascii="Arial" w:hAnsi="Arial" w:cs="Arial"/>
          <w:lang w:eastAsia="ar-SA"/>
        </w:rPr>
        <w:t xml:space="preserve">w terminie zawitym 14 dni od daty ustania niezależnej od strony przeszkody, która uniemożliwiała wykonanie czynności w terminie ustawowym; </w:t>
      </w:r>
    </w:p>
    <w:p w14:paraId="0B32A06A" w14:textId="01DD0558" w:rsidR="00A03879" w:rsidRPr="00FB6A21" w:rsidRDefault="00A03879" w:rsidP="00AA1FDB">
      <w:pPr>
        <w:pStyle w:val="Akapitzlist"/>
        <w:numPr>
          <w:ilvl w:val="0"/>
          <w:numId w:val="36"/>
        </w:numPr>
        <w:suppressAutoHyphens/>
        <w:ind w:left="851"/>
        <w:jc w:val="both"/>
        <w:rPr>
          <w:rFonts w:ascii="Arial" w:hAnsi="Arial" w:cs="Arial"/>
          <w:lang w:eastAsia="ar-SA"/>
        </w:rPr>
      </w:pPr>
      <w:r w:rsidRPr="00FB6A21">
        <w:rPr>
          <w:rFonts w:ascii="Arial" w:hAnsi="Arial" w:cs="Arial"/>
          <w:lang w:eastAsia="ar-SA"/>
        </w:rPr>
        <w:t>w terminie zawitym 7 dni od daty ustania niezależnej od strony przeszkody, która uniemożliwiała wykonanie czynności w terminie ustawowym;</w:t>
      </w:r>
    </w:p>
    <w:p w14:paraId="3040AEA4" w14:textId="1722B5B9" w:rsidR="00A03879" w:rsidRPr="00FB6A21" w:rsidRDefault="00A03879" w:rsidP="00AA1FDB">
      <w:pPr>
        <w:pStyle w:val="Akapitzlist"/>
        <w:numPr>
          <w:ilvl w:val="0"/>
          <w:numId w:val="36"/>
        </w:numPr>
        <w:suppressAutoHyphens/>
        <w:ind w:left="851"/>
        <w:jc w:val="both"/>
        <w:rPr>
          <w:rFonts w:ascii="Arial" w:hAnsi="Arial" w:cs="Arial"/>
          <w:lang w:eastAsia="ar-SA"/>
        </w:rPr>
      </w:pPr>
      <w:r w:rsidRPr="00FB6A21">
        <w:rPr>
          <w:rFonts w:ascii="Arial" w:hAnsi="Arial" w:cs="Arial"/>
          <w:lang w:eastAsia="ar-SA"/>
        </w:rPr>
        <w:t>w każdym czasie.</w:t>
      </w:r>
    </w:p>
    <w:p w14:paraId="3C78A2E5" w14:textId="77777777" w:rsidR="00A03879" w:rsidRPr="00A03879" w:rsidRDefault="00A03879" w:rsidP="00A03879">
      <w:pPr>
        <w:suppressAutoHyphens/>
        <w:spacing w:after="0" w:line="240" w:lineRule="auto"/>
        <w:ind w:left="426"/>
        <w:contextualSpacing/>
        <w:jc w:val="both"/>
        <w:rPr>
          <w:rFonts w:ascii="Arial" w:eastAsia="Times New Roman" w:hAnsi="Arial" w:cs="Arial"/>
          <w:sz w:val="24"/>
          <w:szCs w:val="24"/>
          <w:lang w:eastAsia="ar-SA"/>
        </w:rPr>
      </w:pPr>
    </w:p>
    <w:p w14:paraId="7B0DF272" w14:textId="77777777" w:rsidR="00A03879" w:rsidRPr="00A03879" w:rsidRDefault="00A03879" w:rsidP="00AA1FDB">
      <w:pPr>
        <w:numPr>
          <w:ilvl w:val="0"/>
          <w:numId w:val="23"/>
        </w:numPr>
        <w:spacing w:before="120" w:after="0" w:line="240" w:lineRule="auto"/>
        <w:ind w:left="426" w:hanging="357"/>
        <w:jc w:val="both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A03879">
        <w:rPr>
          <w:rFonts w:ascii="Arial" w:eastAsia="Calibri" w:hAnsi="Arial" w:cs="Arial"/>
          <w:b/>
          <w:sz w:val="24"/>
          <w:szCs w:val="24"/>
        </w:rPr>
        <w:t>Zgodnie</w:t>
      </w:r>
      <w:r w:rsidRPr="00A03879">
        <w:rPr>
          <w:rFonts w:ascii="Arial" w:eastAsia="Times New Roman" w:hAnsi="Arial" w:cs="Arial"/>
          <w:b/>
          <w:sz w:val="24"/>
          <w:szCs w:val="24"/>
          <w:lang w:eastAsia="ar-SA"/>
        </w:rPr>
        <w:t xml:space="preserve"> z Kodeksem postępowania karnego, prezes sądu pierwszej instancji odmawia przyjęcia środka odwoławczego, jeżeli:</w:t>
      </w:r>
    </w:p>
    <w:p w14:paraId="611AF5A6" w14:textId="168F677C" w:rsidR="00A03879" w:rsidRPr="00FB6A21" w:rsidRDefault="00A03879" w:rsidP="00AA1FDB">
      <w:pPr>
        <w:pStyle w:val="Akapitzlist"/>
        <w:numPr>
          <w:ilvl w:val="1"/>
          <w:numId w:val="37"/>
        </w:numPr>
        <w:suppressAutoHyphens/>
        <w:ind w:left="851"/>
        <w:jc w:val="both"/>
        <w:rPr>
          <w:rFonts w:ascii="Arial" w:hAnsi="Arial" w:cs="Arial"/>
          <w:lang w:eastAsia="ar-SA"/>
        </w:rPr>
      </w:pPr>
      <w:r w:rsidRPr="00FB6A21">
        <w:rPr>
          <w:rFonts w:ascii="Arial" w:hAnsi="Arial" w:cs="Arial"/>
          <w:lang w:eastAsia="ar-SA"/>
        </w:rPr>
        <w:lastRenderedPageBreak/>
        <w:t>wniesiony z</w:t>
      </w:r>
      <w:r w:rsidR="00FB6A21">
        <w:rPr>
          <w:rFonts w:ascii="Arial" w:hAnsi="Arial" w:cs="Arial"/>
          <w:lang w:eastAsia="ar-SA"/>
        </w:rPr>
        <w:t>ostał przez osobę nieuprawnioną;</w:t>
      </w:r>
    </w:p>
    <w:p w14:paraId="624ED36B" w14:textId="2A32CC19" w:rsidR="00A03879" w:rsidRPr="00FB6A21" w:rsidRDefault="00A03879" w:rsidP="00AA1FDB">
      <w:pPr>
        <w:pStyle w:val="Akapitzlist"/>
        <w:numPr>
          <w:ilvl w:val="1"/>
          <w:numId w:val="37"/>
        </w:numPr>
        <w:suppressAutoHyphens/>
        <w:ind w:left="851"/>
        <w:jc w:val="both"/>
        <w:rPr>
          <w:rFonts w:ascii="Arial" w:hAnsi="Arial" w:cs="Arial"/>
          <w:lang w:eastAsia="ar-SA"/>
        </w:rPr>
      </w:pPr>
      <w:r w:rsidRPr="00FB6A21">
        <w:rPr>
          <w:rFonts w:ascii="Arial" w:hAnsi="Arial" w:cs="Arial"/>
          <w:lang w:eastAsia="ar-SA"/>
        </w:rPr>
        <w:t>uzna, że sąd niezasadnie przyw</w:t>
      </w:r>
      <w:r w:rsidR="00FB6A21">
        <w:rPr>
          <w:rFonts w:ascii="Arial" w:hAnsi="Arial" w:cs="Arial"/>
          <w:lang w:eastAsia="ar-SA"/>
        </w:rPr>
        <w:t>rócił termin do jego wniesienia;</w:t>
      </w:r>
    </w:p>
    <w:p w14:paraId="0511A237" w14:textId="04E0E00B" w:rsidR="00A03879" w:rsidRPr="00FB6A21" w:rsidRDefault="00A03879" w:rsidP="00AA1FDB">
      <w:pPr>
        <w:pStyle w:val="Akapitzlist"/>
        <w:numPr>
          <w:ilvl w:val="1"/>
          <w:numId w:val="37"/>
        </w:numPr>
        <w:suppressAutoHyphens/>
        <w:ind w:left="851"/>
        <w:jc w:val="both"/>
        <w:rPr>
          <w:rFonts w:ascii="Arial" w:hAnsi="Arial" w:cs="Arial"/>
          <w:lang w:eastAsia="ar-SA"/>
        </w:rPr>
      </w:pPr>
      <w:r w:rsidRPr="00FB6A21">
        <w:rPr>
          <w:rFonts w:ascii="Arial" w:hAnsi="Arial" w:cs="Arial"/>
          <w:lang w:eastAsia="ar-SA"/>
        </w:rPr>
        <w:t>chociażby jeden z podniesionych w nim zarzutów powoduje konieczność uzupełnienia postępowania dowodowego w postępowaniu odwoławczym.</w:t>
      </w:r>
    </w:p>
    <w:p w14:paraId="1088D281" w14:textId="77777777" w:rsidR="00A03879" w:rsidRPr="00A03879" w:rsidRDefault="00A03879" w:rsidP="00A03879">
      <w:pPr>
        <w:suppressAutoHyphens/>
        <w:spacing w:after="0" w:line="240" w:lineRule="auto"/>
        <w:ind w:left="426"/>
        <w:contextualSpacing/>
        <w:jc w:val="both"/>
        <w:rPr>
          <w:rFonts w:ascii="Arial" w:eastAsia="Times New Roman" w:hAnsi="Arial" w:cs="Arial"/>
          <w:sz w:val="24"/>
          <w:szCs w:val="24"/>
          <w:lang w:eastAsia="ar-SA"/>
        </w:rPr>
      </w:pPr>
    </w:p>
    <w:p w14:paraId="6C004D04" w14:textId="77777777" w:rsidR="00A03879" w:rsidRPr="00A03879" w:rsidRDefault="00A03879" w:rsidP="00AA1FDB">
      <w:pPr>
        <w:numPr>
          <w:ilvl w:val="0"/>
          <w:numId w:val="23"/>
        </w:numPr>
        <w:spacing w:before="120" w:after="0" w:line="240" w:lineRule="auto"/>
        <w:ind w:left="426" w:hanging="357"/>
        <w:jc w:val="both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A03879">
        <w:rPr>
          <w:rFonts w:ascii="Arial" w:eastAsia="Times New Roman" w:hAnsi="Arial" w:cs="Arial"/>
          <w:b/>
          <w:sz w:val="24"/>
          <w:szCs w:val="24"/>
          <w:lang w:eastAsia="ar-SA"/>
        </w:rPr>
        <w:t>Zgodnie z Kodeksem postępowania karnego, na postanowienie o odmowie przywrócenia terminu zawitego, stronie:</w:t>
      </w:r>
    </w:p>
    <w:p w14:paraId="62978E75" w14:textId="42FEBD2C" w:rsidR="00A03879" w:rsidRPr="00FB6A21" w:rsidRDefault="00FB6A21" w:rsidP="00AA1FDB">
      <w:pPr>
        <w:pStyle w:val="Akapitzlist"/>
        <w:numPr>
          <w:ilvl w:val="1"/>
          <w:numId w:val="38"/>
        </w:numPr>
        <w:suppressAutoHyphens/>
        <w:ind w:left="851"/>
        <w:jc w:val="both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>przysługuje sprzeciw;</w:t>
      </w:r>
    </w:p>
    <w:p w14:paraId="6B411005" w14:textId="0A257875" w:rsidR="00A03879" w:rsidRPr="00FB6A21" w:rsidRDefault="00A03879" w:rsidP="00AA1FDB">
      <w:pPr>
        <w:pStyle w:val="Akapitzlist"/>
        <w:numPr>
          <w:ilvl w:val="1"/>
          <w:numId w:val="38"/>
        </w:numPr>
        <w:suppressAutoHyphens/>
        <w:ind w:left="851"/>
        <w:jc w:val="both"/>
        <w:rPr>
          <w:rFonts w:ascii="Arial" w:hAnsi="Arial" w:cs="Arial"/>
          <w:lang w:eastAsia="ar-SA"/>
        </w:rPr>
      </w:pPr>
      <w:r w:rsidRPr="00FB6A21">
        <w:rPr>
          <w:rFonts w:ascii="Arial" w:hAnsi="Arial" w:cs="Arial"/>
          <w:lang w:eastAsia="ar-SA"/>
        </w:rPr>
        <w:t xml:space="preserve">przysługuje </w:t>
      </w:r>
      <w:r w:rsidR="00FB6A21">
        <w:rPr>
          <w:rFonts w:ascii="Arial" w:hAnsi="Arial" w:cs="Arial"/>
          <w:lang w:eastAsia="ar-SA"/>
        </w:rPr>
        <w:t>zażalenie;</w:t>
      </w:r>
    </w:p>
    <w:p w14:paraId="3A1070C6" w14:textId="7FF48859" w:rsidR="00A03879" w:rsidRPr="00FB6A21" w:rsidRDefault="00A03879" w:rsidP="00AA1FDB">
      <w:pPr>
        <w:pStyle w:val="Akapitzlist"/>
        <w:numPr>
          <w:ilvl w:val="1"/>
          <w:numId w:val="38"/>
        </w:numPr>
        <w:suppressAutoHyphens/>
        <w:ind w:left="851"/>
        <w:jc w:val="both"/>
        <w:rPr>
          <w:rFonts w:ascii="Arial" w:hAnsi="Arial" w:cs="Arial"/>
          <w:lang w:eastAsia="ar-SA"/>
        </w:rPr>
      </w:pPr>
      <w:r w:rsidRPr="00FB6A21">
        <w:rPr>
          <w:rFonts w:ascii="Arial" w:hAnsi="Arial" w:cs="Arial"/>
          <w:lang w:eastAsia="ar-SA"/>
        </w:rPr>
        <w:t>nie przysługuje środek zaskarżenia.</w:t>
      </w:r>
    </w:p>
    <w:p w14:paraId="23C33792" w14:textId="77777777" w:rsidR="00A03879" w:rsidRPr="00A03879" w:rsidRDefault="00A03879" w:rsidP="00A03879">
      <w:pPr>
        <w:suppressAutoHyphens/>
        <w:spacing w:after="0" w:line="240" w:lineRule="auto"/>
        <w:ind w:left="426"/>
        <w:contextualSpacing/>
        <w:jc w:val="both"/>
        <w:rPr>
          <w:rFonts w:ascii="Arial" w:eastAsia="Times New Roman" w:hAnsi="Arial" w:cs="Arial"/>
          <w:sz w:val="24"/>
          <w:szCs w:val="24"/>
          <w:lang w:eastAsia="ar-SA"/>
        </w:rPr>
      </w:pPr>
    </w:p>
    <w:p w14:paraId="13379523" w14:textId="10A48989" w:rsidR="00A03879" w:rsidRPr="00A03879" w:rsidRDefault="00A03879" w:rsidP="00AA1FDB">
      <w:pPr>
        <w:numPr>
          <w:ilvl w:val="0"/>
          <w:numId w:val="23"/>
        </w:numPr>
        <w:spacing w:before="120" w:after="0" w:line="240" w:lineRule="auto"/>
        <w:ind w:left="426" w:hanging="357"/>
        <w:jc w:val="both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A03879">
        <w:rPr>
          <w:rFonts w:ascii="Arial" w:eastAsia="Times New Roman" w:hAnsi="Arial" w:cs="Arial"/>
          <w:b/>
          <w:sz w:val="24"/>
          <w:szCs w:val="24"/>
          <w:lang w:eastAsia="ar-SA"/>
        </w:rPr>
        <w:t xml:space="preserve">W wypadku zawieszenia kary pozbawienia wolności wobec sprawcy, który </w:t>
      </w:r>
      <w:r w:rsidR="00FB6A21">
        <w:rPr>
          <w:rFonts w:ascii="Arial" w:eastAsia="Times New Roman" w:hAnsi="Arial" w:cs="Arial"/>
          <w:b/>
          <w:sz w:val="24"/>
          <w:szCs w:val="24"/>
          <w:lang w:eastAsia="ar-SA"/>
        </w:rPr>
        <w:br/>
      </w:r>
      <w:r w:rsidRPr="00A03879">
        <w:rPr>
          <w:rFonts w:ascii="Arial" w:eastAsia="Times New Roman" w:hAnsi="Arial" w:cs="Arial"/>
          <w:b/>
          <w:sz w:val="24"/>
          <w:szCs w:val="24"/>
          <w:lang w:eastAsia="ar-SA"/>
        </w:rPr>
        <w:t>w chwili popełnienia czynu zabronionego nie ukończył 21 lat i w czasie orzekania w pierwszej instancji 24 lat, okres próby wynosi:</w:t>
      </w:r>
    </w:p>
    <w:p w14:paraId="566122ED" w14:textId="08E7C905" w:rsidR="00A03879" w:rsidRPr="00FB6A21" w:rsidRDefault="00FB6A21" w:rsidP="00AA1FDB">
      <w:pPr>
        <w:pStyle w:val="Akapitzlist"/>
        <w:numPr>
          <w:ilvl w:val="0"/>
          <w:numId w:val="39"/>
        </w:numPr>
        <w:ind w:left="851"/>
        <w:jc w:val="both"/>
        <w:outlineLvl w:val="0"/>
        <w:rPr>
          <w:rFonts w:ascii="Arial" w:eastAsia="Calibri" w:hAnsi="Arial" w:cs="Arial"/>
          <w:bCs/>
        </w:rPr>
      </w:pPr>
      <w:r w:rsidRPr="00FB6A21">
        <w:rPr>
          <w:rFonts w:ascii="Arial" w:eastAsia="Calibri" w:hAnsi="Arial" w:cs="Arial"/>
          <w:bCs/>
        </w:rPr>
        <w:t>od 2 do 5 lat;</w:t>
      </w:r>
    </w:p>
    <w:p w14:paraId="6785B550" w14:textId="55A4F8B1" w:rsidR="00A03879" w:rsidRPr="00FB6A21" w:rsidRDefault="00FB6A21" w:rsidP="00AA1FDB">
      <w:pPr>
        <w:pStyle w:val="Akapitzlist"/>
        <w:numPr>
          <w:ilvl w:val="0"/>
          <w:numId w:val="39"/>
        </w:numPr>
        <w:ind w:left="851"/>
        <w:jc w:val="both"/>
        <w:outlineLvl w:val="0"/>
        <w:rPr>
          <w:rFonts w:ascii="Arial" w:eastAsia="Calibri" w:hAnsi="Arial" w:cs="Arial"/>
          <w:bCs/>
        </w:rPr>
      </w:pPr>
      <w:r w:rsidRPr="00FB6A21">
        <w:rPr>
          <w:rFonts w:ascii="Arial" w:eastAsia="Calibri" w:hAnsi="Arial" w:cs="Arial"/>
          <w:bCs/>
        </w:rPr>
        <w:t>od 3 do 5 lat;</w:t>
      </w:r>
    </w:p>
    <w:p w14:paraId="0F89A864" w14:textId="38D11788" w:rsidR="00A03879" w:rsidRPr="00FB6A21" w:rsidRDefault="00A03879" w:rsidP="00AA1FDB">
      <w:pPr>
        <w:pStyle w:val="Akapitzlist"/>
        <w:numPr>
          <w:ilvl w:val="0"/>
          <w:numId w:val="39"/>
        </w:numPr>
        <w:ind w:left="851"/>
        <w:jc w:val="both"/>
        <w:outlineLvl w:val="0"/>
        <w:rPr>
          <w:rFonts w:ascii="Arial" w:eastAsia="Calibri" w:hAnsi="Arial" w:cs="Arial"/>
          <w:bCs/>
        </w:rPr>
      </w:pPr>
      <w:r w:rsidRPr="00FB6A21">
        <w:rPr>
          <w:rFonts w:ascii="Arial" w:eastAsia="Calibri" w:hAnsi="Arial" w:cs="Arial"/>
          <w:bCs/>
        </w:rPr>
        <w:t>od 1 roku do 3 lat.</w:t>
      </w:r>
    </w:p>
    <w:p w14:paraId="123ACAA6" w14:textId="77777777" w:rsidR="005C0929" w:rsidRDefault="005C0929" w:rsidP="005C0929">
      <w:pPr>
        <w:pStyle w:val="Default"/>
        <w:jc w:val="both"/>
        <w:rPr>
          <w:rFonts w:ascii="Arial" w:hAnsi="Arial" w:cs="Arial"/>
        </w:rPr>
      </w:pPr>
    </w:p>
    <w:p w14:paraId="78F38B11" w14:textId="77777777" w:rsidR="005C0929" w:rsidRDefault="005C0929" w:rsidP="005C0929">
      <w:pPr>
        <w:pStyle w:val="Default"/>
        <w:jc w:val="both"/>
        <w:rPr>
          <w:rFonts w:ascii="Arial" w:hAnsi="Arial" w:cs="Arial"/>
        </w:rPr>
      </w:pPr>
    </w:p>
    <w:p w14:paraId="14BC6800" w14:textId="77777777" w:rsidR="005C0929" w:rsidRPr="005C0929" w:rsidRDefault="005C0929" w:rsidP="005C0929">
      <w:pPr>
        <w:pStyle w:val="Default"/>
        <w:jc w:val="both"/>
        <w:rPr>
          <w:rFonts w:ascii="Arial" w:hAnsi="Arial" w:cs="Arial"/>
        </w:rPr>
      </w:pPr>
    </w:p>
    <w:p w14:paraId="7BC6E120" w14:textId="77777777" w:rsidR="0019599B" w:rsidRPr="0019599B" w:rsidRDefault="0019599B" w:rsidP="0019599B">
      <w:pPr>
        <w:spacing w:after="120"/>
        <w:jc w:val="center"/>
        <w:rPr>
          <w:rFonts w:ascii="Arial" w:hAnsi="Arial" w:cs="Arial"/>
          <w:b/>
          <w:sz w:val="24"/>
        </w:rPr>
      </w:pPr>
      <w:r w:rsidRPr="0019599B">
        <w:rPr>
          <w:rFonts w:ascii="Arial" w:hAnsi="Arial" w:cs="Arial"/>
          <w:b/>
          <w:sz w:val="24"/>
        </w:rPr>
        <w:t>CZĘŚĆ II</w:t>
      </w:r>
    </w:p>
    <w:p w14:paraId="17B77FB0" w14:textId="77777777" w:rsidR="0019599B" w:rsidRPr="0019599B" w:rsidRDefault="0019599B" w:rsidP="0019599B">
      <w:pPr>
        <w:rPr>
          <w:rFonts w:ascii="Arial" w:hAnsi="Arial" w:cs="Arial"/>
          <w:sz w:val="24"/>
        </w:rPr>
      </w:pPr>
    </w:p>
    <w:p w14:paraId="61CEF19A" w14:textId="3BCFABD4" w:rsidR="0019599B" w:rsidRPr="00FF146C" w:rsidRDefault="0019599B" w:rsidP="00FF146C">
      <w:pPr>
        <w:spacing w:line="240" w:lineRule="auto"/>
        <w:rPr>
          <w:rFonts w:ascii="Arial" w:hAnsi="Arial" w:cs="Arial"/>
          <w:b/>
          <w:sz w:val="24"/>
        </w:rPr>
      </w:pPr>
      <w:r w:rsidRPr="0019599B">
        <w:rPr>
          <w:rFonts w:ascii="Arial" w:hAnsi="Arial" w:cs="Arial"/>
          <w:b/>
          <w:sz w:val="24"/>
        </w:rPr>
        <w:t>Kazus z prawa cywilnego</w:t>
      </w:r>
      <w:r>
        <w:rPr>
          <w:rFonts w:ascii="Arial" w:hAnsi="Arial" w:cs="Arial"/>
          <w:b/>
          <w:sz w:val="24"/>
        </w:rPr>
        <w:t>.</w:t>
      </w:r>
    </w:p>
    <w:p w14:paraId="14381FF3" w14:textId="57BB858F" w:rsidR="00572336" w:rsidRDefault="0019599B" w:rsidP="00FF146C">
      <w:pPr>
        <w:spacing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W dniu 21 września 2023 roku Sąd Rejonowy w Dąbrowie </w:t>
      </w:r>
      <w:r w:rsidR="008E47E0">
        <w:rPr>
          <w:rFonts w:ascii="Arial" w:hAnsi="Arial" w:cs="Arial"/>
        </w:rPr>
        <w:t>G</w:t>
      </w:r>
      <w:r>
        <w:rPr>
          <w:rFonts w:ascii="Arial" w:hAnsi="Arial" w:cs="Arial"/>
        </w:rPr>
        <w:t>órniczej, Wydział III Rodzinny i</w:t>
      </w:r>
      <w:r w:rsidR="008E47E0">
        <w:rPr>
          <w:rFonts w:ascii="Arial" w:hAnsi="Arial" w:cs="Arial"/>
        </w:rPr>
        <w:t> </w:t>
      </w:r>
      <w:r>
        <w:rPr>
          <w:rFonts w:ascii="Arial" w:hAnsi="Arial" w:cs="Arial"/>
        </w:rPr>
        <w:t xml:space="preserve">Nieletnich wszczął z urzędu postępowanie z udziałem </w:t>
      </w:r>
      <w:r w:rsidR="008E47E0">
        <w:rPr>
          <w:rFonts w:ascii="Arial" w:hAnsi="Arial" w:cs="Arial"/>
        </w:rPr>
        <w:t xml:space="preserve">małżonków </w:t>
      </w:r>
      <w:r>
        <w:rPr>
          <w:rFonts w:ascii="Arial" w:hAnsi="Arial" w:cs="Arial"/>
        </w:rPr>
        <w:t>Anny Nowak i Roberta Nowak o</w:t>
      </w:r>
      <w:r w:rsidR="008E47E0">
        <w:rPr>
          <w:rFonts w:ascii="Arial" w:hAnsi="Arial" w:cs="Arial"/>
        </w:rPr>
        <w:t> </w:t>
      </w:r>
      <w:r>
        <w:rPr>
          <w:rFonts w:ascii="Arial" w:hAnsi="Arial" w:cs="Arial"/>
        </w:rPr>
        <w:t xml:space="preserve">wydanie zarządzeń opiekuńczo – wychowawczych </w:t>
      </w:r>
      <w:r w:rsidR="00572336">
        <w:rPr>
          <w:rFonts w:ascii="Arial" w:hAnsi="Arial" w:cs="Arial"/>
        </w:rPr>
        <w:t xml:space="preserve">oraz o pozbawienie władzy rodzicielskiej </w:t>
      </w:r>
      <w:r>
        <w:rPr>
          <w:rFonts w:ascii="Arial" w:hAnsi="Arial" w:cs="Arial"/>
        </w:rPr>
        <w:t>względem małoletnich dzieci</w:t>
      </w:r>
      <w:r w:rsidR="00572336">
        <w:rPr>
          <w:rFonts w:ascii="Arial" w:hAnsi="Arial" w:cs="Arial"/>
        </w:rPr>
        <w:t xml:space="preserve"> Katarzyny Nowak i Tomasza Nowak.</w:t>
      </w:r>
    </w:p>
    <w:p w14:paraId="28B6A435" w14:textId="0F1ED51D" w:rsidR="00572336" w:rsidRDefault="00572336" w:rsidP="00FF146C">
      <w:pPr>
        <w:spacing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Sąd postanowieniem z dnia 21 września 2023 roku udzielił nadto z urzędu zabezpieczenia, poprzez poddanie władzy rodzicielskiej uczestników względem małoletnich nadzorowi kuratora sądowego na czas trwania postępowania. </w:t>
      </w:r>
    </w:p>
    <w:p w14:paraId="469C4A70" w14:textId="1F5B239A" w:rsidR="00572336" w:rsidRDefault="00572336" w:rsidP="00FF146C">
      <w:pPr>
        <w:spacing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W toku postępowania Sąd ustalił, iż w dniu 15 listopada 2023 roku Robert Nowak wniósł do Sądu Okręgowego w Sosnowcu pozew przeciwko małżonce Annie Nowak o rozwód z</w:t>
      </w:r>
      <w:r w:rsidR="008E47E0">
        <w:rPr>
          <w:rFonts w:ascii="Arial" w:hAnsi="Arial" w:cs="Arial"/>
        </w:rPr>
        <w:t> </w:t>
      </w:r>
      <w:r>
        <w:rPr>
          <w:rFonts w:ascii="Arial" w:hAnsi="Arial" w:cs="Arial"/>
        </w:rPr>
        <w:t xml:space="preserve">wyłącznej winy pozwanej. Odpis pozwu doręczono pozwanej w dniu 18 grudnia 2023 roku. </w:t>
      </w:r>
    </w:p>
    <w:p w14:paraId="116B0125" w14:textId="77777777" w:rsidR="00572336" w:rsidRDefault="00572336" w:rsidP="00FF146C">
      <w:pPr>
        <w:spacing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Jakie decyzje procesowe winien podjąć Sąd Rejonowy? </w:t>
      </w:r>
    </w:p>
    <w:p w14:paraId="02165A80" w14:textId="2DE64DF1" w:rsidR="0019599B" w:rsidRDefault="00572336" w:rsidP="00FF146C">
      <w:pPr>
        <w:spacing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Proszę sporządzić projekt decyzji i wskazać podstawę prawną rozstrzygnięcia.  </w:t>
      </w:r>
    </w:p>
    <w:p w14:paraId="7748E91E" w14:textId="43242A8B" w:rsidR="00FF146C" w:rsidRDefault="00FF146C" w:rsidP="00FF146C">
      <w:pPr>
        <w:spacing w:line="240" w:lineRule="auto"/>
        <w:jc w:val="both"/>
        <w:rPr>
          <w:rFonts w:ascii="Arial" w:hAnsi="Arial" w:cs="Arial"/>
        </w:rPr>
      </w:pPr>
    </w:p>
    <w:p w14:paraId="61ACDBDE" w14:textId="66BB61DF" w:rsidR="00FF146C" w:rsidRPr="00FF146C" w:rsidRDefault="00FF146C" w:rsidP="00FF146C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Kazus z prawa karnego</w:t>
      </w:r>
    </w:p>
    <w:p w14:paraId="06F37101" w14:textId="77777777" w:rsidR="00FF146C" w:rsidRPr="00FF146C" w:rsidRDefault="00FF146C" w:rsidP="00FF146C">
      <w:pPr>
        <w:suppressAutoHyphens/>
        <w:spacing w:before="120" w:line="240" w:lineRule="auto"/>
        <w:jc w:val="both"/>
        <w:rPr>
          <w:rFonts w:ascii="Arial" w:eastAsia="Times New Roman" w:hAnsi="Arial" w:cs="Arial"/>
          <w:lang w:eastAsia="ar-SA"/>
        </w:rPr>
      </w:pPr>
      <w:r w:rsidRPr="00FF146C">
        <w:rPr>
          <w:rFonts w:ascii="Arial" w:eastAsia="Times New Roman" w:hAnsi="Arial" w:cs="Arial"/>
          <w:lang w:eastAsia="ar-SA"/>
        </w:rPr>
        <w:t>Jarosław K. będąc został skazany wyrokiem Sądu Rejonowego  w Dąbrowie Górniczej z dnia 1 grudnia 2021r., sygn. akt IIK 1/21 za przestępstwo z art. 178a§1 kk na karę 6 miesięcy pozbawienia wolności. Karę odbywał w okresie od dnia 1 lutego 2022r. do dnia 1 czerwca 2022r., kiedy to został warunkowo przedterminowo zwolniony.</w:t>
      </w:r>
    </w:p>
    <w:p w14:paraId="4442F141" w14:textId="77777777" w:rsidR="00FF146C" w:rsidRPr="00FF146C" w:rsidRDefault="00FF146C" w:rsidP="00FF146C">
      <w:pPr>
        <w:suppressAutoHyphens/>
        <w:spacing w:before="120" w:line="240" w:lineRule="auto"/>
        <w:jc w:val="both"/>
        <w:rPr>
          <w:rFonts w:ascii="Arial" w:eastAsia="Times New Roman" w:hAnsi="Arial" w:cs="Arial"/>
          <w:lang w:eastAsia="ar-SA"/>
        </w:rPr>
      </w:pPr>
      <w:r w:rsidRPr="00FF146C">
        <w:rPr>
          <w:rFonts w:ascii="Arial" w:eastAsia="Times New Roman" w:hAnsi="Arial" w:cs="Arial"/>
          <w:lang w:eastAsia="ar-SA"/>
        </w:rPr>
        <w:t>W dniu 1 stycznia 2023r. kierując samochodem marki Fiat został zatrzymany w Będzinie przez patrol policji, a badanie wykazało obecność 1 mg/l alkoholu w wydychanym powietrzu.</w:t>
      </w:r>
    </w:p>
    <w:p w14:paraId="572E25CD" w14:textId="77777777" w:rsidR="00FF146C" w:rsidRPr="00FF146C" w:rsidRDefault="00FF146C" w:rsidP="00FF146C">
      <w:pPr>
        <w:suppressAutoHyphens/>
        <w:spacing w:before="120" w:line="240" w:lineRule="auto"/>
        <w:jc w:val="both"/>
        <w:rPr>
          <w:rFonts w:ascii="Arial" w:eastAsia="Times New Roman" w:hAnsi="Arial" w:cs="Arial"/>
          <w:lang w:eastAsia="ar-SA"/>
        </w:rPr>
      </w:pPr>
      <w:r w:rsidRPr="00FF146C">
        <w:rPr>
          <w:rFonts w:ascii="Arial" w:eastAsia="Times New Roman" w:hAnsi="Arial" w:cs="Arial"/>
          <w:lang w:eastAsia="ar-SA"/>
        </w:rPr>
        <w:lastRenderedPageBreak/>
        <w:t>Aktem oskarżenia z dnia 30 czerwca 2023r. Prokurator zarzucił oskarżonemu Jarosławowi K, iż będąc w stanie nietrzeźwości z wynikiem 1 mg/l  alkoholu w wydychanym powietrzu prowadził samochód, przy czym zarzucanego czynu dopuścił się w warunkach powrotu do przestępstwa określonych w art. 64§1 kk, tj. o zbrodnię z art. 178a§1 kk w zw. z art. 64§1 kk.</w:t>
      </w:r>
    </w:p>
    <w:p w14:paraId="206D057D" w14:textId="77777777" w:rsidR="00FF146C" w:rsidRPr="00FF146C" w:rsidRDefault="00FF146C" w:rsidP="00FF146C">
      <w:pPr>
        <w:suppressAutoHyphens/>
        <w:spacing w:before="120" w:line="240" w:lineRule="auto"/>
        <w:jc w:val="both"/>
        <w:rPr>
          <w:rFonts w:ascii="Arial" w:eastAsia="Times New Roman" w:hAnsi="Arial" w:cs="Arial"/>
          <w:lang w:eastAsia="ar-SA"/>
        </w:rPr>
      </w:pPr>
      <w:r w:rsidRPr="00FF146C">
        <w:rPr>
          <w:rFonts w:ascii="Arial" w:eastAsia="Times New Roman" w:hAnsi="Arial" w:cs="Arial"/>
          <w:lang w:eastAsia="ar-SA"/>
        </w:rPr>
        <w:t>Przeprowadzone przez Sąd postępowanie dowodowe potwierdziło winę oskarżonego</w:t>
      </w:r>
    </w:p>
    <w:p w14:paraId="117841FD" w14:textId="77777777" w:rsidR="00FF146C" w:rsidRPr="00FF146C" w:rsidRDefault="00FF146C" w:rsidP="00FF146C">
      <w:pPr>
        <w:suppressAutoHyphens/>
        <w:spacing w:before="120" w:line="240" w:lineRule="auto"/>
        <w:jc w:val="both"/>
        <w:rPr>
          <w:rFonts w:ascii="Arial" w:eastAsia="Times New Roman" w:hAnsi="Arial" w:cs="Arial"/>
          <w:lang w:eastAsia="ar-SA"/>
        </w:rPr>
      </w:pPr>
      <w:r w:rsidRPr="00FF146C">
        <w:rPr>
          <w:rFonts w:ascii="Arial" w:eastAsia="Times New Roman" w:hAnsi="Arial" w:cs="Arial"/>
          <w:lang w:eastAsia="ar-SA"/>
        </w:rPr>
        <w:t>Proszę opracować treść wyroku (data dzisiejsza).</w:t>
      </w:r>
    </w:p>
    <w:p w14:paraId="0AD776C1" w14:textId="77777777" w:rsidR="00FF146C" w:rsidRPr="0019599B" w:rsidRDefault="00FF146C" w:rsidP="00572336">
      <w:pPr>
        <w:spacing w:line="276" w:lineRule="auto"/>
        <w:jc w:val="both"/>
        <w:rPr>
          <w:rFonts w:ascii="Arial" w:hAnsi="Arial" w:cs="Arial"/>
        </w:rPr>
      </w:pPr>
    </w:p>
    <w:sectPr w:rsidR="00FF146C" w:rsidRPr="001959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9A2502"/>
    <w:multiLevelType w:val="hybridMultilevel"/>
    <w:tmpl w:val="279C0FA2"/>
    <w:lvl w:ilvl="0" w:tplc="E04A09EE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BFAE23A6">
      <w:start w:val="1"/>
      <w:numFmt w:val="lowerLetter"/>
      <w:lvlText w:val="%2)"/>
      <w:lvlJc w:val="left"/>
      <w:pPr>
        <w:ind w:left="1080" w:hanging="360"/>
      </w:pPr>
      <w:rPr>
        <w:rFonts w:hint="default"/>
        <w:b w:val="0"/>
      </w:rPr>
    </w:lvl>
    <w:lvl w:ilvl="2" w:tplc="C5B2E174">
      <w:start w:val="1"/>
      <w:numFmt w:val="lowerLetter"/>
      <w:lvlText w:val="%3."/>
      <w:lvlJc w:val="left"/>
      <w:pPr>
        <w:ind w:left="198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8612A55"/>
    <w:multiLevelType w:val="hybridMultilevel"/>
    <w:tmpl w:val="EA2AEFC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C10D6A"/>
    <w:multiLevelType w:val="hybridMultilevel"/>
    <w:tmpl w:val="F4A2949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D32E4AF0">
      <w:start w:val="1"/>
      <w:numFmt w:val="lowerLetter"/>
      <w:lvlText w:val="%2)"/>
      <w:lvlJc w:val="left"/>
      <w:pPr>
        <w:ind w:left="1440" w:hanging="360"/>
      </w:pPr>
      <w:rPr>
        <w:rFonts w:ascii="Arial" w:eastAsia="Times New Roman" w:hAnsi="Arial" w:cs="Arial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6E0430"/>
    <w:multiLevelType w:val="hybridMultilevel"/>
    <w:tmpl w:val="ADF8B14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D24F92"/>
    <w:multiLevelType w:val="hybridMultilevel"/>
    <w:tmpl w:val="5D98F040"/>
    <w:lvl w:ilvl="0" w:tplc="7E48201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7">
      <w:start w:val="1"/>
      <w:numFmt w:val="lowerLetter"/>
      <w:lvlText w:val="%2)"/>
      <w:lvlJc w:val="left"/>
      <w:pPr>
        <w:ind w:left="1440" w:hanging="360"/>
      </w:pPr>
      <w:rPr>
        <w:rFonts w:hint="default"/>
        <w:b w:val="0"/>
      </w:rPr>
    </w:lvl>
    <w:lvl w:ilvl="2" w:tplc="C5B2E174">
      <w:start w:val="1"/>
      <w:numFmt w:val="lowerLetter"/>
      <w:lvlText w:val="%3.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861C66"/>
    <w:multiLevelType w:val="hybridMultilevel"/>
    <w:tmpl w:val="4FC804B4"/>
    <w:lvl w:ilvl="0" w:tplc="40F0C020">
      <w:start w:val="2"/>
      <w:numFmt w:val="lowerLetter"/>
      <w:lvlText w:val="%1)"/>
      <w:lvlJc w:val="left"/>
      <w:pPr>
        <w:ind w:left="186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CC1C37"/>
    <w:multiLevelType w:val="hybridMultilevel"/>
    <w:tmpl w:val="5CFC8BC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713B39"/>
    <w:multiLevelType w:val="hybridMultilevel"/>
    <w:tmpl w:val="AE30DC6E"/>
    <w:lvl w:ilvl="0" w:tplc="AC12D97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58A0E22"/>
    <w:multiLevelType w:val="hybridMultilevel"/>
    <w:tmpl w:val="A7A059C2"/>
    <w:lvl w:ilvl="0" w:tplc="B2840654">
      <w:start w:val="2"/>
      <w:numFmt w:val="lowerLetter"/>
      <w:lvlText w:val="%1)"/>
      <w:lvlJc w:val="left"/>
      <w:pPr>
        <w:ind w:left="186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EC43FC"/>
    <w:multiLevelType w:val="hybridMultilevel"/>
    <w:tmpl w:val="29C253D0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7">
      <w:start w:val="1"/>
      <w:numFmt w:val="lowerLetter"/>
      <w:lvlText w:val="%2)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0" w15:restartNumberingAfterBreak="0">
    <w:nsid w:val="1E6B1686"/>
    <w:multiLevelType w:val="hybridMultilevel"/>
    <w:tmpl w:val="A8C61ECA"/>
    <w:lvl w:ilvl="0" w:tplc="B5900752">
      <w:start w:val="3"/>
      <w:numFmt w:val="lowerLetter"/>
      <w:lvlText w:val="%1)"/>
      <w:lvlJc w:val="left"/>
      <w:pPr>
        <w:ind w:left="186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F27649D"/>
    <w:multiLevelType w:val="hybridMultilevel"/>
    <w:tmpl w:val="42D0968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1102810"/>
    <w:multiLevelType w:val="hybridMultilevel"/>
    <w:tmpl w:val="BF80467C"/>
    <w:lvl w:ilvl="0" w:tplc="7C4E4B12">
      <w:start w:val="22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</w:rPr>
    </w:lvl>
    <w:lvl w:ilvl="1" w:tplc="72546B4A">
      <w:start w:val="1"/>
      <w:numFmt w:val="upperLetter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4267BF9"/>
    <w:multiLevelType w:val="hybridMultilevel"/>
    <w:tmpl w:val="9FDE7B32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7">
      <w:start w:val="1"/>
      <w:numFmt w:val="lowerLetter"/>
      <w:lvlText w:val="%2)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4" w15:restartNumberingAfterBreak="0">
    <w:nsid w:val="2BAD5077"/>
    <w:multiLevelType w:val="hybridMultilevel"/>
    <w:tmpl w:val="3078E580"/>
    <w:lvl w:ilvl="0" w:tplc="04150017">
      <w:start w:val="1"/>
      <w:numFmt w:val="lowerLetter"/>
      <w:lvlText w:val="%1)"/>
      <w:lvlJc w:val="left"/>
      <w:pPr>
        <w:ind w:left="2586" w:hanging="360"/>
      </w:pPr>
    </w:lvl>
    <w:lvl w:ilvl="1" w:tplc="04150019" w:tentative="1">
      <w:start w:val="1"/>
      <w:numFmt w:val="lowerLetter"/>
      <w:lvlText w:val="%2."/>
      <w:lvlJc w:val="left"/>
      <w:pPr>
        <w:ind w:left="3306" w:hanging="360"/>
      </w:pPr>
    </w:lvl>
    <w:lvl w:ilvl="2" w:tplc="0415001B" w:tentative="1">
      <w:start w:val="1"/>
      <w:numFmt w:val="lowerRoman"/>
      <w:lvlText w:val="%3."/>
      <w:lvlJc w:val="right"/>
      <w:pPr>
        <w:ind w:left="4026" w:hanging="180"/>
      </w:pPr>
    </w:lvl>
    <w:lvl w:ilvl="3" w:tplc="0415000F" w:tentative="1">
      <w:start w:val="1"/>
      <w:numFmt w:val="decimal"/>
      <w:lvlText w:val="%4."/>
      <w:lvlJc w:val="left"/>
      <w:pPr>
        <w:ind w:left="4746" w:hanging="360"/>
      </w:pPr>
    </w:lvl>
    <w:lvl w:ilvl="4" w:tplc="04150019" w:tentative="1">
      <w:start w:val="1"/>
      <w:numFmt w:val="lowerLetter"/>
      <w:lvlText w:val="%5."/>
      <w:lvlJc w:val="left"/>
      <w:pPr>
        <w:ind w:left="5466" w:hanging="360"/>
      </w:pPr>
    </w:lvl>
    <w:lvl w:ilvl="5" w:tplc="0415001B" w:tentative="1">
      <w:start w:val="1"/>
      <w:numFmt w:val="lowerRoman"/>
      <w:lvlText w:val="%6."/>
      <w:lvlJc w:val="right"/>
      <w:pPr>
        <w:ind w:left="6186" w:hanging="180"/>
      </w:pPr>
    </w:lvl>
    <w:lvl w:ilvl="6" w:tplc="0415000F" w:tentative="1">
      <w:start w:val="1"/>
      <w:numFmt w:val="decimal"/>
      <w:lvlText w:val="%7."/>
      <w:lvlJc w:val="left"/>
      <w:pPr>
        <w:ind w:left="6906" w:hanging="360"/>
      </w:pPr>
    </w:lvl>
    <w:lvl w:ilvl="7" w:tplc="04150019" w:tentative="1">
      <w:start w:val="1"/>
      <w:numFmt w:val="lowerLetter"/>
      <w:lvlText w:val="%8."/>
      <w:lvlJc w:val="left"/>
      <w:pPr>
        <w:ind w:left="7626" w:hanging="360"/>
      </w:pPr>
    </w:lvl>
    <w:lvl w:ilvl="8" w:tplc="0415001B" w:tentative="1">
      <w:start w:val="1"/>
      <w:numFmt w:val="lowerRoman"/>
      <w:lvlText w:val="%9."/>
      <w:lvlJc w:val="right"/>
      <w:pPr>
        <w:ind w:left="8346" w:hanging="180"/>
      </w:pPr>
    </w:lvl>
  </w:abstractNum>
  <w:abstractNum w:abstractNumId="15" w15:restartNumberingAfterBreak="0">
    <w:nsid w:val="2C3C39FA"/>
    <w:multiLevelType w:val="hybridMultilevel"/>
    <w:tmpl w:val="1DE89AC6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7">
      <w:start w:val="1"/>
      <w:numFmt w:val="lowerLetter"/>
      <w:lvlText w:val="%2)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6" w15:restartNumberingAfterBreak="0">
    <w:nsid w:val="38C50B4B"/>
    <w:multiLevelType w:val="hybridMultilevel"/>
    <w:tmpl w:val="03E610C6"/>
    <w:lvl w:ilvl="0" w:tplc="04150017">
      <w:start w:val="1"/>
      <w:numFmt w:val="lowerLetter"/>
      <w:lvlText w:val="%1)"/>
      <w:lvlJc w:val="left"/>
      <w:pPr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7" w15:restartNumberingAfterBreak="0">
    <w:nsid w:val="38FB3E73"/>
    <w:multiLevelType w:val="hybridMultilevel"/>
    <w:tmpl w:val="F4E0D16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BEE5AB2"/>
    <w:multiLevelType w:val="hybridMultilevel"/>
    <w:tmpl w:val="B86EF70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3DC1ECB"/>
    <w:multiLevelType w:val="hybridMultilevel"/>
    <w:tmpl w:val="E896530E"/>
    <w:lvl w:ilvl="0" w:tplc="9CDA05A6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44E25C1"/>
    <w:multiLevelType w:val="hybridMultilevel"/>
    <w:tmpl w:val="23D85D0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3E049486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1932A76"/>
    <w:multiLevelType w:val="hybridMultilevel"/>
    <w:tmpl w:val="4EBCEFB8"/>
    <w:lvl w:ilvl="0" w:tplc="04150017">
      <w:start w:val="1"/>
      <w:numFmt w:val="lowerLetter"/>
      <w:lvlText w:val="%1)"/>
      <w:lvlJc w:val="left"/>
      <w:pPr>
        <w:ind w:left="789" w:hanging="360"/>
      </w:pPr>
    </w:lvl>
    <w:lvl w:ilvl="1" w:tplc="04150019" w:tentative="1">
      <w:start w:val="1"/>
      <w:numFmt w:val="lowerLetter"/>
      <w:lvlText w:val="%2."/>
      <w:lvlJc w:val="left"/>
      <w:pPr>
        <w:ind w:left="1509" w:hanging="360"/>
      </w:pPr>
    </w:lvl>
    <w:lvl w:ilvl="2" w:tplc="0415001B" w:tentative="1">
      <w:start w:val="1"/>
      <w:numFmt w:val="lowerRoman"/>
      <w:lvlText w:val="%3."/>
      <w:lvlJc w:val="right"/>
      <w:pPr>
        <w:ind w:left="2229" w:hanging="180"/>
      </w:pPr>
    </w:lvl>
    <w:lvl w:ilvl="3" w:tplc="0415000F" w:tentative="1">
      <w:start w:val="1"/>
      <w:numFmt w:val="decimal"/>
      <w:lvlText w:val="%4."/>
      <w:lvlJc w:val="left"/>
      <w:pPr>
        <w:ind w:left="2949" w:hanging="360"/>
      </w:pPr>
    </w:lvl>
    <w:lvl w:ilvl="4" w:tplc="04150019" w:tentative="1">
      <w:start w:val="1"/>
      <w:numFmt w:val="lowerLetter"/>
      <w:lvlText w:val="%5."/>
      <w:lvlJc w:val="left"/>
      <w:pPr>
        <w:ind w:left="3669" w:hanging="360"/>
      </w:pPr>
    </w:lvl>
    <w:lvl w:ilvl="5" w:tplc="0415001B" w:tentative="1">
      <w:start w:val="1"/>
      <w:numFmt w:val="lowerRoman"/>
      <w:lvlText w:val="%6."/>
      <w:lvlJc w:val="right"/>
      <w:pPr>
        <w:ind w:left="4389" w:hanging="180"/>
      </w:pPr>
    </w:lvl>
    <w:lvl w:ilvl="6" w:tplc="0415000F" w:tentative="1">
      <w:start w:val="1"/>
      <w:numFmt w:val="decimal"/>
      <w:lvlText w:val="%7."/>
      <w:lvlJc w:val="left"/>
      <w:pPr>
        <w:ind w:left="5109" w:hanging="360"/>
      </w:pPr>
    </w:lvl>
    <w:lvl w:ilvl="7" w:tplc="04150019" w:tentative="1">
      <w:start w:val="1"/>
      <w:numFmt w:val="lowerLetter"/>
      <w:lvlText w:val="%8."/>
      <w:lvlJc w:val="left"/>
      <w:pPr>
        <w:ind w:left="5829" w:hanging="360"/>
      </w:pPr>
    </w:lvl>
    <w:lvl w:ilvl="8" w:tplc="0415001B" w:tentative="1">
      <w:start w:val="1"/>
      <w:numFmt w:val="lowerRoman"/>
      <w:lvlText w:val="%9."/>
      <w:lvlJc w:val="right"/>
      <w:pPr>
        <w:ind w:left="6549" w:hanging="180"/>
      </w:pPr>
    </w:lvl>
  </w:abstractNum>
  <w:abstractNum w:abstractNumId="22" w15:restartNumberingAfterBreak="0">
    <w:nsid w:val="54684EF7"/>
    <w:multiLevelType w:val="hybridMultilevel"/>
    <w:tmpl w:val="19A2E19E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7">
      <w:start w:val="1"/>
      <w:numFmt w:val="lowerLetter"/>
      <w:lvlText w:val="%2)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3" w15:restartNumberingAfterBreak="0">
    <w:nsid w:val="57360B9B"/>
    <w:multiLevelType w:val="hybridMultilevel"/>
    <w:tmpl w:val="59D0E26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9893037"/>
    <w:multiLevelType w:val="hybridMultilevel"/>
    <w:tmpl w:val="73202BCC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7">
      <w:start w:val="1"/>
      <w:numFmt w:val="lowerLetter"/>
      <w:lvlText w:val="%2)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5" w15:restartNumberingAfterBreak="0">
    <w:nsid w:val="5DFD7F4C"/>
    <w:multiLevelType w:val="hybridMultilevel"/>
    <w:tmpl w:val="B3507F06"/>
    <w:lvl w:ilvl="0" w:tplc="3356B2C4">
      <w:start w:val="3"/>
      <w:numFmt w:val="lowerLetter"/>
      <w:lvlText w:val="%1)"/>
      <w:lvlJc w:val="left"/>
      <w:pPr>
        <w:ind w:left="186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03359E0"/>
    <w:multiLevelType w:val="hybridMultilevel"/>
    <w:tmpl w:val="073E4896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7">
      <w:start w:val="1"/>
      <w:numFmt w:val="lowerLetter"/>
      <w:lvlText w:val="%2)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7" w15:restartNumberingAfterBreak="0">
    <w:nsid w:val="605614B0"/>
    <w:multiLevelType w:val="hybridMultilevel"/>
    <w:tmpl w:val="69CAC90A"/>
    <w:lvl w:ilvl="0" w:tplc="04150017">
      <w:start w:val="1"/>
      <w:numFmt w:val="lowerLetter"/>
      <w:lvlText w:val="%1)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8" w15:restartNumberingAfterBreak="0">
    <w:nsid w:val="62023D61"/>
    <w:multiLevelType w:val="hybridMultilevel"/>
    <w:tmpl w:val="B40CA460"/>
    <w:lvl w:ilvl="0" w:tplc="75AA548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BFAE23A6">
      <w:start w:val="1"/>
      <w:numFmt w:val="lowerLetter"/>
      <w:lvlText w:val="%2)"/>
      <w:lvlJc w:val="left"/>
      <w:pPr>
        <w:ind w:left="1440" w:hanging="360"/>
      </w:pPr>
      <w:rPr>
        <w:rFonts w:hint="default"/>
        <w:b w:val="0"/>
      </w:rPr>
    </w:lvl>
    <w:lvl w:ilvl="2" w:tplc="C5B2E174">
      <w:start w:val="1"/>
      <w:numFmt w:val="lowerLetter"/>
      <w:lvlText w:val="%3.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20513D8"/>
    <w:multiLevelType w:val="hybridMultilevel"/>
    <w:tmpl w:val="869EF17C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7">
      <w:start w:val="1"/>
      <w:numFmt w:val="lowerLetter"/>
      <w:lvlText w:val="%2)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0" w15:restartNumberingAfterBreak="0">
    <w:nsid w:val="632545D5"/>
    <w:multiLevelType w:val="hybridMultilevel"/>
    <w:tmpl w:val="A2FE951C"/>
    <w:lvl w:ilvl="0" w:tplc="041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3E049486">
      <w:start w:val="1"/>
      <w:numFmt w:val="lowerLetter"/>
      <w:lvlText w:val="%2)"/>
      <w:lvlJc w:val="left"/>
      <w:pPr>
        <w:ind w:left="1788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1" w15:restartNumberingAfterBreak="0">
    <w:nsid w:val="69756EBB"/>
    <w:multiLevelType w:val="hybridMultilevel"/>
    <w:tmpl w:val="7A74348C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7">
      <w:start w:val="1"/>
      <w:numFmt w:val="lowerLetter"/>
      <w:lvlText w:val="%2)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2" w15:restartNumberingAfterBreak="0">
    <w:nsid w:val="6BBC5F57"/>
    <w:multiLevelType w:val="hybridMultilevel"/>
    <w:tmpl w:val="A942D10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D8B40DF"/>
    <w:multiLevelType w:val="hybridMultilevel"/>
    <w:tmpl w:val="C1649F1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F903F9D"/>
    <w:multiLevelType w:val="hybridMultilevel"/>
    <w:tmpl w:val="3B102A1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7">
      <w:start w:val="1"/>
      <w:numFmt w:val="lowerLetter"/>
      <w:lvlText w:val="%3)"/>
      <w:lvlJc w:val="lef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00831DB"/>
    <w:multiLevelType w:val="hybridMultilevel"/>
    <w:tmpl w:val="D93088A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11C8719E">
      <w:start w:val="1"/>
      <w:numFmt w:val="lowerLetter"/>
      <w:lvlText w:val="%2)"/>
      <w:lvlJc w:val="left"/>
      <w:pPr>
        <w:ind w:left="1440" w:hanging="360"/>
      </w:pPr>
      <w:rPr>
        <w:rFonts w:ascii="Arial" w:eastAsia="Times New Roman" w:hAnsi="Arial" w:cs="Arial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53C4205"/>
    <w:multiLevelType w:val="hybridMultilevel"/>
    <w:tmpl w:val="BAD055BA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7">
      <w:start w:val="1"/>
      <w:numFmt w:val="lowerLetter"/>
      <w:lvlText w:val="%2)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7" w15:restartNumberingAfterBreak="0">
    <w:nsid w:val="77A84A86"/>
    <w:multiLevelType w:val="hybridMultilevel"/>
    <w:tmpl w:val="30A8120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D4772A6"/>
    <w:multiLevelType w:val="hybridMultilevel"/>
    <w:tmpl w:val="24E4C37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60528230">
    <w:abstractNumId w:val="0"/>
  </w:num>
  <w:num w:numId="2" w16cid:durableId="659430076">
    <w:abstractNumId w:val="1"/>
  </w:num>
  <w:num w:numId="3" w16cid:durableId="1538736010">
    <w:abstractNumId w:val="18"/>
  </w:num>
  <w:num w:numId="4" w16cid:durableId="1884949043">
    <w:abstractNumId w:val="17"/>
  </w:num>
  <w:num w:numId="5" w16cid:durableId="341861337">
    <w:abstractNumId w:val="30"/>
  </w:num>
  <w:num w:numId="6" w16cid:durableId="1777939289">
    <w:abstractNumId w:val="19"/>
  </w:num>
  <w:num w:numId="7" w16cid:durableId="206721524">
    <w:abstractNumId w:val="20"/>
  </w:num>
  <w:num w:numId="8" w16cid:durableId="870991405">
    <w:abstractNumId w:val="34"/>
  </w:num>
  <w:num w:numId="9" w16cid:durableId="1240558306">
    <w:abstractNumId w:val="38"/>
  </w:num>
  <w:num w:numId="10" w16cid:durableId="1311593540">
    <w:abstractNumId w:val="28"/>
  </w:num>
  <w:num w:numId="11" w16cid:durableId="31884510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2087146045">
    <w:abstractNumId w:val="3"/>
  </w:num>
  <w:num w:numId="13" w16cid:durableId="1525753473">
    <w:abstractNumId w:val="33"/>
  </w:num>
  <w:num w:numId="14" w16cid:durableId="2079205116">
    <w:abstractNumId w:val="11"/>
  </w:num>
  <w:num w:numId="15" w16cid:durableId="564951029">
    <w:abstractNumId w:val="6"/>
  </w:num>
  <w:num w:numId="16" w16cid:durableId="1550066891">
    <w:abstractNumId w:val="4"/>
  </w:num>
  <w:num w:numId="17" w16cid:durableId="1794788917">
    <w:abstractNumId w:val="32"/>
  </w:num>
  <w:num w:numId="18" w16cid:durableId="1956912072">
    <w:abstractNumId w:val="35"/>
  </w:num>
  <w:num w:numId="19" w16cid:durableId="1910924875">
    <w:abstractNumId w:val="2"/>
  </w:num>
  <w:num w:numId="20" w16cid:durableId="1975409808">
    <w:abstractNumId w:val="37"/>
  </w:num>
  <w:num w:numId="21" w16cid:durableId="130171354">
    <w:abstractNumId w:val="23"/>
  </w:num>
  <w:num w:numId="22" w16cid:durableId="1085954854">
    <w:abstractNumId w:val="16"/>
  </w:num>
  <w:num w:numId="23" w16cid:durableId="658463872">
    <w:abstractNumId w:val="12"/>
  </w:num>
  <w:num w:numId="24" w16cid:durableId="894124383">
    <w:abstractNumId w:val="21"/>
  </w:num>
  <w:num w:numId="25" w16cid:durableId="1639873862">
    <w:abstractNumId w:val="36"/>
  </w:num>
  <w:num w:numId="26" w16cid:durableId="1982226693">
    <w:abstractNumId w:val="9"/>
  </w:num>
  <w:num w:numId="27" w16cid:durableId="34627313">
    <w:abstractNumId w:val="15"/>
  </w:num>
  <w:num w:numId="28" w16cid:durableId="1435973300">
    <w:abstractNumId w:val="8"/>
  </w:num>
  <w:num w:numId="29" w16cid:durableId="250043323">
    <w:abstractNumId w:val="10"/>
  </w:num>
  <w:num w:numId="30" w16cid:durableId="1047340029">
    <w:abstractNumId w:val="22"/>
  </w:num>
  <w:num w:numId="31" w16cid:durableId="192350508">
    <w:abstractNumId w:val="5"/>
  </w:num>
  <w:num w:numId="32" w16cid:durableId="1616131562">
    <w:abstractNumId w:val="25"/>
  </w:num>
  <w:num w:numId="33" w16cid:durableId="1080518369">
    <w:abstractNumId w:val="13"/>
  </w:num>
  <w:num w:numId="34" w16cid:durableId="17704410">
    <w:abstractNumId w:val="24"/>
  </w:num>
  <w:num w:numId="35" w16cid:durableId="1030377358">
    <w:abstractNumId w:val="31"/>
  </w:num>
  <w:num w:numId="36" w16cid:durableId="1824855918">
    <w:abstractNumId w:val="14"/>
  </w:num>
  <w:num w:numId="37" w16cid:durableId="1802192474">
    <w:abstractNumId w:val="29"/>
  </w:num>
  <w:num w:numId="38" w16cid:durableId="89933051">
    <w:abstractNumId w:val="26"/>
  </w:num>
  <w:num w:numId="39" w16cid:durableId="100802745">
    <w:abstractNumId w:val="27"/>
  </w:num>
  <w:numIdMacAtCleanup w:val="3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4B52"/>
    <w:rsid w:val="00057100"/>
    <w:rsid w:val="000A73D0"/>
    <w:rsid w:val="0019599B"/>
    <w:rsid w:val="001E289F"/>
    <w:rsid w:val="00251803"/>
    <w:rsid w:val="00292A01"/>
    <w:rsid w:val="002A4882"/>
    <w:rsid w:val="0033476F"/>
    <w:rsid w:val="003B2F3D"/>
    <w:rsid w:val="00532244"/>
    <w:rsid w:val="00572336"/>
    <w:rsid w:val="005C0929"/>
    <w:rsid w:val="00662B33"/>
    <w:rsid w:val="00681D34"/>
    <w:rsid w:val="006E6D39"/>
    <w:rsid w:val="00784B52"/>
    <w:rsid w:val="008E47E0"/>
    <w:rsid w:val="009116AD"/>
    <w:rsid w:val="00921B4C"/>
    <w:rsid w:val="009450A8"/>
    <w:rsid w:val="0095601C"/>
    <w:rsid w:val="009B5DD9"/>
    <w:rsid w:val="00A03879"/>
    <w:rsid w:val="00AA1FDB"/>
    <w:rsid w:val="00BC6227"/>
    <w:rsid w:val="00D67D23"/>
    <w:rsid w:val="00DC66EB"/>
    <w:rsid w:val="00E6667A"/>
    <w:rsid w:val="00E819D7"/>
    <w:rsid w:val="00EF41B6"/>
    <w:rsid w:val="00FB6A21"/>
    <w:rsid w:val="00FF14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2D1724"/>
  <w15:chartTrackingRefBased/>
  <w15:docId w15:val="{06BEF66B-62C8-4595-A5EE-310893B46F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62B3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62B3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81D3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81D34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rsid w:val="003B2F3D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3B2F3D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paragraph" w:customStyle="1" w:styleId="Standard">
    <w:name w:val="Standard"/>
    <w:rsid w:val="003B2F3D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Lucida Sans"/>
      <w:kern w:val="3"/>
      <w:sz w:val="24"/>
      <w:szCs w:val="24"/>
      <w:lang w:eastAsia="zh-CN" w:bidi="hi-IN"/>
    </w:rPr>
  </w:style>
  <w:style w:type="paragraph" w:customStyle="1" w:styleId="Default">
    <w:name w:val="Default"/>
    <w:basedOn w:val="Standard"/>
    <w:rsid w:val="003B2F3D"/>
    <w:pPr>
      <w:autoSpaceDE w:val="0"/>
    </w:pPr>
    <w:rPr>
      <w:rFonts w:eastAsia="Times New Roman" w:cs="Times New Roman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942401-FA44-44E9-9C9C-529B98B55F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1656</Words>
  <Characters>9936</Characters>
  <Application>Microsoft Office Word</Application>
  <DocSecurity>0</DocSecurity>
  <Lines>82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Dłucik-Bukalska Anna</dc:creator>
  <cp:keywords/>
  <dc:description/>
  <cp:lastModifiedBy>Sikoń Kamila</cp:lastModifiedBy>
  <cp:revision>3</cp:revision>
  <cp:lastPrinted>2024-01-10T14:55:00Z</cp:lastPrinted>
  <dcterms:created xsi:type="dcterms:W3CDTF">2026-07-14T10:04:00Z</dcterms:created>
  <dcterms:modified xsi:type="dcterms:W3CDTF">2026-07-14T10:05:00Z</dcterms:modified>
</cp:coreProperties>
</file>