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D5B6" w14:textId="181FD738" w:rsidR="00EF41B6" w:rsidRDefault="001E2BCF" w:rsidP="001E2BCF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bookmarkStart w:id="0" w:name="_Hlk118807442"/>
      <w:r>
        <w:rPr>
          <w:rFonts w:ascii="Arial" w:hAnsi="Arial" w:cs="Arial"/>
          <w:b/>
          <w:sz w:val="24"/>
          <w:szCs w:val="24"/>
        </w:rPr>
        <w:t xml:space="preserve">Konkurs z 2024 r. </w:t>
      </w:r>
    </w:p>
    <w:p w14:paraId="54710C46" w14:textId="77777777" w:rsidR="00A905F4" w:rsidRPr="00A905F4" w:rsidRDefault="00A905F4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231AB03" w14:textId="43BF45A6" w:rsidR="00E819D7" w:rsidRPr="00A905F4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CZĘŚĆ I</w:t>
      </w:r>
    </w:p>
    <w:bookmarkEnd w:id="0"/>
    <w:p w14:paraId="067A69FC" w14:textId="6E58D471" w:rsidR="00E819D7" w:rsidRPr="00A905F4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Test wiedzy z zakresu prawa cywilnego i karnego</w:t>
      </w:r>
    </w:p>
    <w:p w14:paraId="21409E7F" w14:textId="77777777" w:rsidR="00E819D7" w:rsidRPr="00A905F4" w:rsidRDefault="00E819D7" w:rsidP="00E819D7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oraz postępowania cywilnego i karnego</w:t>
      </w:r>
    </w:p>
    <w:p w14:paraId="3E5D267A" w14:textId="7529BB90" w:rsidR="00E819D7" w:rsidRPr="00A905F4" w:rsidRDefault="00E819D7" w:rsidP="0095601C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DEA26A3" w14:textId="77777777" w:rsidR="00662B33" w:rsidRPr="00A905F4" w:rsidRDefault="00662B33" w:rsidP="00A905F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F931A58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Zgodnie z Kodeksem postępowania cywilnego powództwo z tytułu zachowku wytacza się:</w:t>
      </w:r>
    </w:p>
    <w:p w14:paraId="4966A697" w14:textId="76E7DC33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wyłącznie przed sąd, w którego okręgu pozwany ma miejsce zamieszkania lub siedzibę, jeśli miejsce to da się ustalić</w:t>
      </w:r>
      <w:r>
        <w:rPr>
          <w:rFonts w:ascii="Arial" w:hAnsi="Arial" w:cs="Arial"/>
          <w:sz w:val="24"/>
          <w:szCs w:val="24"/>
        </w:rPr>
        <w:t>.</w:t>
      </w:r>
    </w:p>
    <w:p w14:paraId="0211DC2E" w14:textId="2EF3EDA1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wyłącznie przed sąd ostatniego miejsca zwykłego pobytu spadkodawcy, jeśli miejsce to da się ustalić.</w:t>
      </w:r>
    </w:p>
    <w:p w14:paraId="023884B7" w14:textId="5EF01799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wg wyboru powoda przed sąd, w którego pozwany ma miejsce zamieszkania lub siedzibę lub przed sąd ostatniego miejsca zwykłego pobytu spadkodawcy</w:t>
      </w:r>
      <w:r>
        <w:rPr>
          <w:rFonts w:ascii="Arial" w:hAnsi="Arial" w:cs="Arial"/>
          <w:sz w:val="24"/>
          <w:szCs w:val="24"/>
        </w:rPr>
        <w:t>.</w:t>
      </w:r>
    </w:p>
    <w:p w14:paraId="4D481635" w14:textId="77777777" w:rsidR="00A905F4" w:rsidRPr="00A905F4" w:rsidRDefault="00A905F4" w:rsidP="00A905F4">
      <w:pPr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6188C2CB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 xml:space="preserve">Zgodnie z Kodeksem postepowania cywilnego asystent sędziego </w:t>
      </w:r>
      <w:r w:rsidRPr="00A905F4">
        <w:rPr>
          <w:rFonts w:ascii="Arial" w:hAnsi="Arial" w:cs="Arial"/>
          <w:b/>
          <w:sz w:val="24"/>
          <w:szCs w:val="24"/>
          <w:u w:val="single"/>
        </w:rPr>
        <w:t>nie</w:t>
      </w:r>
      <w:r w:rsidRPr="00A905F4">
        <w:rPr>
          <w:rFonts w:ascii="Arial" w:hAnsi="Arial" w:cs="Arial"/>
          <w:b/>
          <w:sz w:val="24"/>
          <w:szCs w:val="24"/>
        </w:rPr>
        <w:t xml:space="preserve"> może wydać zarządzenia:</w:t>
      </w:r>
    </w:p>
    <w:p w14:paraId="56A5CC3F" w14:textId="3BF25198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o zwrocie pisma procesowego.</w:t>
      </w:r>
    </w:p>
    <w:p w14:paraId="3199794F" w14:textId="286AD64F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wezwaniu do uiszczenia opłaty od pisma procesowego</w:t>
      </w:r>
      <w:r>
        <w:rPr>
          <w:rFonts w:ascii="Arial" w:hAnsi="Arial" w:cs="Arial"/>
          <w:sz w:val="24"/>
          <w:szCs w:val="24"/>
        </w:rPr>
        <w:t>.</w:t>
      </w:r>
    </w:p>
    <w:p w14:paraId="67CF9F2B" w14:textId="0E162FEB" w:rsid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doręczeniu odpisu pisma procesowego drugiej stronie</w:t>
      </w:r>
      <w:r>
        <w:rPr>
          <w:rFonts w:ascii="Arial" w:hAnsi="Arial" w:cs="Arial"/>
          <w:sz w:val="24"/>
          <w:szCs w:val="24"/>
        </w:rPr>
        <w:t>.</w:t>
      </w:r>
    </w:p>
    <w:p w14:paraId="0438F6BC" w14:textId="77777777" w:rsidR="00A905F4" w:rsidRPr="00A905F4" w:rsidRDefault="00A905F4" w:rsidP="00A905F4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31A1BCD" w14:textId="0D656B5D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Zgodnie z Kodeksem postępowania cywilnego, jeśli sąd nie orzekł o</w:t>
      </w:r>
      <w:r>
        <w:rPr>
          <w:rFonts w:ascii="Arial" w:hAnsi="Arial" w:cs="Arial"/>
          <w:b/>
          <w:sz w:val="24"/>
          <w:szCs w:val="24"/>
        </w:rPr>
        <w:t> </w:t>
      </w:r>
      <w:r w:rsidRPr="00A905F4">
        <w:rPr>
          <w:rFonts w:ascii="Arial" w:hAnsi="Arial" w:cs="Arial"/>
          <w:b/>
          <w:sz w:val="24"/>
          <w:szCs w:val="24"/>
        </w:rPr>
        <w:t>całości żądania, uzupełnienie wyroku ogłoszonego na rozprawie i</w:t>
      </w:r>
      <w:r>
        <w:rPr>
          <w:rFonts w:ascii="Arial" w:hAnsi="Arial" w:cs="Arial"/>
          <w:b/>
          <w:sz w:val="24"/>
          <w:szCs w:val="24"/>
        </w:rPr>
        <w:t> </w:t>
      </w:r>
      <w:r w:rsidRPr="00A905F4">
        <w:rPr>
          <w:rFonts w:ascii="Arial" w:hAnsi="Arial" w:cs="Arial"/>
          <w:b/>
          <w:sz w:val="24"/>
          <w:szCs w:val="24"/>
        </w:rPr>
        <w:t>niepodlegającego doręczeniu z urzędu może nastąpić:</w:t>
      </w:r>
    </w:p>
    <w:p w14:paraId="3BA93F85" w14:textId="72F43DA7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z urzędu lub na wniosek strony złożony w terminie dwutygodniowym od ogłoszenia wyroku</w:t>
      </w:r>
      <w:r>
        <w:rPr>
          <w:rFonts w:ascii="Arial" w:hAnsi="Arial" w:cs="Arial"/>
          <w:sz w:val="24"/>
          <w:szCs w:val="24"/>
        </w:rPr>
        <w:t>.</w:t>
      </w:r>
    </w:p>
    <w:p w14:paraId="66F6A60F" w14:textId="2FAA12A0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tylko na wniosek strony złożony w terminie tygodniowym od ogłoszenia wyroku</w:t>
      </w:r>
      <w:r>
        <w:rPr>
          <w:rFonts w:ascii="Arial" w:hAnsi="Arial" w:cs="Arial"/>
          <w:sz w:val="24"/>
          <w:szCs w:val="24"/>
        </w:rPr>
        <w:t>.</w:t>
      </w:r>
    </w:p>
    <w:p w14:paraId="1F4D7800" w14:textId="1E24F594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tylko na wniosek strony złożony w terminie dwutygodniowym od ogłoszenia wyroku.</w:t>
      </w:r>
    </w:p>
    <w:p w14:paraId="0AEDEFE2" w14:textId="06D4814A" w:rsidR="00A905F4" w:rsidRDefault="00A905F4" w:rsidP="00A905F4">
      <w:pPr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170B7B2" w14:textId="77777777" w:rsidR="00A905F4" w:rsidRPr="00A905F4" w:rsidRDefault="00A905F4" w:rsidP="00A905F4">
      <w:pPr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A0156B6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Zgodnie z Kodeksem postępowania cywilnego, jeżeli o to samo roszczenie pomiędzy tymi samymi stronami sprawa jest w toku:</w:t>
      </w:r>
    </w:p>
    <w:p w14:paraId="20688598" w14:textId="1F1D3B1F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sąd nowy pozew odrzuci.</w:t>
      </w:r>
    </w:p>
    <w:p w14:paraId="64D9ED43" w14:textId="0D92121C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sąd połączy  wszystkie sprawy do wspólnego rozpoznania i rozstrzygnięcia</w:t>
      </w:r>
      <w:r>
        <w:rPr>
          <w:rFonts w:ascii="Arial" w:hAnsi="Arial" w:cs="Arial"/>
          <w:sz w:val="24"/>
          <w:szCs w:val="24"/>
        </w:rPr>
        <w:t>.</w:t>
      </w:r>
    </w:p>
    <w:p w14:paraId="17700367" w14:textId="5D97981E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przewodniczący zwróci nowy pozew</w:t>
      </w:r>
      <w:r>
        <w:rPr>
          <w:rFonts w:ascii="Arial" w:hAnsi="Arial" w:cs="Arial"/>
          <w:sz w:val="24"/>
          <w:szCs w:val="24"/>
        </w:rPr>
        <w:t>.</w:t>
      </w:r>
    </w:p>
    <w:p w14:paraId="3F3F34A6" w14:textId="77777777" w:rsidR="00A905F4" w:rsidRPr="00A905F4" w:rsidRDefault="00A905F4" w:rsidP="00A905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D3A0EA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Zgodnie z Kodeksem postępowania cywilnego</w:t>
      </w:r>
      <w:r w:rsidRPr="00A905F4">
        <w:rPr>
          <w:rFonts w:ascii="Arial" w:eastAsia="Times New Roman" w:hAnsi="Arial" w:cs="Arial"/>
          <w:b/>
          <w:color w:val="000000"/>
          <w:sz w:val="24"/>
          <w:szCs w:val="24"/>
        </w:rPr>
        <w:t>, n</w:t>
      </w:r>
      <w:r w:rsidRPr="00A905F4">
        <w:rPr>
          <w:rFonts w:ascii="Arial" w:hAnsi="Arial" w:cs="Arial"/>
          <w:b/>
          <w:sz w:val="24"/>
          <w:szCs w:val="24"/>
        </w:rPr>
        <w:t>a postanowienie sądu pierwszej instancji w przedmiocie zabezpieczenia:</w:t>
      </w:r>
    </w:p>
    <w:p w14:paraId="2FD11E54" w14:textId="3D00628E" w:rsidR="00A905F4" w:rsidRPr="00A905F4" w:rsidRDefault="00A905F4" w:rsidP="00CD3B8C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A905F4">
        <w:rPr>
          <w:rFonts w:ascii="Arial" w:hAnsi="Arial" w:cs="Arial"/>
        </w:rPr>
        <w:t>zażalenie nie przysługuje</w:t>
      </w:r>
      <w:r>
        <w:rPr>
          <w:rFonts w:ascii="Arial" w:hAnsi="Arial" w:cs="Arial"/>
        </w:rPr>
        <w:t>.</w:t>
      </w:r>
    </w:p>
    <w:p w14:paraId="048556F5" w14:textId="7E7BC821" w:rsidR="00A905F4" w:rsidRPr="00A905F4" w:rsidRDefault="00A905F4" w:rsidP="00CD3B8C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A905F4">
        <w:rPr>
          <w:rFonts w:ascii="Arial" w:hAnsi="Arial" w:cs="Arial"/>
        </w:rPr>
        <w:t>przysługuje zażalenie do innego składu sądu pierwszej instancji</w:t>
      </w:r>
      <w:r>
        <w:rPr>
          <w:rFonts w:ascii="Arial" w:hAnsi="Arial" w:cs="Arial"/>
        </w:rPr>
        <w:t>.</w:t>
      </w:r>
    </w:p>
    <w:p w14:paraId="0A65B1B3" w14:textId="6DB98E46" w:rsidR="00A905F4" w:rsidRPr="007464A0" w:rsidRDefault="00A905F4" w:rsidP="00CD3B8C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7464A0">
        <w:rPr>
          <w:rFonts w:ascii="Arial" w:hAnsi="Arial" w:cs="Arial"/>
        </w:rPr>
        <w:t>przysługuje zażalenie do sądu drugiej instancji.</w:t>
      </w:r>
    </w:p>
    <w:p w14:paraId="6A981AFB" w14:textId="77777777" w:rsidR="00A905F4" w:rsidRPr="00A905F4" w:rsidRDefault="00A905F4" w:rsidP="00A905F4">
      <w:pPr>
        <w:spacing w:after="0" w:line="240" w:lineRule="auto"/>
        <w:ind w:left="141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A5ED872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lastRenderedPageBreak/>
        <w:t>Zgodnie z Kodeksem cywilnym uprawniony do odszkodowania w związku ze zdarzeniem objętym umową odpowiedzialności cywilnej:</w:t>
      </w:r>
    </w:p>
    <w:p w14:paraId="23A28500" w14:textId="053805CF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może dochodzić roszczenia bezpośrednio od ubezpieczyciela w każdym wypadku.</w:t>
      </w:r>
    </w:p>
    <w:p w14:paraId="2CD526F2" w14:textId="28E5A4EB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może dochodzić roszczenia bezpośrednio od ubezpieczyciela, w razie wykazania, że egzekucja wobec sprawcy szkody okazała się bezskuteczna</w:t>
      </w:r>
      <w:r>
        <w:rPr>
          <w:rFonts w:ascii="Arial" w:hAnsi="Arial" w:cs="Arial"/>
          <w:sz w:val="24"/>
          <w:szCs w:val="24"/>
        </w:rPr>
        <w:t>.</w:t>
      </w:r>
    </w:p>
    <w:p w14:paraId="0843D282" w14:textId="66398042" w:rsid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może dochodzić roszczenia bezpośrednio od ubezpieczyciela, tylko w razie jeśli jednocześnie pozywa zarówno ubezpieczyciela jak i sprawcę szkody</w:t>
      </w:r>
      <w:r>
        <w:rPr>
          <w:rFonts w:ascii="Arial" w:hAnsi="Arial" w:cs="Arial"/>
          <w:sz w:val="24"/>
          <w:szCs w:val="24"/>
        </w:rPr>
        <w:t>.</w:t>
      </w:r>
    </w:p>
    <w:p w14:paraId="46FA4083" w14:textId="77777777" w:rsidR="00A905F4" w:rsidRPr="00A905F4" w:rsidRDefault="00A905F4" w:rsidP="00A905F4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CEF685F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Zgodnie z Kodeksem cywilnym ograniczonym prawem rzeczowym jest:</w:t>
      </w:r>
    </w:p>
    <w:p w14:paraId="7783BF41" w14:textId="45E9716B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użytkowanie.</w:t>
      </w:r>
    </w:p>
    <w:p w14:paraId="144D0A0A" w14:textId="4CB1CAB7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A905F4">
        <w:rPr>
          <w:rFonts w:ascii="Arial" w:hAnsi="Arial" w:cs="Arial"/>
          <w:sz w:val="24"/>
          <w:szCs w:val="24"/>
        </w:rPr>
        <w:t>życzenie</w:t>
      </w:r>
      <w:r>
        <w:rPr>
          <w:rFonts w:ascii="Arial" w:hAnsi="Arial" w:cs="Arial"/>
          <w:sz w:val="24"/>
          <w:szCs w:val="24"/>
        </w:rPr>
        <w:t>.</w:t>
      </w:r>
    </w:p>
    <w:p w14:paraId="6A86EAFC" w14:textId="05CADFCC" w:rsid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spółdzielcze lokatorskie prawo do lokalu</w:t>
      </w:r>
      <w:r>
        <w:rPr>
          <w:rFonts w:ascii="Arial" w:hAnsi="Arial" w:cs="Arial"/>
          <w:sz w:val="24"/>
          <w:szCs w:val="24"/>
        </w:rPr>
        <w:t>.</w:t>
      </w:r>
    </w:p>
    <w:p w14:paraId="52F8594B" w14:textId="77777777" w:rsidR="00A905F4" w:rsidRPr="00A905F4" w:rsidRDefault="00A905F4" w:rsidP="00A905F4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4F1BF14" w14:textId="77777777" w:rsidR="00A905F4" w:rsidRPr="00A905F4" w:rsidRDefault="00A905F4" w:rsidP="00CD3B8C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Zgodnie z Kodeksem cywilnym w razie złożenia wniosku o zawezwanie do próby godowej bieg przedawnienia roszczeń nim objętych:</w:t>
      </w:r>
    </w:p>
    <w:p w14:paraId="593C53EE" w14:textId="6D9C8643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ulega przerwaniu i nie biegnie na nowo dopóki postępowanie pojednawcze nie zostanie zakończone</w:t>
      </w:r>
      <w:r>
        <w:rPr>
          <w:rFonts w:ascii="Arial" w:hAnsi="Arial" w:cs="Arial"/>
          <w:sz w:val="24"/>
          <w:szCs w:val="24"/>
        </w:rPr>
        <w:t>.</w:t>
      </w:r>
    </w:p>
    <w:p w14:paraId="7A6CC05A" w14:textId="76178684" w:rsidR="00A905F4" w:rsidRPr="007464A0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64A0">
        <w:rPr>
          <w:rFonts w:ascii="Arial" w:hAnsi="Arial" w:cs="Arial"/>
          <w:sz w:val="24"/>
          <w:szCs w:val="24"/>
        </w:rPr>
        <w:t>nie rozpoczyna się, a rozpoczęty ulega zawieszeniu przez czas trwania postępowania pojednawczego.</w:t>
      </w:r>
    </w:p>
    <w:p w14:paraId="0B5EA4F5" w14:textId="5BB2D6D0" w:rsidR="00A905F4" w:rsidRPr="00A905F4" w:rsidRDefault="00A905F4" w:rsidP="00CD3B8C">
      <w:pPr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5F4">
        <w:rPr>
          <w:rFonts w:ascii="Arial" w:hAnsi="Arial" w:cs="Arial"/>
          <w:sz w:val="24"/>
          <w:szCs w:val="24"/>
        </w:rPr>
        <w:t>nie ulega przerwaniu ani zawieszeniu.</w:t>
      </w:r>
    </w:p>
    <w:p w14:paraId="48EAF424" w14:textId="77777777" w:rsidR="00A905F4" w:rsidRPr="00A905F4" w:rsidRDefault="00A905F4" w:rsidP="00A905F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D918CE" w14:textId="3F581703" w:rsidR="00662B33" w:rsidRPr="00A905F4" w:rsidRDefault="00662B33" w:rsidP="00CD3B8C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 w:rsidRPr="00A905F4">
        <w:rPr>
          <w:rFonts w:ascii="Arial" w:hAnsi="Arial" w:cs="Arial"/>
          <w:b/>
        </w:rPr>
        <w:t xml:space="preserve">Rodzice oraz ich dziecko mają prawo i obowiązek utrzymywania ze sobą kontaktów: </w:t>
      </w:r>
    </w:p>
    <w:p w14:paraId="4599454B" w14:textId="7DAE1D94" w:rsidR="00662B33" w:rsidRPr="007464A0" w:rsidRDefault="00662B33" w:rsidP="00CD3B8C">
      <w:pPr>
        <w:pStyle w:val="Akapitzlist"/>
        <w:numPr>
          <w:ilvl w:val="0"/>
          <w:numId w:val="1"/>
        </w:numPr>
        <w:spacing w:before="240" w:line="276" w:lineRule="auto"/>
        <w:ind w:left="1505"/>
        <w:rPr>
          <w:rFonts w:ascii="Arial" w:hAnsi="Arial" w:cs="Arial"/>
        </w:rPr>
      </w:pPr>
      <w:r w:rsidRPr="007464A0">
        <w:rPr>
          <w:rFonts w:ascii="Arial" w:hAnsi="Arial" w:cs="Arial"/>
        </w:rPr>
        <w:t>niezależnie od władzy rodzicielskiej</w:t>
      </w:r>
      <w:r w:rsidR="00A905F4" w:rsidRPr="007464A0">
        <w:rPr>
          <w:rFonts w:ascii="Arial" w:hAnsi="Arial" w:cs="Arial"/>
        </w:rPr>
        <w:t>.</w:t>
      </w:r>
    </w:p>
    <w:p w14:paraId="24041967" w14:textId="0B21414A" w:rsidR="00662B33" w:rsidRPr="00A905F4" w:rsidRDefault="00662B33" w:rsidP="00CD3B8C">
      <w:pPr>
        <w:pStyle w:val="Akapitzlist"/>
        <w:numPr>
          <w:ilvl w:val="0"/>
          <w:numId w:val="1"/>
        </w:numPr>
        <w:spacing w:line="276" w:lineRule="auto"/>
        <w:ind w:left="1505"/>
        <w:rPr>
          <w:rFonts w:ascii="Arial" w:hAnsi="Arial" w:cs="Arial"/>
        </w:rPr>
      </w:pPr>
      <w:r w:rsidRPr="00A905F4">
        <w:rPr>
          <w:rFonts w:ascii="Arial" w:hAnsi="Arial" w:cs="Arial"/>
        </w:rPr>
        <w:t>w wypadku posiadania pełnej władzy rodzicielskiej przez rodziców</w:t>
      </w:r>
      <w:r w:rsidR="00A905F4">
        <w:rPr>
          <w:rFonts w:ascii="Arial" w:hAnsi="Arial" w:cs="Arial"/>
        </w:rPr>
        <w:t>.</w:t>
      </w:r>
      <w:r w:rsidRPr="00A905F4">
        <w:rPr>
          <w:rFonts w:ascii="Arial" w:hAnsi="Arial" w:cs="Arial"/>
        </w:rPr>
        <w:t xml:space="preserve"> </w:t>
      </w:r>
    </w:p>
    <w:p w14:paraId="4C4F3F03" w14:textId="38C1F6CB" w:rsidR="00662B33" w:rsidRPr="00A905F4" w:rsidRDefault="00662B33" w:rsidP="00CD3B8C">
      <w:pPr>
        <w:pStyle w:val="Akapitzlist"/>
        <w:numPr>
          <w:ilvl w:val="0"/>
          <w:numId w:val="1"/>
        </w:numPr>
        <w:spacing w:line="276" w:lineRule="auto"/>
        <w:ind w:left="1505"/>
        <w:rPr>
          <w:rFonts w:ascii="Arial" w:hAnsi="Arial" w:cs="Arial"/>
        </w:rPr>
      </w:pPr>
      <w:r w:rsidRPr="00A905F4">
        <w:rPr>
          <w:rFonts w:ascii="Arial" w:hAnsi="Arial" w:cs="Arial"/>
        </w:rPr>
        <w:t>z wyłączeniem pozbawienia władzy rodzicielskiej.</w:t>
      </w:r>
    </w:p>
    <w:p w14:paraId="17313195" w14:textId="77777777" w:rsidR="00662B33" w:rsidRPr="00A905F4" w:rsidRDefault="00662B33" w:rsidP="002C6836">
      <w:pPr>
        <w:spacing w:after="0" w:line="276" w:lineRule="auto"/>
        <w:ind w:left="785"/>
        <w:rPr>
          <w:rFonts w:ascii="Arial" w:hAnsi="Arial" w:cs="Arial"/>
          <w:sz w:val="24"/>
          <w:szCs w:val="24"/>
        </w:rPr>
      </w:pPr>
    </w:p>
    <w:p w14:paraId="5547CC49" w14:textId="34C84810" w:rsidR="00662B33" w:rsidRPr="00A905F4" w:rsidRDefault="00662B33" w:rsidP="00CD3B8C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 w:rsidRPr="00A905F4">
        <w:rPr>
          <w:rFonts w:ascii="Arial" w:hAnsi="Arial" w:cs="Arial"/>
          <w:b/>
        </w:rPr>
        <w:t xml:space="preserve">W sprawach o zasądzenie lub podwyższenie alimentów powód: </w:t>
      </w:r>
    </w:p>
    <w:p w14:paraId="3E74FE56" w14:textId="468E86AB" w:rsidR="00662B33" w:rsidRPr="007464A0" w:rsidRDefault="00662B33" w:rsidP="00CD3B8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464A0">
        <w:rPr>
          <w:rFonts w:ascii="Arial" w:hAnsi="Arial" w:cs="Arial"/>
        </w:rPr>
        <w:t>jest zwolniony z kosztów sądowych</w:t>
      </w:r>
      <w:r w:rsidR="00A905F4" w:rsidRPr="007464A0">
        <w:rPr>
          <w:rFonts w:ascii="Arial" w:hAnsi="Arial" w:cs="Arial"/>
        </w:rPr>
        <w:t>.</w:t>
      </w:r>
      <w:r w:rsidRPr="007464A0">
        <w:rPr>
          <w:rFonts w:ascii="Arial" w:hAnsi="Arial" w:cs="Arial"/>
        </w:rPr>
        <w:t xml:space="preserve"> </w:t>
      </w:r>
    </w:p>
    <w:p w14:paraId="294DFFB6" w14:textId="464D41AB" w:rsidR="00662B33" w:rsidRPr="00A905F4" w:rsidRDefault="00662B33" w:rsidP="00CD3B8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905F4">
        <w:rPr>
          <w:rFonts w:ascii="Arial" w:hAnsi="Arial" w:cs="Arial"/>
        </w:rPr>
        <w:t>jest</w:t>
      </w:r>
      <w:r w:rsidR="0095601C" w:rsidRPr="00A905F4">
        <w:rPr>
          <w:rFonts w:ascii="Arial" w:hAnsi="Arial" w:cs="Arial"/>
        </w:rPr>
        <w:t xml:space="preserve"> zwolniony z kosztów sądowych</w:t>
      </w:r>
      <w:r w:rsidRPr="00A905F4">
        <w:rPr>
          <w:rFonts w:ascii="Arial" w:hAnsi="Arial" w:cs="Arial"/>
        </w:rPr>
        <w:t>, o ile jest małoletni</w:t>
      </w:r>
      <w:r w:rsidR="00A905F4">
        <w:rPr>
          <w:rFonts w:ascii="Arial" w:hAnsi="Arial" w:cs="Arial"/>
        </w:rPr>
        <w:t>.</w:t>
      </w:r>
    </w:p>
    <w:p w14:paraId="3057B41F" w14:textId="0B17D672" w:rsidR="00662B33" w:rsidRPr="00A905F4" w:rsidRDefault="00662B33" w:rsidP="00CD3B8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A905F4">
        <w:rPr>
          <w:rFonts w:ascii="Arial" w:hAnsi="Arial" w:cs="Arial"/>
        </w:rPr>
        <w:t>jest</w:t>
      </w:r>
      <w:r w:rsidR="0095601C" w:rsidRPr="00A905F4">
        <w:rPr>
          <w:rFonts w:ascii="Arial" w:hAnsi="Arial" w:cs="Arial"/>
        </w:rPr>
        <w:t xml:space="preserve"> tymczasowo zwolniony z kosztów sądowych.</w:t>
      </w:r>
    </w:p>
    <w:p w14:paraId="2FA5DC49" w14:textId="1CDD237A" w:rsidR="00662B33" w:rsidRDefault="00662B33" w:rsidP="00A905F4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AA6B770" w14:textId="77777777" w:rsidR="00A905F4" w:rsidRPr="00A905F4" w:rsidRDefault="00A905F4" w:rsidP="00A905F4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307B517" w14:textId="11EB06C3" w:rsidR="006E6D39" w:rsidRPr="00A905F4" w:rsidRDefault="006E6D39" w:rsidP="00CD3B8C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 w:rsidRPr="00A905F4">
        <w:rPr>
          <w:rFonts w:ascii="Arial" w:hAnsi="Arial" w:cs="Arial"/>
          <w:b/>
        </w:rPr>
        <w:t>Zaprzeczenie ojcostwa po śmierci dziecka:</w:t>
      </w:r>
    </w:p>
    <w:p w14:paraId="43178B69" w14:textId="3BF93044" w:rsidR="006E6D39" w:rsidRPr="00A905F4" w:rsidRDefault="006E6D39" w:rsidP="00CD3B8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A905F4">
        <w:rPr>
          <w:rFonts w:ascii="Arial" w:hAnsi="Arial" w:cs="Arial"/>
        </w:rPr>
        <w:t>nie jest dopuszczalne</w:t>
      </w:r>
      <w:r w:rsidR="00A905F4">
        <w:rPr>
          <w:rFonts w:ascii="Arial" w:hAnsi="Arial" w:cs="Arial"/>
        </w:rPr>
        <w:t>.</w:t>
      </w:r>
    </w:p>
    <w:p w14:paraId="3BB54946" w14:textId="3ED0841F" w:rsidR="006E6D39" w:rsidRPr="00A905F4" w:rsidRDefault="006E6D39" w:rsidP="00CD3B8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A905F4">
        <w:rPr>
          <w:rFonts w:ascii="Arial" w:hAnsi="Arial" w:cs="Arial"/>
        </w:rPr>
        <w:t>jest dopuszczalne, a postępowanie może być wszczęte z inicjatywy zstępnych</w:t>
      </w:r>
      <w:r w:rsidR="00A905F4">
        <w:rPr>
          <w:rFonts w:ascii="Arial" w:hAnsi="Arial" w:cs="Arial"/>
        </w:rPr>
        <w:t>.</w:t>
      </w:r>
    </w:p>
    <w:p w14:paraId="6731F509" w14:textId="77777777" w:rsidR="008E47E0" w:rsidRPr="007464A0" w:rsidRDefault="006E6D39" w:rsidP="00CD3B8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7464A0">
        <w:rPr>
          <w:rFonts w:ascii="Arial" w:hAnsi="Arial" w:cs="Arial"/>
        </w:rPr>
        <w:t>nie jest dopuszczalne, chyba że dziecko zmarło po wszczęciu postępowania.</w:t>
      </w:r>
    </w:p>
    <w:p w14:paraId="25632E9D" w14:textId="5A4F634F" w:rsidR="00662B33" w:rsidRPr="00A905F4" w:rsidRDefault="006E6D39" w:rsidP="00A905F4">
      <w:pPr>
        <w:pStyle w:val="Akapitzlist"/>
        <w:spacing w:line="276" w:lineRule="auto"/>
        <w:rPr>
          <w:rFonts w:ascii="Arial" w:hAnsi="Arial" w:cs="Arial"/>
        </w:rPr>
      </w:pPr>
      <w:r w:rsidRPr="00A905F4">
        <w:rPr>
          <w:rFonts w:ascii="Arial" w:hAnsi="Arial" w:cs="Arial"/>
        </w:rPr>
        <w:t xml:space="preserve"> </w:t>
      </w:r>
    </w:p>
    <w:p w14:paraId="2AC4D396" w14:textId="07F80200" w:rsidR="00662B33" w:rsidRPr="00A905F4" w:rsidRDefault="00662B33" w:rsidP="00CD3B8C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 w:rsidRPr="00A905F4">
        <w:rPr>
          <w:rFonts w:ascii="Arial" w:hAnsi="Arial" w:cs="Arial"/>
          <w:b/>
        </w:rPr>
        <w:t xml:space="preserve">W razie przemijającej przeszkody w wykonywaniu władzy rodzicielskiej sąd opiekuńczy może orzec jej: </w:t>
      </w:r>
    </w:p>
    <w:p w14:paraId="5BF5E620" w14:textId="0E3A9E56" w:rsidR="00662B33" w:rsidRPr="00A905F4" w:rsidRDefault="002C6836" w:rsidP="00CD3B8C">
      <w:pPr>
        <w:pStyle w:val="Akapitzlist"/>
        <w:numPr>
          <w:ilvl w:val="0"/>
          <w:numId w:val="5"/>
        </w:numPr>
        <w:spacing w:line="276" w:lineRule="auto"/>
        <w:ind w:left="1505"/>
        <w:rPr>
          <w:rFonts w:ascii="Arial" w:hAnsi="Arial" w:cs="Arial"/>
          <w:b/>
        </w:rPr>
      </w:pPr>
      <w:r>
        <w:rPr>
          <w:rFonts w:ascii="Arial" w:hAnsi="Arial" w:cs="Arial"/>
        </w:rPr>
        <w:t>o</w:t>
      </w:r>
      <w:r w:rsidR="00662B33" w:rsidRPr="00A905F4">
        <w:rPr>
          <w:rFonts w:ascii="Arial" w:hAnsi="Arial" w:cs="Arial"/>
        </w:rPr>
        <w:t>graniczenie</w:t>
      </w:r>
      <w:r w:rsidR="00A905F4">
        <w:rPr>
          <w:rFonts w:ascii="Arial" w:hAnsi="Arial" w:cs="Arial"/>
        </w:rPr>
        <w:t>.</w:t>
      </w:r>
    </w:p>
    <w:p w14:paraId="038A4227" w14:textId="14780F9D" w:rsidR="00662B33" w:rsidRPr="007464A0" w:rsidRDefault="002C6836" w:rsidP="00CD3B8C">
      <w:pPr>
        <w:pStyle w:val="Akapitzlist"/>
        <w:numPr>
          <w:ilvl w:val="0"/>
          <w:numId w:val="5"/>
        </w:numPr>
        <w:spacing w:line="276" w:lineRule="auto"/>
        <w:ind w:left="1505"/>
        <w:rPr>
          <w:rFonts w:ascii="Arial" w:hAnsi="Arial" w:cs="Arial"/>
        </w:rPr>
      </w:pPr>
      <w:r w:rsidRPr="007464A0">
        <w:rPr>
          <w:rFonts w:ascii="Arial" w:hAnsi="Arial" w:cs="Arial"/>
        </w:rPr>
        <w:t>z</w:t>
      </w:r>
      <w:r w:rsidR="00662B33" w:rsidRPr="007464A0">
        <w:rPr>
          <w:rFonts w:ascii="Arial" w:hAnsi="Arial" w:cs="Arial"/>
        </w:rPr>
        <w:t>awieszenie</w:t>
      </w:r>
      <w:r w:rsidR="00A905F4" w:rsidRPr="007464A0">
        <w:rPr>
          <w:rFonts w:ascii="Arial" w:hAnsi="Arial" w:cs="Arial"/>
        </w:rPr>
        <w:t>.</w:t>
      </w:r>
    </w:p>
    <w:p w14:paraId="6A18948D" w14:textId="2E44D772" w:rsidR="00662B33" w:rsidRPr="00A905F4" w:rsidRDefault="00662B33" w:rsidP="00CD3B8C">
      <w:pPr>
        <w:pStyle w:val="Akapitzlist"/>
        <w:numPr>
          <w:ilvl w:val="0"/>
          <w:numId w:val="5"/>
        </w:numPr>
        <w:spacing w:line="276" w:lineRule="auto"/>
        <w:ind w:left="1505"/>
        <w:rPr>
          <w:rFonts w:ascii="Arial" w:hAnsi="Arial" w:cs="Arial"/>
        </w:rPr>
      </w:pPr>
      <w:r w:rsidRPr="00A905F4">
        <w:rPr>
          <w:rFonts w:ascii="Arial" w:hAnsi="Arial" w:cs="Arial"/>
        </w:rPr>
        <w:lastRenderedPageBreak/>
        <w:t xml:space="preserve">pozbawienie. </w:t>
      </w:r>
    </w:p>
    <w:p w14:paraId="4C07E2E1" w14:textId="77777777" w:rsidR="00662B33" w:rsidRPr="00A905F4" w:rsidRDefault="00662B33" w:rsidP="002C6836">
      <w:pPr>
        <w:spacing w:after="0" w:line="276" w:lineRule="auto"/>
        <w:ind w:left="785"/>
        <w:rPr>
          <w:rFonts w:ascii="Arial" w:hAnsi="Arial" w:cs="Arial"/>
          <w:sz w:val="24"/>
          <w:szCs w:val="24"/>
        </w:rPr>
      </w:pPr>
    </w:p>
    <w:p w14:paraId="65979CAA" w14:textId="5187E903" w:rsidR="00662B33" w:rsidRPr="002C6836" w:rsidRDefault="00662B33" w:rsidP="00CD3B8C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 w:rsidRPr="002C6836">
        <w:rPr>
          <w:rFonts w:ascii="Arial" w:hAnsi="Arial" w:cs="Arial"/>
          <w:b/>
        </w:rPr>
        <w:t xml:space="preserve">Przysposobienie wspólne:  </w:t>
      </w:r>
    </w:p>
    <w:p w14:paraId="0462182D" w14:textId="3F9AFC7C" w:rsidR="00662B33" w:rsidRPr="002C6836" w:rsidRDefault="00662B33" w:rsidP="00CD3B8C">
      <w:pPr>
        <w:pStyle w:val="Akapitzlist"/>
        <w:numPr>
          <w:ilvl w:val="1"/>
          <w:numId w:val="10"/>
        </w:numPr>
        <w:spacing w:line="276" w:lineRule="auto"/>
        <w:rPr>
          <w:rFonts w:ascii="Arial" w:hAnsi="Arial" w:cs="Arial"/>
          <w:b/>
        </w:rPr>
      </w:pPr>
      <w:r w:rsidRPr="002C6836">
        <w:rPr>
          <w:rFonts w:ascii="Arial" w:hAnsi="Arial" w:cs="Arial"/>
        </w:rPr>
        <w:t>jest zawsze możliwe</w:t>
      </w:r>
      <w:r w:rsidR="002C6836" w:rsidRPr="002C6836">
        <w:rPr>
          <w:rFonts w:ascii="Arial" w:hAnsi="Arial" w:cs="Arial"/>
        </w:rPr>
        <w:t>.</w:t>
      </w:r>
      <w:r w:rsidRPr="002C6836">
        <w:rPr>
          <w:rFonts w:ascii="Arial" w:hAnsi="Arial" w:cs="Arial"/>
        </w:rPr>
        <w:t xml:space="preserve"> </w:t>
      </w:r>
    </w:p>
    <w:p w14:paraId="424637D6" w14:textId="2F234EAA" w:rsidR="00662B33" w:rsidRPr="002C6836" w:rsidRDefault="00662B33" w:rsidP="00CD3B8C">
      <w:pPr>
        <w:pStyle w:val="Akapitzlist"/>
        <w:numPr>
          <w:ilvl w:val="1"/>
          <w:numId w:val="10"/>
        </w:numPr>
        <w:spacing w:line="276" w:lineRule="auto"/>
        <w:rPr>
          <w:rFonts w:ascii="Arial" w:hAnsi="Arial" w:cs="Arial"/>
        </w:rPr>
      </w:pPr>
      <w:r w:rsidRPr="002C6836">
        <w:rPr>
          <w:rFonts w:ascii="Arial" w:hAnsi="Arial" w:cs="Arial"/>
        </w:rPr>
        <w:t>jest niemożliwe</w:t>
      </w:r>
      <w:r w:rsidR="002C6836" w:rsidRPr="002C6836">
        <w:rPr>
          <w:rFonts w:ascii="Arial" w:hAnsi="Arial" w:cs="Arial"/>
        </w:rPr>
        <w:t>.</w:t>
      </w:r>
    </w:p>
    <w:p w14:paraId="1AD8DD25" w14:textId="4F5036C6" w:rsidR="00662B33" w:rsidRPr="007464A0" w:rsidRDefault="00662B33" w:rsidP="00CD3B8C">
      <w:pPr>
        <w:pStyle w:val="Akapitzlist"/>
        <w:numPr>
          <w:ilvl w:val="1"/>
          <w:numId w:val="10"/>
        </w:numPr>
        <w:spacing w:line="276" w:lineRule="auto"/>
        <w:rPr>
          <w:rFonts w:ascii="Arial" w:hAnsi="Arial" w:cs="Arial"/>
        </w:rPr>
      </w:pPr>
      <w:r w:rsidRPr="007464A0">
        <w:rPr>
          <w:rFonts w:ascii="Arial" w:hAnsi="Arial" w:cs="Arial"/>
        </w:rPr>
        <w:t>jest możliwe tylko przez małżonków.</w:t>
      </w:r>
    </w:p>
    <w:p w14:paraId="37E07AA4" w14:textId="77777777" w:rsidR="00662B33" w:rsidRPr="00A905F4" w:rsidRDefault="00662B33" w:rsidP="00A905F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C9527E3" w14:textId="77777777" w:rsidR="00662B33" w:rsidRPr="00A905F4" w:rsidRDefault="00662B33" w:rsidP="00CD3B8C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05F4">
        <w:rPr>
          <w:rFonts w:ascii="Arial" w:hAnsi="Arial" w:cs="Arial"/>
          <w:b/>
          <w:sz w:val="24"/>
          <w:szCs w:val="24"/>
        </w:rPr>
        <w:t>Jeżeli jedno z rodziców małoletniego dziecka nie ma pełnej zdolności do czynności prawnych, władza rodzicielska:</w:t>
      </w:r>
    </w:p>
    <w:p w14:paraId="41280D0D" w14:textId="4A9352DE" w:rsidR="00662B33" w:rsidRPr="00A905F4" w:rsidRDefault="00662B33" w:rsidP="00CD3B8C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Arial" w:hAnsi="Arial" w:cs="Arial"/>
        </w:rPr>
      </w:pPr>
      <w:r w:rsidRPr="00A905F4">
        <w:rPr>
          <w:rFonts w:ascii="Arial" w:hAnsi="Arial" w:cs="Arial"/>
        </w:rPr>
        <w:t>wykonywana przez tego rodzica podlega kontroli sądu opiekuńczego</w:t>
      </w:r>
      <w:r w:rsidR="002C6836">
        <w:rPr>
          <w:rFonts w:ascii="Arial" w:hAnsi="Arial" w:cs="Arial"/>
        </w:rPr>
        <w:t>.</w:t>
      </w:r>
    </w:p>
    <w:p w14:paraId="3889808B" w14:textId="5033EFFB" w:rsidR="00662B33" w:rsidRPr="007464A0" w:rsidRDefault="00662B33" w:rsidP="00CD3B8C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Arial" w:hAnsi="Arial" w:cs="Arial"/>
        </w:rPr>
      </w:pPr>
      <w:r w:rsidRPr="007464A0">
        <w:rPr>
          <w:rFonts w:ascii="Arial" w:hAnsi="Arial" w:cs="Arial"/>
        </w:rPr>
        <w:t>przysługuje drugiemu z rodziców</w:t>
      </w:r>
      <w:r w:rsidR="002C6836" w:rsidRPr="007464A0">
        <w:rPr>
          <w:rFonts w:ascii="Arial" w:hAnsi="Arial" w:cs="Arial"/>
        </w:rPr>
        <w:t>.</w:t>
      </w:r>
    </w:p>
    <w:p w14:paraId="0E151FA7" w14:textId="04E12095" w:rsidR="00662B33" w:rsidRPr="00A905F4" w:rsidRDefault="00662B33" w:rsidP="00CD3B8C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Arial" w:hAnsi="Arial" w:cs="Arial"/>
        </w:rPr>
      </w:pPr>
      <w:r w:rsidRPr="00A905F4">
        <w:rPr>
          <w:rFonts w:ascii="Arial" w:hAnsi="Arial" w:cs="Arial"/>
        </w:rPr>
        <w:t>przysługuje obojgu rodzicom, chyba że sąd opiekuńczy postanowi inaczej.</w:t>
      </w:r>
    </w:p>
    <w:p w14:paraId="4BDB8322" w14:textId="41DB60E4" w:rsidR="00662B33" w:rsidRPr="00A905F4" w:rsidRDefault="00662B33" w:rsidP="00A905F4">
      <w:p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428392" w14:textId="77777777" w:rsidR="00662B33" w:rsidRPr="00A905F4" w:rsidRDefault="00662B33" w:rsidP="00CD3B8C">
      <w:pPr>
        <w:numPr>
          <w:ilvl w:val="0"/>
          <w:numId w:val="10"/>
        </w:numPr>
        <w:shd w:val="clear" w:color="auto" w:fill="FFFFFF"/>
        <w:spacing w:after="0" w:line="276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905F4">
        <w:rPr>
          <w:rFonts w:ascii="Arial" w:eastAsia="Calibri" w:hAnsi="Arial" w:cs="Arial"/>
          <w:b/>
          <w:sz w:val="24"/>
          <w:szCs w:val="24"/>
        </w:rPr>
        <w:t>Zgodnie z przepisami Kodeksu Rodzinnego i Opiekuńczego dla osoby ubezwłasnowolnionej całkowicie sąd ustanawia:</w:t>
      </w:r>
    </w:p>
    <w:p w14:paraId="22496B8D" w14:textId="279211F3" w:rsidR="00662B33" w:rsidRPr="00A905F4" w:rsidRDefault="007464A0" w:rsidP="00CD3B8C">
      <w:pPr>
        <w:numPr>
          <w:ilvl w:val="0"/>
          <w:numId w:val="6"/>
        </w:numPr>
        <w:shd w:val="clear" w:color="auto" w:fill="FFFFFF"/>
        <w:spacing w:after="0" w:line="276" w:lineRule="auto"/>
        <w:ind w:left="1418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="00662B33" w:rsidRPr="00A905F4">
        <w:rPr>
          <w:rFonts w:ascii="Arial" w:eastAsia="Calibri" w:hAnsi="Arial" w:cs="Arial"/>
          <w:sz w:val="24"/>
          <w:szCs w:val="24"/>
        </w:rPr>
        <w:t>uratora</w:t>
      </w:r>
      <w:r w:rsidR="002C6836">
        <w:rPr>
          <w:rFonts w:ascii="Arial" w:eastAsia="Calibri" w:hAnsi="Arial" w:cs="Arial"/>
          <w:sz w:val="24"/>
          <w:szCs w:val="24"/>
        </w:rPr>
        <w:t>.</w:t>
      </w:r>
    </w:p>
    <w:p w14:paraId="75AFB27F" w14:textId="5288EED3" w:rsidR="00662B33" w:rsidRPr="007464A0" w:rsidRDefault="00662B33" w:rsidP="00CD3B8C">
      <w:pPr>
        <w:numPr>
          <w:ilvl w:val="0"/>
          <w:numId w:val="6"/>
        </w:numPr>
        <w:shd w:val="clear" w:color="auto" w:fill="FFFFFF"/>
        <w:spacing w:after="0" w:line="276" w:lineRule="auto"/>
        <w:ind w:left="1418"/>
        <w:contextualSpacing/>
        <w:rPr>
          <w:rFonts w:ascii="Arial" w:eastAsia="Calibri" w:hAnsi="Arial" w:cs="Arial"/>
          <w:sz w:val="24"/>
          <w:szCs w:val="24"/>
        </w:rPr>
      </w:pPr>
      <w:r w:rsidRPr="007464A0">
        <w:rPr>
          <w:rFonts w:ascii="Arial" w:eastAsia="Calibri" w:hAnsi="Arial" w:cs="Arial"/>
          <w:sz w:val="24"/>
          <w:szCs w:val="24"/>
        </w:rPr>
        <w:t>opiekuna prawnego</w:t>
      </w:r>
      <w:r w:rsidR="002C6836" w:rsidRPr="007464A0">
        <w:rPr>
          <w:rFonts w:ascii="Arial" w:eastAsia="Calibri" w:hAnsi="Arial" w:cs="Arial"/>
          <w:sz w:val="24"/>
          <w:szCs w:val="24"/>
        </w:rPr>
        <w:t>.</w:t>
      </w:r>
    </w:p>
    <w:p w14:paraId="705FADC4" w14:textId="63C3BD03" w:rsidR="00662B33" w:rsidRPr="00A905F4" w:rsidRDefault="00662B33" w:rsidP="00CD3B8C">
      <w:pPr>
        <w:numPr>
          <w:ilvl w:val="0"/>
          <w:numId w:val="6"/>
        </w:numPr>
        <w:shd w:val="clear" w:color="auto" w:fill="FFFFFF"/>
        <w:spacing w:after="0" w:line="276" w:lineRule="auto"/>
        <w:ind w:left="1418"/>
        <w:contextualSpacing/>
        <w:rPr>
          <w:rFonts w:ascii="Arial" w:eastAsia="Calibri" w:hAnsi="Arial" w:cs="Arial"/>
          <w:sz w:val="24"/>
          <w:szCs w:val="24"/>
        </w:rPr>
      </w:pPr>
      <w:r w:rsidRPr="00A905F4">
        <w:rPr>
          <w:rFonts w:ascii="Arial" w:eastAsia="Calibri" w:hAnsi="Arial" w:cs="Arial"/>
          <w:sz w:val="24"/>
          <w:szCs w:val="24"/>
        </w:rPr>
        <w:t>pomocnika</w:t>
      </w:r>
      <w:r w:rsidR="006E6D39" w:rsidRPr="00A905F4">
        <w:rPr>
          <w:rFonts w:ascii="Arial" w:eastAsia="Calibri" w:hAnsi="Arial" w:cs="Arial"/>
          <w:sz w:val="24"/>
          <w:szCs w:val="24"/>
        </w:rPr>
        <w:t>.</w:t>
      </w:r>
    </w:p>
    <w:p w14:paraId="2BEB5F02" w14:textId="77777777" w:rsidR="00E819D7" w:rsidRPr="00A905F4" w:rsidRDefault="00E819D7" w:rsidP="00A905F4">
      <w:pPr>
        <w:shd w:val="clear" w:color="auto" w:fill="FFFFFF"/>
        <w:spacing w:after="0" w:line="276" w:lineRule="auto"/>
        <w:ind w:left="993"/>
        <w:contextualSpacing/>
        <w:rPr>
          <w:rFonts w:ascii="Arial" w:eastAsia="Calibri" w:hAnsi="Arial" w:cs="Arial"/>
          <w:sz w:val="24"/>
          <w:szCs w:val="24"/>
        </w:rPr>
      </w:pPr>
    </w:p>
    <w:p w14:paraId="24A6996D" w14:textId="5653A46C" w:rsidR="00662B33" w:rsidRPr="00A905F4" w:rsidRDefault="00662B33" w:rsidP="00CD3B8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</w:rPr>
      </w:pPr>
      <w:r w:rsidRPr="00A905F4">
        <w:rPr>
          <w:rFonts w:ascii="Arial" w:hAnsi="Arial" w:cs="Arial"/>
          <w:b/>
        </w:rPr>
        <w:t xml:space="preserve"> W sprawach o alimenty podstawą zabezpieczenia jest:</w:t>
      </w:r>
    </w:p>
    <w:p w14:paraId="3501FF0B" w14:textId="0D4FD26E" w:rsidR="00662B33" w:rsidRPr="00A905F4" w:rsidRDefault="00662B33" w:rsidP="00CD3B8C">
      <w:pPr>
        <w:pStyle w:val="Akapitzlist"/>
        <w:numPr>
          <w:ilvl w:val="0"/>
          <w:numId w:val="7"/>
        </w:numPr>
        <w:spacing w:line="276" w:lineRule="auto"/>
        <w:ind w:left="1418"/>
        <w:jc w:val="both"/>
        <w:rPr>
          <w:rFonts w:ascii="Arial" w:hAnsi="Arial" w:cs="Arial"/>
        </w:rPr>
      </w:pPr>
      <w:r w:rsidRPr="00A905F4">
        <w:rPr>
          <w:rFonts w:ascii="Arial" w:hAnsi="Arial" w:cs="Arial"/>
        </w:rPr>
        <w:t>interes prawny i uprawdopodobnienie roszczenia</w:t>
      </w:r>
      <w:r w:rsidR="002C6836">
        <w:rPr>
          <w:rFonts w:ascii="Arial" w:hAnsi="Arial" w:cs="Arial"/>
        </w:rPr>
        <w:t>.</w:t>
      </w:r>
    </w:p>
    <w:p w14:paraId="28A21CEB" w14:textId="58A41827" w:rsidR="00662B33" w:rsidRPr="007464A0" w:rsidRDefault="00662B33" w:rsidP="00CD3B8C">
      <w:pPr>
        <w:pStyle w:val="Akapitzlist"/>
        <w:numPr>
          <w:ilvl w:val="0"/>
          <w:numId w:val="7"/>
        </w:numPr>
        <w:spacing w:line="276" w:lineRule="auto"/>
        <w:ind w:left="1418"/>
        <w:jc w:val="both"/>
        <w:rPr>
          <w:rFonts w:ascii="Arial" w:hAnsi="Arial" w:cs="Arial"/>
        </w:rPr>
      </w:pPr>
      <w:r w:rsidRPr="007464A0">
        <w:rPr>
          <w:rFonts w:ascii="Arial" w:hAnsi="Arial" w:cs="Arial"/>
        </w:rPr>
        <w:t xml:space="preserve">uprawdopodobnienie </w:t>
      </w:r>
      <w:r w:rsidR="00921B4C" w:rsidRPr="007464A0">
        <w:rPr>
          <w:rFonts w:ascii="Arial" w:hAnsi="Arial" w:cs="Arial"/>
        </w:rPr>
        <w:t xml:space="preserve">istnienia </w:t>
      </w:r>
      <w:r w:rsidRPr="007464A0">
        <w:rPr>
          <w:rFonts w:ascii="Arial" w:hAnsi="Arial" w:cs="Arial"/>
        </w:rPr>
        <w:t>roszczeni</w:t>
      </w:r>
      <w:r w:rsidR="009116AD" w:rsidRPr="007464A0">
        <w:rPr>
          <w:rFonts w:ascii="Arial" w:hAnsi="Arial" w:cs="Arial"/>
        </w:rPr>
        <w:t>a</w:t>
      </w:r>
      <w:r w:rsidR="002C6836" w:rsidRPr="007464A0">
        <w:rPr>
          <w:rFonts w:ascii="Arial" w:hAnsi="Arial" w:cs="Arial"/>
        </w:rPr>
        <w:t>.</w:t>
      </w:r>
    </w:p>
    <w:p w14:paraId="6E3C27A1" w14:textId="0950D778" w:rsidR="00662B33" w:rsidRPr="00A905F4" w:rsidRDefault="00662B33" w:rsidP="00CD3B8C">
      <w:pPr>
        <w:pStyle w:val="Akapitzlist"/>
        <w:numPr>
          <w:ilvl w:val="0"/>
          <w:numId w:val="7"/>
        </w:numPr>
        <w:spacing w:line="276" w:lineRule="auto"/>
        <w:ind w:left="1418"/>
        <w:jc w:val="both"/>
        <w:rPr>
          <w:rFonts w:ascii="Arial" w:hAnsi="Arial" w:cs="Arial"/>
        </w:rPr>
      </w:pPr>
      <w:r w:rsidRPr="00A905F4">
        <w:rPr>
          <w:rFonts w:ascii="Arial" w:hAnsi="Arial" w:cs="Arial"/>
        </w:rPr>
        <w:t>interes prawny</w:t>
      </w:r>
      <w:r w:rsidR="009116AD" w:rsidRPr="00A905F4">
        <w:rPr>
          <w:rFonts w:ascii="Arial" w:hAnsi="Arial" w:cs="Arial"/>
        </w:rPr>
        <w:t>.</w:t>
      </w:r>
    </w:p>
    <w:p w14:paraId="5B5D9FE4" w14:textId="77777777" w:rsidR="00251803" w:rsidRPr="00A905F4" w:rsidRDefault="00251803" w:rsidP="002C6836">
      <w:pPr>
        <w:pStyle w:val="Akapitzlist"/>
        <w:shd w:val="clear" w:color="auto" w:fill="FFFFFF"/>
        <w:spacing w:line="276" w:lineRule="auto"/>
        <w:ind w:left="1068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28F3AEC1" w14:textId="77777777" w:rsidR="0095601C" w:rsidRPr="00A905F4" w:rsidRDefault="0095601C" w:rsidP="00CD3B8C">
      <w:pPr>
        <w:pStyle w:val="Akapitzlist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A905F4">
        <w:rPr>
          <w:rFonts w:ascii="Arial" w:hAnsi="Arial" w:cs="Arial"/>
          <w:b/>
          <w:color w:val="000000" w:themeColor="text1"/>
        </w:rPr>
        <w:t>Zgodnie z kodeksem rodzinnym i opiekuńczym, dla dziecka pozostającego pod władzą rodzicielską, którego żadne z rodziców nie może reprezentować, sąd opiekuńczy ustanawia:</w:t>
      </w:r>
    </w:p>
    <w:p w14:paraId="6D7C5727" w14:textId="3509EFAC" w:rsidR="00251803" w:rsidRPr="00A905F4" w:rsidRDefault="002C6836" w:rsidP="00CD3B8C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141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="0095601C" w:rsidRPr="00A905F4">
        <w:rPr>
          <w:rFonts w:ascii="Arial" w:hAnsi="Arial" w:cs="Arial"/>
          <w:color w:val="000000" w:themeColor="text1"/>
        </w:rPr>
        <w:t>uratora</w:t>
      </w:r>
      <w:r>
        <w:rPr>
          <w:rFonts w:ascii="Arial" w:hAnsi="Arial" w:cs="Arial"/>
          <w:color w:val="000000" w:themeColor="text1"/>
        </w:rPr>
        <w:t xml:space="preserve"> procesowego.</w:t>
      </w:r>
    </w:p>
    <w:p w14:paraId="10F5459A" w14:textId="441A514E" w:rsidR="00251803" w:rsidRPr="00A905F4" w:rsidRDefault="002C6836" w:rsidP="00CD3B8C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141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</w:t>
      </w:r>
      <w:r w:rsidR="0095601C" w:rsidRPr="00A905F4">
        <w:rPr>
          <w:rFonts w:ascii="Arial" w:hAnsi="Arial" w:cs="Arial"/>
          <w:color w:val="000000" w:themeColor="text1"/>
        </w:rPr>
        <w:t>piekuna</w:t>
      </w:r>
      <w:r>
        <w:rPr>
          <w:rFonts w:ascii="Arial" w:hAnsi="Arial" w:cs="Arial"/>
          <w:color w:val="000000" w:themeColor="text1"/>
        </w:rPr>
        <w:t>.</w:t>
      </w:r>
    </w:p>
    <w:p w14:paraId="4B7AEF0D" w14:textId="5DF897F7" w:rsidR="0095601C" w:rsidRPr="007464A0" w:rsidRDefault="0095601C" w:rsidP="00CD3B8C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1418"/>
        <w:rPr>
          <w:rFonts w:ascii="Arial" w:hAnsi="Arial" w:cs="Arial"/>
          <w:color w:val="000000" w:themeColor="text1"/>
        </w:rPr>
      </w:pPr>
      <w:r w:rsidRPr="007464A0">
        <w:rPr>
          <w:rFonts w:ascii="Arial" w:hAnsi="Arial" w:cs="Arial"/>
          <w:color w:val="000000" w:themeColor="text1"/>
        </w:rPr>
        <w:t>reprezentanta dziecka</w:t>
      </w:r>
      <w:r w:rsidR="009116AD" w:rsidRPr="007464A0">
        <w:rPr>
          <w:rFonts w:ascii="Arial" w:hAnsi="Arial" w:cs="Arial"/>
          <w:color w:val="000000" w:themeColor="text1"/>
        </w:rPr>
        <w:t>.</w:t>
      </w:r>
    </w:p>
    <w:p w14:paraId="4631AEC6" w14:textId="77777777" w:rsidR="0095601C" w:rsidRPr="00A905F4" w:rsidRDefault="0095601C" w:rsidP="002C6836">
      <w:pPr>
        <w:spacing w:after="0" w:line="276" w:lineRule="auto"/>
        <w:ind w:left="425"/>
        <w:rPr>
          <w:rFonts w:ascii="Arial" w:hAnsi="Arial" w:cs="Arial"/>
          <w:color w:val="000000" w:themeColor="text1"/>
          <w:sz w:val="24"/>
          <w:szCs w:val="24"/>
        </w:rPr>
      </w:pPr>
    </w:p>
    <w:p w14:paraId="01689D99" w14:textId="77777777" w:rsidR="0095601C" w:rsidRPr="00A905F4" w:rsidRDefault="0095601C" w:rsidP="00A905F4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5F45142" w14:textId="39F117DD" w:rsidR="00662B33" w:rsidRPr="00A905F4" w:rsidRDefault="0019599B" w:rsidP="00CD3B8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</w:rPr>
      </w:pPr>
      <w:r w:rsidRPr="00A905F4">
        <w:rPr>
          <w:rFonts w:ascii="Arial" w:hAnsi="Arial" w:cs="Arial"/>
          <w:b/>
        </w:rPr>
        <w:t>Jeżeli władza rodzicielska przysługuje obojgu rodzicom – o istotnych sprawach dziecka rodzice rozstrzygają wspólnie. W braku porozumienia – jeden z rodziców może:</w:t>
      </w:r>
    </w:p>
    <w:p w14:paraId="2ABD2299" w14:textId="7899F355" w:rsidR="0019599B" w:rsidRPr="00A905F4" w:rsidRDefault="0019599B" w:rsidP="00CD3B8C">
      <w:pPr>
        <w:pStyle w:val="Akapitzlist"/>
        <w:numPr>
          <w:ilvl w:val="0"/>
          <w:numId w:val="9"/>
        </w:numPr>
        <w:spacing w:line="276" w:lineRule="auto"/>
        <w:ind w:left="1418"/>
        <w:rPr>
          <w:rFonts w:ascii="Arial" w:hAnsi="Arial" w:cs="Arial"/>
        </w:rPr>
      </w:pPr>
      <w:r w:rsidRPr="00A905F4">
        <w:rPr>
          <w:rFonts w:ascii="Arial" w:hAnsi="Arial" w:cs="Arial"/>
        </w:rPr>
        <w:t>złożyć wniosek o ograniczenie bądź pozbawienie władzy rodzicielskiej drugiego z rodziców</w:t>
      </w:r>
      <w:r w:rsidR="00566A0F">
        <w:rPr>
          <w:rFonts w:ascii="Arial" w:hAnsi="Arial" w:cs="Arial"/>
        </w:rPr>
        <w:t>,</w:t>
      </w:r>
    </w:p>
    <w:p w14:paraId="23DF4477" w14:textId="6AF5346D" w:rsidR="0019599B" w:rsidRPr="007464A0" w:rsidRDefault="0019599B" w:rsidP="00CD3B8C">
      <w:pPr>
        <w:pStyle w:val="Akapitzlist"/>
        <w:numPr>
          <w:ilvl w:val="0"/>
          <w:numId w:val="9"/>
        </w:numPr>
        <w:spacing w:line="276" w:lineRule="auto"/>
        <w:ind w:left="1418" w:hanging="371"/>
        <w:rPr>
          <w:rFonts w:ascii="Arial" w:hAnsi="Arial" w:cs="Arial"/>
        </w:rPr>
      </w:pPr>
      <w:r w:rsidRPr="007464A0">
        <w:rPr>
          <w:rFonts w:ascii="Arial" w:hAnsi="Arial" w:cs="Arial"/>
        </w:rPr>
        <w:t>złożyć wniosek do sądu opiekuńczego o rozstrzygnięcie istotnej sprawy dziecka</w:t>
      </w:r>
      <w:r w:rsidR="00566A0F">
        <w:rPr>
          <w:rFonts w:ascii="Arial" w:hAnsi="Arial" w:cs="Arial"/>
        </w:rPr>
        <w:t>,</w:t>
      </w:r>
    </w:p>
    <w:p w14:paraId="6A5C8E5C" w14:textId="7401DAA6" w:rsidR="0019599B" w:rsidRDefault="0019599B" w:rsidP="00CD3B8C">
      <w:pPr>
        <w:pStyle w:val="Akapitzlist"/>
        <w:numPr>
          <w:ilvl w:val="0"/>
          <w:numId w:val="9"/>
        </w:numPr>
        <w:spacing w:line="276" w:lineRule="auto"/>
        <w:ind w:left="1418"/>
        <w:rPr>
          <w:rFonts w:ascii="Arial" w:hAnsi="Arial" w:cs="Arial"/>
        </w:rPr>
      </w:pPr>
      <w:r w:rsidRPr="00A905F4">
        <w:rPr>
          <w:rFonts w:ascii="Arial" w:hAnsi="Arial" w:cs="Arial"/>
        </w:rPr>
        <w:t xml:space="preserve">podjąć decyzje samodzielnie, pod warunkiem, że jest ona zgodna </w:t>
      </w:r>
      <w:r w:rsidR="00566A0F">
        <w:rPr>
          <w:rFonts w:ascii="Arial" w:hAnsi="Arial" w:cs="Arial"/>
        </w:rPr>
        <w:br/>
      </w:r>
      <w:r w:rsidRPr="00A905F4">
        <w:rPr>
          <w:rFonts w:ascii="Arial" w:hAnsi="Arial" w:cs="Arial"/>
        </w:rPr>
        <w:t>z rozsądnym życzeniem dziecka.</w:t>
      </w:r>
    </w:p>
    <w:p w14:paraId="6FDD3951" w14:textId="77777777" w:rsidR="00992872" w:rsidRDefault="00992872" w:rsidP="00992872">
      <w:pPr>
        <w:pStyle w:val="Akapitzlist"/>
        <w:spacing w:line="276" w:lineRule="auto"/>
        <w:rPr>
          <w:rFonts w:ascii="Arial" w:hAnsi="Arial" w:cs="Arial"/>
          <w:b/>
        </w:rPr>
      </w:pPr>
    </w:p>
    <w:p w14:paraId="462F063A" w14:textId="1A2C592B" w:rsidR="00992872" w:rsidRPr="00992872" w:rsidRDefault="009E16DE" w:rsidP="009E16DE">
      <w:pPr>
        <w:pStyle w:val="Akapitzlist"/>
        <w:numPr>
          <w:ilvl w:val="0"/>
          <w:numId w:val="31"/>
        </w:numPr>
        <w:spacing w:line="276" w:lineRule="auto"/>
        <w:ind w:left="567" w:hanging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="00992872" w:rsidRPr="00992872">
        <w:rPr>
          <w:rFonts w:ascii="Arial" w:hAnsi="Arial" w:cs="Arial"/>
          <w:b/>
        </w:rPr>
        <w:t xml:space="preserve">Rozdzielność majątkowa pomiędzy małżonkami nie powstaje z mocy 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br/>
        <w:t xml:space="preserve">   </w:t>
      </w:r>
      <w:r w:rsidR="00992872" w:rsidRPr="00992872">
        <w:rPr>
          <w:rFonts w:ascii="Arial" w:hAnsi="Arial" w:cs="Arial"/>
          <w:b/>
        </w:rPr>
        <w:t>prawa, w razie:</w:t>
      </w:r>
    </w:p>
    <w:p w14:paraId="150EB564" w14:textId="77777777" w:rsidR="00992872" w:rsidRPr="00EF41B6" w:rsidRDefault="00992872" w:rsidP="009E16DE">
      <w:pPr>
        <w:pStyle w:val="Akapitzlist"/>
        <w:numPr>
          <w:ilvl w:val="1"/>
          <w:numId w:val="30"/>
        </w:numPr>
        <w:spacing w:line="276" w:lineRule="auto"/>
        <w:ind w:left="1418"/>
        <w:rPr>
          <w:rFonts w:ascii="Arial" w:hAnsi="Arial" w:cs="Arial"/>
        </w:rPr>
      </w:pPr>
      <w:r w:rsidRPr="00EF41B6">
        <w:rPr>
          <w:rFonts w:ascii="Arial" w:hAnsi="Arial" w:cs="Arial"/>
        </w:rPr>
        <w:t>ogłoszenia upadłości jednego z małżonków;</w:t>
      </w:r>
    </w:p>
    <w:p w14:paraId="70517A64" w14:textId="77777777" w:rsidR="00992872" w:rsidRPr="00EF41B6" w:rsidRDefault="00992872" w:rsidP="009E16DE">
      <w:pPr>
        <w:pStyle w:val="Akapitzlist"/>
        <w:numPr>
          <w:ilvl w:val="1"/>
          <w:numId w:val="30"/>
        </w:numPr>
        <w:spacing w:line="276" w:lineRule="auto"/>
        <w:ind w:left="1418"/>
        <w:rPr>
          <w:rFonts w:ascii="Arial" w:hAnsi="Arial" w:cs="Arial"/>
        </w:rPr>
      </w:pPr>
      <w:r w:rsidRPr="00EF41B6">
        <w:rPr>
          <w:rFonts w:ascii="Arial" w:hAnsi="Arial" w:cs="Arial"/>
        </w:rPr>
        <w:t>ubezwłasnowolnienia jednego z małżonków;</w:t>
      </w:r>
    </w:p>
    <w:p w14:paraId="062DF883" w14:textId="2EA47BC7" w:rsidR="00992872" w:rsidRPr="009E16DE" w:rsidRDefault="00992872" w:rsidP="00992872">
      <w:pPr>
        <w:pStyle w:val="Akapitzlist"/>
        <w:numPr>
          <w:ilvl w:val="1"/>
          <w:numId w:val="30"/>
        </w:numPr>
        <w:spacing w:line="276" w:lineRule="auto"/>
        <w:ind w:left="1418"/>
        <w:rPr>
          <w:rFonts w:ascii="Arial" w:hAnsi="Arial" w:cs="Arial"/>
        </w:rPr>
      </w:pPr>
      <w:r w:rsidRPr="002909EB">
        <w:rPr>
          <w:rFonts w:ascii="Arial" w:hAnsi="Arial" w:cs="Arial"/>
        </w:rPr>
        <w:t>prawomocnego wyroku skazującego jednego z małżonków.</w:t>
      </w:r>
    </w:p>
    <w:p w14:paraId="31967974" w14:textId="07B569EE" w:rsidR="00566A0F" w:rsidRDefault="00566A0F" w:rsidP="00566A0F">
      <w:pPr>
        <w:spacing w:line="276" w:lineRule="auto"/>
        <w:rPr>
          <w:rFonts w:ascii="Arial" w:hAnsi="Arial" w:cs="Arial"/>
        </w:rPr>
      </w:pPr>
    </w:p>
    <w:p w14:paraId="591AAC4C" w14:textId="77777777" w:rsidR="00566A0F" w:rsidRPr="00566A0F" w:rsidRDefault="00566A0F" w:rsidP="009E16DE">
      <w:pPr>
        <w:pStyle w:val="Akapitzlist"/>
        <w:numPr>
          <w:ilvl w:val="0"/>
          <w:numId w:val="31"/>
        </w:numPr>
        <w:spacing w:after="160" w:line="259" w:lineRule="auto"/>
        <w:ind w:left="709"/>
        <w:jc w:val="both"/>
        <w:rPr>
          <w:rStyle w:val="markedcontent"/>
          <w:rFonts w:ascii="Arial" w:hAnsi="Arial" w:cs="Arial"/>
          <w:b/>
        </w:rPr>
      </w:pPr>
      <w:r w:rsidRPr="00566A0F">
        <w:rPr>
          <w:rStyle w:val="markedcontent"/>
          <w:rFonts w:ascii="Arial" w:hAnsi="Arial" w:cs="Arial"/>
          <w:b/>
        </w:rPr>
        <w:t>W przypadku stwierdzenia w toku postępowania przygotowawczego przez biegłych psychiatrów, iż poczytalność oskarżonego nie budzi wątpliwości i nie zachodzą okoliczności uzasadniające obronę obligatoryjną, decyzję w przedmiocie zwolnienia wyznaczonego obrońcy z urzędu podejmuje:</w:t>
      </w:r>
    </w:p>
    <w:p w14:paraId="6F50B82C" w14:textId="52D68337" w:rsidR="00566A0F" w:rsidRPr="00C7689D" w:rsidRDefault="00566A0F" w:rsidP="009E16DE">
      <w:pPr>
        <w:pStyle w:val="Akapitzlist"/>
        <w:numPr>
          <w:ilvl w:val="0"/>
          <w:numId w:val="12"/>
        </w:numPr>
        <w:spacing w:after="160" w:line="259" w:lineRule="auto"/>
        <w:ind w:left="1418"/>
        <w:rPr>
          <w:rStyle w:val="markedcontent"/>
          <w:rFonts w:ascii="Arial" w:hAnsi="Arial" w:cs="Arial"/>
        </w:rPr>
      </w:pPr>
      <w:r w:rsidRPr="00C7689D">
        <w:rPr>
          <w:rStyle w:val="markedcontent"/>
          <w:rFonts w:ascii="Arial" w:hAnsi="Arial" w:cs="Arial"/>
        </w:rPr>
        <w:t>prokurator  zarządzeniem</w:t>
      </w:r>
      <w:r>
        <w:rPr>
          <w:rStyle w:val="markedcontent"/>
          <w:rFonts w:ascii="Arial" w:hAnsi="Arial" w:cs="Arial"/>
        </w:rPr>
        <w:t>,</w:t>
      </w:r>
    </w:p>
    <w:p w14:paraId="06B664A7" w14:textId="3A383664" w:rsidR="00566A0F" w:rsidRPr="00C7689D" w:rsidRDefault="00566A0F" w:rsidP="009E16DE">
      <w:pPr>
        <w:pStyle w:val="Akapitzlist"/>
        <w:numPr>
          <w:ilvl w:val="0"/>
          <w:numId w:val="12"/>
        </w:numPr>
        <w:spacing w:after="160" w:line="259" w:lineRule="auto"/>
        <w:ind w:left="1418"/>
        <w:rPr>
          <w:rStyle w:val="markedcontent"/>
          <w:rFonts w:ascii="Arial" w:hAnsi="Arial" w:cs="Arial"/>
        </w:rPr>
      </w:pPr>
      <w:r w:rsidRPr="00C7689D">
        <w:rPr>
          <w:rStyle w:val="markedcontent"/>
          <w:rFonts w:ascii="Arial" w:hAnsi="Arial" w:cs="Arial"/>
        </w:rPr>
        <w:t>prezes sądu zarządzeniem</w:t>
      </w:r>
      <w:r>
        <w:rPr>
          <w:rStyle w:val="markedcontent"/>
          <w:rFonts w:ascii="Arial" w:hAnsi="Arial" w:cs="Arial"/>
        </w:rPr>
        <w:t>,</w:t>
      </w:r>
    </w:p>
    <w:p w14:paraId="1E40071A" w14:textId="198B75AB" w:rsidR="00566A0F" w:rsidRPr="00C7689D" w:rsidRDefault="00566A0F" w:rsidP="009E16DE">
      <w:pPr>
        <w:pStyle w:val="Akapitzlist"/>
        <w:numPr>
          <w:ilvl w:val="0"/>
          <w:numId w:val="12"/>
        </w:numPr>
        <w:spacing w:after="160" w:line="259" w:lineRule="auto"/>
        <w:ind w:left="1418"/>
        <w:rPr>
          <w:rStyle w:val="markedcontent"/>
          <w:rFonts w:ascii="Arial" w:hAnsi="Arial" w:cs="Arial"/>
        </w:rPr>
      </w:pPr>
      <w:r w:rsidRPr="00C7689D">
        <w:rPr>
          <w:rStyle w:val="markedcontent"/>
          <w:rFonts w:ascii="Arial" w:hAnsi="Arial" w:cs="Arial"/>
        </w:rPr>
        <w:t>sąd postanowieniem</w:t>
      </w:r>
      <w:r>
        <w:rPr>
          <w:rStyle w:val="markedcontent"/>
          <w:rFonts w:ascii="Arial" w:hAnsi="Arial" w:cs="Arial"/>
        </w:rPr>
        <w:t>.</w:t>
      </w:r>
    </w:p>
    <w:p w14:paraId="195D3F46" w14:textId="77777777" w:rsidR="00566A0F" w:rsidRPr="00C7689D" w:rsidRDefault="00566A0F" w:rsidP="00566A0F">
      <w:pPr>
        <w:pStyle w:val="Akapitzlist"/>
        <w:rPr>
          <w:rStyle w:val="markedcontent"/>
          <w:rFonts w:ascii="Arial" w:hAnsi="Arial" w:cs="Arial"/>
        </w:rPr>
      </w:pPr>
    </w:p>
    <w:p w14:paraId="29511734" w14:textId="77777777" w:rsidR="00566A0F" w:rsidRPr="00566A0F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709"/>
        <w:contextualSpacing w:val="0"/>
        <w:jc w:val="both"/>
        <w:rPr>
          <w:rStyle w:val="markedcontent"/>
          <w:rFonts w:ascii="Arial" w:hAnsi="Arial" w:cs="Arial"/>
          <w:b/>
          <w:lang w:eastAsia="ar-SA"/>
        </w:rPr>
      </w:pPr>
      <w:r w:rsidRPr="00566A0F">
        <w:rPr>
          <w:rStyle w:val="markedcontent"/>
          <w:rFonts w:ascii="Arial" w:hAnsi="Arial" w:cs="Arial"/>
          <w:b/>
        </w:rPr>
        <w:t>Stawka dzienna grzywny orzekanej za przestępstwa skarbowe</w:t>
      </w:r>
      <w:r w:rsidRPr="00566A0F">
        <w:rPr>
          <w:rStyle w:val="markedcontent"/>
          <w:rFonts w:ascii="Arial" w:hAnsi="Arial" w:cs="Arial"/>
          <w:b/>
          <w:lang w:eastAsia="ar-SA"/>
        </w:rPr>
        <w:t>:</w:t>
      </w:r>
    </w:p>
    <w:p w14:paraId="26F3F744" w14:textId="77AE3525" w:rsidR="00566A0F" w:rsidRPr="00C7689D" w:rsidRDefault="00566A0F" w:rsidP="009E16DE">
      <w:pPr>
        <w:pStyle w:val="Akapitzlist"/>
        <w:numPr>
          <w:ilvl w:val="0"/>
          <w:numId w:val="13"/>
        </w:numPr>
        <w:spacing w:before="120" w:line="259" w:lineRule="auto"/>
        <w:ind w:left="1418" w:hanging="425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</w:rPr>
        <w:t>nie może być niższa od jednej trzydziestej części minimalnego wynagrodzenia ani też przekraczać jej czterystukrotności</w:t>
      </w:r>
      <w:r>
        <w:rPr>
          <w:rFonts w:ascii="Arial" w:hAnsi="Arial" w:cs="Arial"/>
        </w:rPr>
        <w:t>,</w:t>
      </w:r>
    </w:p>
    <w:p w14:paraId="7861A937" w14:textId="7139C380" w:rsidR="00566A0F" w:rsidRPr="00C7689D" w:rsidRDefault="00566A0F" w:rsidP="009E16DE">
      <w:pPr>
        <w:pStyle w:val="Akapitzlist"/>
        <w:numPr>
          <w:ilvl w:val="0"/>
          <w:numId w:val="13"/>
        </w:numPr>
        <w:spacing w:before="120" w:line="259" w:lineRule="auto"/>
        <w:ind w:left="1418" w:hanging="425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nie może być niższa od jednej dziesiątej części minimalnego wynagrodzenia i przekraczać jej czterystukrotności</w:t>
      </w:r>
      <w:r>
        <w:rPr>
          <w:rFonts w:ascii="Arial" w:hAnsi="Arial" w:cs="Arial"/>
          <w:lang w:eastAsia="ar-SA"/>
        </w:rPr>
        <w:t>,</w:t>
      </w:r>
    </w:p>
    <w:p w14:paraId="55A5A80D" w14:textId="500DF777" w:rsidR="00566A0F" w:rsidRPr="00C7689D" w:rsidRDefault="00566A0F" w:rsidP="009E16DE">
      <w:pPr>
        <w:pStyle w:val="Akapitzlist"/>
        <w:numPr>
          <w:ilvl w:val="0"/>
          <w:numId w:val="13"/>
        </w:numPr>
        <w:spacing w:before="120" w:line="259" w:lineRule="auto"/>
        <w:ind w:left="1418" w:hanging="425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nie może być niższa od jednej dziesiątej ani przekraczać dwudziestokrotnej wysokości minimalnego wynagrodzenia</w:t>
      </w:r>
      <w:r>
        <w:rPr>
          <w:rFonts w:ascii="Arial" w:hAnsi="Arial" w:cs="Arial"/>
          <w:lang w:eastAsia="ar-SA"/>
        </w:rPr>
        <w:t>.</w:t>
      </w:r>
    </w:p>
    <w:p w14:paraId="4F2CEB57" w14:textId="4019B692" w:rsidR="00566A0F" w:rsidRPr="00566A0F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709"/>
        <w:contextualSpacing w:val="0"/>
        <w:jc w:val="both"/>
        <w:rPr>
          <w:rStyle w:val="markedcontent"/>
          <w:rFonts w:ascii="Arial" w:hAnsi="Arial" w:cs="Arial"/>
          <w:b/>
        </w:rPr>
      </w:pPr>
      <w:r w:rsidRPr="00566A0F">
        <w:rPr>
          <w:rStyle w:val="markedcontent"/>
          <w:rFonts w:ascii="Arial" w:hAnsi="Arial" w:cs="Arial"/>
          <w:b/>
        </w:rPr>
        <w:t xml:space="preserve">Okres orzekanego na podstawie Kodeksu karnego środka karnego </w:t>
      </w:r>
      <w:r>
        <w:rPr>
          <w:rStyle w:val="markedcontent"/>
          <w:rFonts w:ascii="Arial" w:hAnsi="Arial" w:cs="Arial"/>
          <w:b/>
        </w:rPr>
        <w:br/>
      </w:r>
      <w:r w:rsidRPr="00566A0F">
        <w:rPr>
          <w:rStyle w:val="markedcontent"/>
          <w:rFonts w:ascii="Arial" w:hAnsi="Arial" w:cs="Arial"/>
          <w:b/>
        </w:rPr>
        <w:t>w postaci zakazu prowadzenia pojazdów mechanicznych wynosi:</w:t>
      </w:r>
    </w:p>
    <w:p w14:paraId="094D42AC" w14:textId="34AEA72D" w:rsidR="00566A0F" w:rsidRPr="00C7689D" w:rsidRDefault="00566A0F" w:rsidP="009E16DE">
      <w:pPr>
        <w:pStyle w:val="Akapitzlist"/>
        <w:numPr>
          <w:ilvl w:val="0"/>
          <w:numId w:val="14"/>
        </w:numPr>
        <w:spacing w:before="240" w:after="160" w:line="259" w:lineRule="auto"/>
        <w:ind w:left="1418" w:hanging="284"/>
        <w:rPr>
          <w:rStyle w:val="markedcontent"/>
          <w:rFonts w:ascii="Arial" w:hAnsi="Arial" w:cs="Arial"/>
          <w:lang w:eastAsia="ar-SA"/>
        </w:rPr>
      </w:pPr>
      <w:r w:rsidRPr="00C7689D">
        <w:rPr>
          <w:rStyle w:val="markedcontent"/>
          <w:rFonts w:ascii="Arial" w:hAnsi="Arial" w:cs="Arial"/>
          <w:lang w:eastAsia="ar-SA"/>
        </w:rPr>
        <w:t>od roku do lat dziesięciu</w:t>
      </w:r>
      <w:r>
        <w:rPr>
          <w:rStyle w:val="markedcontent"/>
          <w:rFonts w:ascii="Arial" w:hAnsi="Arial" w:cs="Arial"/>
          <w:lang w:eastAsia="ar-SA"/>
        </w:rPr>
        <w:t>,</w:t>
      </w:r>
    </w:p>
    <w:p w14:paraId="740380B2" w14:textId="3D79C4CA" w:rsidR="00566A0F" w:rsidRPr="00C7689D" w:rsidRDefault="00566A0F" w:rsidP="009E16DE">
      <w:pPr>
        <w:pStyle w:val="Akapitzlist"/>
        <w:numPr>
          <w:ilvl w:val="0"/>
          <w:numId w:val="14"/>
        </w:numPr>
        <w:spacing w:before="240" w:after="160" w:line="259" w:lineRule="auto"/>
        <w:ind w:left="1418" w:hanging="284"/>
        <w:rPr>
          <w:rStyle w:val="markedcontent"/>
          <w:rFonts w:ascii="Arial" w:hAnsi="Arial" w:cs="Arial"/>
          <w:lang w:eastAsia="ar-SA"/>
        </w:rPr>
      </w:pPr>
      <w:r w:rsidRPr="00C7689D">
        <w:rPr>
          <w:rStyle w:val="markedcontent"/>
          <w:rFonts w:ascii="Arial" w:hAnsi="Arial" w:cs="Arial"/>
          <w:lang w:eastAsia="ar-SA"/>
        </w:rPr>
        <w:t>od roku do lat piętnastu</w:t>
      </w:r>
      <w:r>
        <w:rPr>
          <w:rStyle w:val="markedcontent"/>
          <w:rFonts w:ascii="Arial" w:hAnsi="Arial" w:cs="Arial"/>
          <w:lang w:eastAsia="ar-SA"/>
        </w:rPr>
        <w:t>,</w:t>
      </w:r>
    </w:p>
    <w:p w14:paraId="456D200E" w14:textId="6AEEB12D" w:rsidR="00566A0F" w:rsidRDefault="00566A0F" w:rsidP="009E16DE">
      <w:pPr>
        <w:pStyle w:val="Akapitzlist"/>
        <w:numPr>
          <w:ilvl w:val="0"/>
          <w:numId w:val="14"/>
        </w:numPr>
        <w:spacing w:before="240" w:after="160" w:line="259" w:lineRule="auto"/>
        <w:ind w:left="1418" w:hanging="284"/>
        <w:rPr>
          <w:rStyle w:val="markedcontent"/>
          <w:rFonts w:ascii="Arial" w:hAnsi="Arial" w:cs="Arial"/>
          <w:lang w:eastAsia="ar-SA"/>
        </w:rPr>
      </w:pPr>
      <w:r w:rsidRPr="00C7689D">
        <w:rPr>
          <w:rStyle w:val="markedcontent"/>
          <w:rFonts w:ascii="Arial" w:hAnsi="Arial" w:cs="Arial"/>
          <w:lang w:eastAsia="ar-SA"/>
        </w:rPr>
        <w:t>od trzech lat do piętnastu lat.</w:t>
      </w:r>
    </w:p>
    <w:p w14:paraId="621005C7" w14:textId="77777777" w:rsidR="00566A0F" w:rsidRPr="00C7689D" w:rsidRDefault="00566A0F" w:rsidP="00566A0F">
      <w:pPr>
        <w:pStyle w:val="Akapitzlist"/>
        <w:spacing w:before="240" w:after="160" w:line="259" w:lineRule="auto"/>
        <w:ind w:left="993"/>
        <w:rPr>
          <w:rStyle w:val="markedcontent"/>
          <w:rFonts w:ascii="Arial" w:hAnsi="Arial" w:cs="Arial"/>
          <w:lang w:eastAsia="ar-SA"/>
        </w:rPr>
      </w:pPr>
    </w:p>
    <w:p w14:paraId="06738870" w14:textId="76F386FD" w:rsidR="00566A0F" w:rsidRPr="00566A0F" w:rsidRDefault="009E16DE" w:rsidP="009E16DE">
      <w:pPr>
        <w:pStyle w:val="Akapitzlist"/>
        <w:numPr>
          <w:ilvl w:val="0"/>
          <w:numId w:val="31"/>
        </w:numPr>
        <w:spacing w:before="240"/>
        <w:ind w:left="709"/>
        <w:rPr>
          <w:rFonts w:ascii="Arial" w:hAnsi="Arial" w:cs="Arial"/>
          <w:lang w:eastAsia="ar-SA"/>
        </w:rPr>
      </w:pPr>
      <w:r>
        <w:rPr>
          <w:rStyle w:val="markedcontent"/>
          <w:rFonts w:ascii="Arial" w:hAnsi="Arial" w:cs="Arial"/>
          <w:b/>
        </w:rPr>
        <w:t xml:space="preserve"> </w:t>
      </w:r>
      <w:r w:rsidR="00566A0F" w:rsidRPr="00566A0F">
        <w:rPr>
          <w:rStyle w:val="markedcontent"/>
          <w:rFonts w:ascii="Arial" w:hAnsi="Arial" w:cs="Arial"/>
          <w:b/>
        </w:rPr>
        <w:t>Zgodnie z Kodeksem karnym, odpowiada za podżeganie:</w:t>
      </w:r>
      <w:r w:rsidR="00566A0F" w:rsidRPr="00566A0F">
        <w:rPr>
          <w:rFonts w:ascii="Arial" w:hAnsi="Arial" w:cs="Arial"/>
        </w:rPr>
        <w:br/>
      </w:r>
      <w:r w:rsidR="00566A0F">
        <w:rPr>
          <w:rFonts w:ascii="Arial" w:hAnsi="Arial" w:cs="Arial"/>
          <w:lang w:eastAsia="ar-SA"/>
        </w:rPr>
        <w:t xml:space="preserve">  </w:t>
      </w:r>
      <w:r>
        <w:rPr>
          <w:rFonts w:ascii="Arial" w:hAnsi="Arial" w:cs="Arial"/>
          <w:lang w:eastAsia="ar-SA"/>
        </w:rPr>
        <w:t xml:space="preserve">   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>a) kto w zamiarze, aby inna osoba dokonała czynu zabronionego, swoim</w:t>
      </w:r>
      <w:r w:rsidR="00566A0F" w:rsidRPr="00566A0F">
        <w:rPr>
          <w:rFonts w:ascii="Arial" w:hAnsi="Arial" w:cs="Arial"/>
          <w:lang w:eastAsia="ar-SA"/>
        </w:rPr>
        <w:br/>
      </w:r>
      <w:r w:rsidR="00566A0F">
        <w:rPr>
          <w:rFonts w:ascii="Arial" w:hAnsi="Arial" w:cs="Arial"/>
          <w:lang w:eastAsia="ar-SA"/>
        </w:rPr>
        <w:t xml:space="preserve">       </w:t>
      </w:r>
      <w:r>
        <w:rPr>
          <w:rFonts w:ascii="Arial" w:hAnsi="Arial" w:cs="Arial"/>
          <w:lang w:eastAsia="ar-SA"/>
        </w:rPr>
        <w:t xml:space="preserve">    </w:t>
      </w:r>
      <w:r w:rsidR="00566A0F" w:rsidRPr="00566A0F">
        <w:rPr>
          <w:rFonts w:ascii="Arial" w:hAnsi="Arial" w:cs="Arial"/>
          <w:lang w:eastAsia="ar-SA"/>
        </w:rPr>
        <w:t xml:space="preserve">zachowaniem ułatwia jego popełnienie, w szczególności dostarczając </w:t>
      </w:r>
      <w:r w:rsidR="00566A0F">
        <w:rPr>
          <w:rFonts w:ascii="Arial" w:hAnsi="Arial" w:cs="Arial"/>
          <w:lang w:eastAsia="ar-SA"/>
        </w:rPr>
        <w:t xml:space="preserve">       </w:t>
      </w:r>
      <w:r w:rsidR="00566A0F">
        <w:rPr>
          <w:rFonts w:ascii="Arial" w:hAnsi="Arial" w:cs="Arial"/>
          <w:lang w:eastAsia="ar-SA"/>
        </w:rPr>
        <w:br/>
        <w:t xml:space="preserve">      </w:t>
      </w:r>
      <w:r>
        <w:rPr>
          <w:rFonts w:ascii="Arial" w:hAnsi="Arial" w:cs="Arial"/>
          <w:lang w:eastAsia="ar-SA"/>
        </w:rPr>
        <w:t xml:space="preserve">    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>narzędzie lub środek przewozu,</w:t>
      </w:r>
      <w:r w:rsidR="00566A0F" w:rsidRPr="00566A0F">
        <w:rPr>
          <w:rFonts w:ascii="Arial" w:hAnsi="Arial" w:cs="Arial"/>
          <w:lang w:eastAsia="ar-SA"/>
        </w:rPr>
        <w:br/>
      </w:r>
      <w:r w:rsidR="00566A0F">
        <w:rPr>
          <w:rFonts w:ascii="Arial" w:hAnsi="Arial" w:cs="Arial"/>
          <w:lang w:eastAsia="ar-SA"/>
        </w:rPr>
        <w:t xml:space="preserve">  </w:t>
      </w:r>
      <w:r>
        <w:rPr>
          <w:rFonts w:ascii="Arial" w:hAnsi="Arial" w:cs="Arial"/>
          <w:lang w:eastAsia="ar-SA"/>
        </w:rPr>
        <w:t xml:space="preserve">   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>b) kto w zamiarze, aby inna osoba dokonała czynu zabronionego, swoim</w:t>
      </w:r>
      <w:r w:rsidR="00566A0F" w:rsidRPr="00566A0F">
        <w:rPr>
          <w:rFonts w:ascii="Arial" w:hAnsi="Arial" w:cs="Arial"/>
          <w:lang w:eastAsia="ar-SA"/>
        </w:rPr>
        <w:br/>
      </w:r>
      <w:r w:rsidR="00566A0F">
        <w:rPr>
          <w:rFonts w:ascii="Arial" w:hAnsi="Arial" w:cs="Arial"/>
          <w:lang w:eastAsia="ar-SA"/>
        </w:rPr>
        <w:t xml:space="preserve">      </w:t>
      </w:r>
      <w:r>
        <w:rPr>
          <w:rFonts w:ascii="Arial" w:hAnsi="Arial" w:cs="Arial"/>
          <w:lang w:eastAsia="ar-SA"/>
        </w:rPr>
        <w:t xml:space="preserve">  </w:t>
      </w:r>
      <w:r w:rsidR="00566A0F">
        <w:rPr>
          <w:rFonts w:ascii="Arial" w:hAnsi="Arial" w:cs="Arial"/>
          <w:lang w:eastAsia="ar-SA"/>
        </w:rPr>
        <w:t xml:space="preserve">  </w:t>
      </w:r>
      <w:r w:rsidR="00566A0F" w:rsidRPr="00566A0F">
        <w:rPr>
          <w:rFonts w:ascii="Arial" w:hAnsi="Arial" w:cs="Arial"/>
          <w:lang w:eastAsia="ar-SA"/>
        </w:rPr>
        <w:t xml:space="preserve">zachowaniem ułatwia jego popełnienie, w szczególności udzielając </w:t>
      </w:r>
      <w:r w:rsidR="00566A0F">
        <w:rPr>
          <w:rFonts w:ascii="Arial" w:hAnsi="Arial" w:cs="Arial"/>
          <w:lang w:eastAsia="ar-SA"/>
        </w:rPr>
        <w:t xml:space="preserve">    </w:t>
      </w:r>
      <w:r w:rsidR="00566A0F">
        <w:rPr>
          <w:rFonts w:ascii="Arial" w:hAnsi="Arial" w:cs="Arial"/>
          <w:lang w:eastAsia="ar-SA"/>
        </w:rPr>
        <w:br/>
        <w:t xml:space="preserve">       </w:t>
      </w:r>
      <w:r>
        <w:rPr>
          <w:rFonts w:ascii="Arial" w:hAnsi="Arial" w:cs="Arial"/>
          <w:lang w:eastAsia="ar-SA"/>
        </w:rPr>
        <w:t xml:space="preserve">  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>rady lub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>informacji,</w:t>
      </w:r>
      <w:r w:rsidR="00566A0F" w:rsidRPr="00566A0F">
        <w:rPr>
          <w:rFonts w:ascii="Arial" w:hAnsi="Arial" w:cs="Arial"/>
          <w:lang w:eastAsia="ar-SA"/>
        </w:rPr>
        <w:br/>
      </w:r>
      <w:r w:rsidR="00566A0F">
        <w:rPr>
          <w:rFonts w:ascii="Arial" w:hAnsi="Arial" w:cs="Arial"/>
          <w:lang w:eastAsia="ar-SA"/>
        </w:rPr>
        <w:t xml:space="preserve">  </w:t>
      </w:r>
      <w:r>
        <w:rPr>
          <w:rFonts w:ascii="Arial" w:hAnsi="Arial" w:cs="Arial"/>
          <w:lang w:eastAsia="ar-SA"/>
        </w:rPr>
        <w:t xml:space="preserve">   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 xml:space="preserve">c) kto chcąc, aby inna osoba dokonała czynu zabronionego, nakłania ją </w:t>
      </w:r>
      <w:r w:rsidR="00566A0F">
        <w:rPr>
          <w:rFonts w:ascii="Arial" w:hAnsi="Arial" w:cs="Arial"/>
          <w:lang w:eastAsia="ar-SA"/>
        </w:rPr>
        <w:t xml:space="preserve">  </w:t>
      </w:r>
      <w:r w:rsidR="00566A0F">
        <w:rPr>
          <w:rFonts w:ascii="Arial" w:hAnsi="Arial" w:cs="Arial"/>
          <w:lang w:eastAsia="ar-SA"/>
        </w:rPr>
        <w:br/>
        <w:t xml:space="preserve">      </w:t>
      </w:r>
      <w:r>
        <w:rPr>
          <w:rFonts w:ascii="Arial" w:hAnsi="Arial" w:cs="Arial"/>
          <w:lang w:eastAsia="ar-SA"/>
        </w:rPr>
        <w:t xml:space="preserve">   </w:t>
      </w:r>
      <w:r w:rsidR="00566A0F">
        <w:rPr>
          <w:rFonts w:ascii="Arial" w:hAnsi="Arial" w:cs="Arial"/>
          <w:lang w:eastAsia="ar-SA"/>
        </w:rPr>
        <w:t xml:space="preserve"> </w:t>
      </w:r>
      <w:r w:rsidR="00566A0F" w:rsidRPr="00566A0F">
        <w:rPr>
          <w:rFonts w:ascii="Arial" w:hAnsi="Arial" w:cs="Arial"/>
          <w:lang w:eastAsia="ar-SA"/>
        </w:rPr>
        <w:t>do tego.</w:t>
      </w:r>
    </w:p>
    <w:p w14:paraId="1945F1E1" w14:textId="54EE151C" w:rsidR="00566A0F" w:rsidRPr="00566A0F" w:rsidRDefault="009E16DE" w:rsidP="009E16DE">
      <w:pPr>
        <w:pStyle w:val="Akapitzlist"/>
        <w:numPr>
          <w:ilvl w:val="0"/>
          <w:numId w:val="31"/>
        </w:numPr>
        <w:spacing w:before="120" w:line="259" w:lineRule="auto"/>
        <w:ind w:left="851" w:hanging="425"/>
        <w:contextualSpacing w:val="0"/>
        <w:rPr>
          <w:rFonts w:ascii="Arial" w:hAnsi="Arial" w:cs="Arial"/>
          <w:b/>
          <w:lang w:eastAsia="ar-SA"/>
        </w:rPr>
      </w:pPr>
      <w:r>
        <w:rPr>
          <w:rStyle w:val="markedcontent"/>
          <w:rFonts w:ascii="Arial" w:hAnsi="Arial" w:cs="Arial"/>
          <w:b/>
        </w:rPr>
        <w:t xml:space="preserve"> </w:t>
      </w:r>
      <w:r w:rsidR="00566A0F" w:rsidRPr="00566A0F">
        <w:rPr>
          <w:rStyle w:val="markedcontent"/>
          <w:rFonts w:ascii="Arial" w:hAnsi="Arial" w:cs="Arial"/>
          <w:b/>
        </w:rPr>
        <w:t>Zgodnie</w:t>
      </w:r>
      <w:r w:rsidR="00566A0F" w:rsidRPr="00566A0F">
        <w:rPr>
          <w:rFonts w:ascii="Arial" w:hAnsi="Arial" w:cs="Arial"/>
          <w:b/>
          <w:lang w:eastAsia="ar-SA"/>
        </w:rPr>
        <w:t xml:space="preserve"> z art. 91 § 1 kodeksu karnego przesłanką ciągu przestępstw nie jest:</w:t>
      </w:r>
    </w:p>
    <w:p w14:paraId="2B5CF944" w14:textId="314B37FA" w:rsidR="00566A0F" w:rsidRPr="00C7689D" w:rsidRDefault="00566A0F" w:rsidP="009E16DE">
      <w:pPr>
        <w:pStyle w:val="Akapitzlist"/>
        <w:numPr>
          <w:ilvl w:val="3"/>
          <w:numId w:val="10"/>
        </w:numPr>
        <w:ind w:left="1560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podobny sposób działania sprawcy,</w:t>
      </w:r>
    </w:p>
    <w:p w14:paraId="28D365D8" w14:textId="640B5A19" w:rsidR="00566A0F" w:rsidRPr="00C7689D" w:rsidRDefault="00566A0F" w:rsidP="009E16DE">
      <w:pPr>
        <w:pStyle w:val="Akapitzlist"/>
        <w:numPr>
          <w:ilvl w:val="3"/>
          <w:numId w:val="10"/>
        </w:numPr>
        <w:ind w:left="1560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krótkie odstępy czasu pomiędzy kolejnymi przestępstwami,</w:t>
      </w:r>
    </w:p>
    <w:p w14:paraId="50F6D587" w14:textId="228C6838" w:rsidR="00566A0F" w:rsidRPr="00C7689D" w:rsidRDefault="00566A0F" w:rsidP="009E16DE">
      <w:pPr>
        <w:pStyle w:val="Akapitzlist"/>
        <w:numPr>
          <w:ilvl w:val="3"/>
          <w:numId w:val="10"/>
        </w:numPr>
        <w:ind w:left="1560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działanie w wykonaniu z góry powziętego zamiaru.</w:t>
      </w:r>
    </w:p>
    <w:p w14:paraId="286A6F84" w14:textId="77777777" w:rsidR="00566A0F" w:rsidRPr="00C7689D" w:rsidRDefault="00566A0F" w:rsidP="00566A0F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44DBC5" w14:textId="77777777" w:rsidR="00566A0F" w:rsidRPr="00566A0F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851" w:hanging="425"/>
        <w:contextualSpacing w:val="0"/>
        <w:rPr>
          <w:rFonts w:ascii="Arial" w:hAnsi="Arial" w:cs="Arial"/>
          <w:b/>
          <w:lang w:eastAsia="ar-SA"/>
        </w:rPr>
      </w:pPr>
      <w:r w:rsidRPr="00566A0F">
        <w:rPr>
          <w:rFonts w:ascii="Arial" w:hAnsi="Arial" w:cs="Arial"/>
          <w:b/>
          <w:lang w:eastAsia="ar-SA"/>
        </w:rPr>
        <w:t xml:space="preserve">Zgodnie z kodeksem karnym „znaczna szkoda” to szkoda, której wartość w czasie popełnienia czynu zabronionego: </w:t>
      </w:r>
    </w:p>
    <w:p w14:paraId="6AAFCC9C" w14:textId="4788105C" w:rsidR="00566A0F" w:rsidRPr="00C7689D" w:rsidRDefault="00566A0F" w:rsidP="009E16DE">
      <w:pPr>
        <w:pStyle w:val="Akapitzlist"/>
        <w:numPr>
          <w:ilvl w:val="0"/>
          <w:numId w:val="15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przekracza 200.000 zł,</w:t>
      </w:r>
    </w:p>
    <w:p w14:paraId="754977C7" w14:textId="3CB46D60" w:rsidR="00566A0F" w:rsidRPr="00C7689D" w:rsidRDefault="00566A0F" w:rsidP="009E16DE">
      <w:pPr>
        <w:pStyle w:val="Akapitzlist"/>
        <w:numPr>
          <w:ilvl w:val="0"/>
          <w:numId w:val="15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lastRenderedPageBreak/>
        <w:t>nie jest niższa niż 200.000 zł,</w:t>
      </w:r>
    </w:p>
    <w:p w14:paraId="1E84F7D8" w14:textId="418197C1" w:rsidR="00566A0F" w:rsidRPr="00C7689D" w:rsidRDefault="00566A0F" w:rsidP="009E16DE">
      <w:pPr>
        <w:pStyle w:val="Akapitzlist"/>
        <w:numPr>
          <w:ilvl w:val="0"/>
          <w:numId w:val="15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przekracza 1.000 000 zł.</w:t>
      </w:r>
    </w:p>
    <w:p w14:paraId="6E24D855" w14:textId="77777777" w:rsidR="00566A0F" w:rsidRPr="00C7689D" w:rsidRDefault="00566A0F" w:rsidP="00566A0F">
      <w:pPr>
        <w:pStyle w:val="Akapitzlist"/>
        <w:suppressAutoHyphens/>
        <w:jc w:val="both"/>
        <w:rPr>
          <w:rFonts w:ascii="Arial" w:hAnsi="Arial" w:cs="Arial"/>
          <w:lang w:eastAsia="ar-SA"/>
        </w:rPr>
      </w:pPr>
    </w:p>
    <w:p w14:paraId="168C1DEE" w14:textId="77777777" w:rsidR="00566A0F" w:rsidRPr="00C7689D" w:rsidRDefault="00566A0F" w:rsidP="00566A0F">
      <w:pPr>
        <w:pStyle w:val="Akapitzlist"/>
        <w:suppressAutoHyphens/>
        <w:jc w:val="both"/>
        <w:rPr>
          <w:rFonts w:ascii="Arial" w:hAnsi="Arial" w:cs="Arial"/>
          <w:lang w:eastAsia="ar-SA"/>
        </w:rPr>
      </w:pPr>
    </w:p>
    <w:p w14:paraId="1865006A" w14:textId="77777777" w:rsidR="00566A0F" w:rsidRPr="00566A0F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851" w:hanging="425"/>
        <w:contextualSpacing w:val="0"/>
        <w:rPr>
          <w:rFonts w:ascii="Arial" w:hAnsi="Arial" w:cs="Arial"/>
          <w:b/>
          <w:lang w:eastAsia="ar-SA"/>
        </w:rPr>
      </w:pPr>
      <w:r w:rsidRPr="00566A0F">
        <w:rPr>
          <w:rFonts w:ascii="Arial" w:hAnsi="Arial" w:cs="Arial"/>
          <w:b/>
          <w:lang w:eastAsia="ar-SA"/>
        </w:rPr>
        <w:t>Zgodnie z Kodeksem karnym sąd może warunkowo zawiesić wykonanie kary pozbawienia wolności:</w:t>
      </w:r>
    </w:p>
    <w:p w14:paraId="75CDAAE3" w14:textId="1449B16B" w:rsidR="00566A0F" w:rsidRPr="00C7689D" w:rsidRDefault="00566A0F" w:rsidP="009E16DE">
      <w:pPr>
        <w:pStyle w:val="Akapitzlist"/>
        <w:numPr>
          <w:ilvl w:val="0"/>
          <w:numId w:val="16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 xml:space="preserve">orzeczonej w wymiarze nieprzekraczającym roku, jeżeli sprawca </w:t>
      </w:r>
      <w:r w:rsidR="009E16DE">
        <w:rPr>
          <w:rFonts w:ascii="Arial" w:hAnsi="Arial" w:cs="Arial"/>
          <w:lang w:eastAsia="ar-SA"/>
        </w:rPr>
        <w:br/>
      </w:r>
      <w:r w:rsidRPr="00C7689D">
        <w:rPr>
          <w:rFonts w:ascii="Arial" w:hAnsi="Arial" w:cs="Arial"/>
          <w:lang w:eastAsia="ar-SA"/>
        </w:rPr>
        <w:t>w czasie orzekania w pierwszej instancji nie był skazany na karę pozbawienia wolności</w:t>
      </w:r>
      <w:r w:rsidR="00CD3B8C">
        <w:rPr>
          <w:rFonts w:ascii="Arial" w:hAnsi="Arial" w:cs="Arial"/>
          <w:lang w:eastAsia="ar-SA"/>
        </w:rPr>
        <w:t>,</w:t>
      </w:r>
    </w:p>
    <w:p w14:paraId="6E21B222" w14:textId="5038A4D2" w:rsidR="00566A0F" w:rsidRPr="00C7689D" w:rsidRDefault="00566A0F" w:rsidP="009E16DE">
      <w:pPr>
        <w:pStyle w:val="Akapitzlist"/>
        <w:numPr>
          <w:ilvl w:val="0"/>
          <w:numId w:val="16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orzeczonej w wymiarze nieprzekraczającym 2 lat</w:t>
      </w:r>
      <w:r w:rsidR="00CD3B8C">
        <w:rPr>
          <w:rFonts w:ascii="Arial" w:hAnsi="Arial" w:cs="Arial"/>
          <w:lang w:eastAsia="ar-SA"/>
        </w:rPr>
        <w:t>,</w:t>
      </w:r>
    </w:p>
    <w:p w14:paraId="1DBBC34E" w14:textId="6A28133C" w:rsidR="00566A0F" w:rsidRPr="00C7689D" w:rsidRDefault="00566A0F" w:rsidP="009E16DE">
      <w:pPr>
        <w:pStyle w:val="Akapitzlist"/>
        <w:numPr>
          <w:ilvl w:val="0"/>
          <w:numId w:val="16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 xml:space="preserve">orzeczonej w wymiarze nieprzekraczającym roku, jeżeli sprawca </w:t>
      </w:r>
      <w:r w:rsidR="009E16DE">
        <w:rPr>
          <w:rFonts w:ascii="Arial" w:hAnsi="Arial" w:cs="Arial"/>
          <w:lang w:eastAsia="ar-SA"/>
        </w:rPr>
        <w:br/>
      </w:r>
      <w:r w:rsidRPr="00C7689D">
        <w:rPr>
          <w:rFonts w:ascii="Arial" w:hAnsi="Arial" w:cs="Arial"/>
          <w:lang w:eastAsia="ar-SA"/>
        </w:rPr>
        <w:t>w czasie popełnienia przestępstwa nie był skazany na karę pozbawienia wolności.</w:t>
      </w:r>
    </w:p>
    <w:p w14:paraId="4740520A" w14:textId="77777777" w:rsidR="00566A0F" w:rsidRPr="00C7689D" w:rsidRDefault="00566A0F" w:rsidP="00566A0F">
      <w:pPr>
        <w:pStyle w:val="Akapitzlist"/>
        <w:suppressAutoHyphens/>
        <w:jc w:val="both"/>
        <w:rPr>
          <w:rFonts w:ascii="Arial" w:hAnsi="Arial" w:cs="Arial"/>
          <w:lang w:eastAsia="ar-SA"/>
        </w:rPr>
      </w:pPr>
    </w:p>
    <w:p w14:paraId="09982726" w14:textId="77777777" w:rsidR="00566A0F" w:rsidRPr="00CD3B8C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851"/>
        <w:contextualSpacing w:val="0"/>
        <w:rPr>
          <w:rFonts w:ascii="Arial" w:hAnsi="Arial" w:cs="Arial"/>
          <w:b/>
          <w:lang w:eastAsia="ar-SA"/>
        </w:rPr>
      </w:pPr>
      <w:r w:rsidRPr="00CD3B8C">
        <w:rPr>
          <w:rFonts w:ascii="Arial" w:hAnsi="Arial" w:cs="Arial"/>
          <w:b/>
          <w:lang w:eastAsia="ar-SA"/>
        </w:rPr>
        <w:t>Byłemu małżonkowi osoby oskarżonej jako świadkowi:</w:t>
      </w:r>
    </w:p>
    <w:p w14:paraId="2D22844B" w14:textId="3BE29254" w:rsidR="00566A0F" w:rsidRPr="00C7689D" w:rsidRDefault="00566A0F" w:rsidP="009E16DE">
      <w:pPr>
        <w:pStyle w:val="Akapitzlist"/>
        <w:numPr>
          <w:ilvl w:val="0"/>
          <w:numId w:val="17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przysługuje prawo do odmowy składania zeznań mimo ustania małżeństwa</w:t>
      </w:r>
      <w:r w:rsidR="00CD3B8C">
        <w:rPr>
          <w:rFonts w:ascii="Arial" w:hAnsi="Arial" w:cs="Arial"/>
          <w:lang w:eastAsia="ar-SA"/>
        </w:rPr>
        <w:t>,</w:t>
      </w:r>
    </w:p>
    <w:p w14:paraId="203A0086" w14:textId="742DB524" w:rsidR="00566A0F" w:rsidRPr="00C7689D" w:rsidRDefault="00566A0F" w:rsidP="009E16DE">
      <w:pPr>
        <w:pStyle w:val="Akapitzlist"/>
        <w:numPr>
          <w:ilvl w:val="0"/>
          <w:numId w:val="17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przysługuje prawo do odmowy składania zeznań mimo ustania małżeństwa, o ile wnosi o to oskarżony</w:t>
      </w:r>
      <w:r w:rsidR="00CD3B8C">
        <w:rPr>
          <w:rFonts w:ascii="Arial" w:hAnsi="Arial" w:cs="Arial"/>
          <w:lang w:eastAsia="ar-SA"/>
        </w:rPr>
        <w:t>,</w:t>
      </w:r>
    </w:p>
    <w:p w14:paraId="6C32CEE6" w14:textId="15212437" w:rsidR="00566A0F" w:rsidRPr="00C7689D" w:rsidRDefault="00566A0F" w:rsidP="009E16DE">
      <w:pPr>
        <w:pStyle w:val="Akapitzlist"/>
        <w:numPr>
          <w:ilvl w:val="0"/>
          <w:numId w:val="17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nie przysługuje mu prawo do odmowy składania zeznań mimo ustania małżeństwa.</w:t>
      </w:r>
    </w:p>
    <w:p w14:paraId="74382C90" w14:textId="77777777" w:rsidR="00566A0F" w:rsidRPr="00C7689D" w:rsidRDefault="00566A0F" w:rsidP="00566A0F">
      <w:pPr>
        <w:pStyle w:val="Akapitzlist"/>
        <w:suppressAutoHyphens/>
        <w:jc w:val="both"/>
        <w:rPr>
          <w:rFonts w:ascii="Arial" w:hAnsi="Arial" w:cs="Arial"/>
          <w:lang w:eastAsia="ar-SA"/>
        </w:rPr>
      </w:pPr>
    </w:p>
    <w:p w14:paraId="2A127671" w14:textId="3BA18698" w:rsidR="00566A0F" w:rsidRPr="00CD3B8C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851"/>
        <w:contextualSpacing w:val="0"/>
        <w:jc w:val="both"/>
        <w:rPr>
          <w:rFonts w:ascii="Arial" w:hAnsi="Arial" w:cs="Arial"/>
          <w:b/>
        </w:rPr>
      </w:pPr>
      <w:r w:rsidRPr="00CD3B8C">
        <w:rPr>
          <w:rFonts w:ascii="Arial" w:hAnsi="Arial" w:cs="Arial"/>
          <w:b/>
          <w:lang w:eastAsia="ar-SA"/>
        </w:rPr>
        <w:t>Zgodnie</w:t>
      </w:r>
      <w:r w:rsidRPr="00CD3B8C">
        <w:rPr>
          <w:rFonts w:ascii="Arial" w:hAnsi="Arial" w:cs="Arial"/>
          <w:b/>
        </w:rPr>
        <w:t xml:space="preserve"> z kodeksem postępowania karnego, pokrzywdzony może</w:t>
      </w:r>
      <w:r w:rsidR="00CD3B8C" w:rsidRPr="00CD3B8C">
        <w:rPr>
          <w:rFonts w:ascii="Arial" w:hAnsi="Arial" w:cs="Arial"/>
          <w:b/>
        </w:rPr>
        <w:t xml:space="preserve"> </w:t>
      </w:r>
      <w:r w:rsidRPr="00CD3B8C">
        <w:rPr>
          <w:rFonts w:ascii="Arial" w:hAnsi="Arial" w:cs="Arial"/>
          <w:b/>
        </w:rPr>
        <w:t>oświadczyć, że będzie działać obok oskarżyciela publicznego jako oskarżyciel posiłkowy:</w:t>
      </w:r>
    </w:p>
    <w:p w14:paraId="215696B5" w14:textId="2FB2A42A" w:rsidR="00566A0F" w:rsidRPr="00C7689D" w:rsidRDefault="00566A0F" w:rsidP="009E16DE">
      <w:pPr>
        <w:pStyle w:val="Akapitzlist"/>
        <w:numPr>
          <w:ilvl w:val="0"/>
          <w:numId w:val="18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</w:rPr>
        <w:t xml:space="preserve">w </w:t>
      </w:r>
      <w:r w:rsidRPr="00C7689D">
        <w:rPr>
          <w:rFonts w:ascii="Arial" w:hAnsi="Arial" w:cs="Arial"/>
          <w:lang w:eastAsia="ar-SA"/>
        </w:rPr>
        <w:t>każdym czasie, aż do zamknięcia przewodu sądowego</w:t>
      </w:r>
      <w:r w:rsidR="00CD3B8C">
        <w:rPr>
          <w:rFonts w:ascii="Arial" w:hAnsi="Arial" w:cs="Arial"/>
          <w:lang w:eastAsia="ar-SA"/>
        </w:rPr>
        <w:t>,</w:t>
      </w:r>
    </w:p>
    <w:p w14:paraId="11E06670" w14:textId="6824451F" w:rsidR="00566A0F" w:rsidRPr="00C7689D" w:rsidRDefault="00566A0F" w:rsidP="009E16DE">
      <w:pPr>
        <w:pStyle w:val="Akapitzlist"/>
        <w:numPr>
          <w:ilvl w:val="0"/>
          <w:numId w:val="18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w terminie 7 dni od otrzymania zawiadomienia o przesłaniu przez oskarżyciela publicznego aktu oskarżenia do sądu</w:t>
      </w:r>
      <w:r w:rsidR="00CD3B8C">
        <w:rPr>
          <w:rFonts w:ascii="Arial" w:hAnsi="Arial" w:cs="Arial"/>
          <w:lang w:eastAsia="ar-SA"/>
        </w:rPr>
        <w:t>,</w:t>
      </w:r>
    </w:p>
    <w:p w14:paraId="68C69181" w14:textId="14799007" w:rsidR="00566A0F" w:rsidRPr="00C7689D" w:rsidRDefault="00566A0F" w:rsidP="009E16DE">
      <w:pPr>
        <w:pStyle w:val="Akapitzlist"/>
        <w:numPr>
          <w:ilvl w:val="0"/>
          <w:numId w:val="18"/>
        </w:numPr>
        <w:suppressAutoHyphens/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  <w:lang w:eastAsia="ar-SA"/>
        </w:rPr>
        <w:t>do ch</w:t>
      </w:r>
      <w:r w:rsidRPr="00C7689D">
        <w:rPr>
          <w:rFonts w:ascii="Arial" w:hAnsi="Arial" w:cs="Arial"/>
        </w:rPr>
        <w:t>wili otwarcia przewodu sądowego na rozprawie głównej</w:t>
      </w:r>
      <w:r w:rsidR="00CD3B8C">
        <w:rPr>
          <w:rFonts w:ascii="Arial" w:hAnsi="Arial" w:cs="Arial"/>
        </w:rPr>
        <w:t>.</w:t>
      </w:r>
    </w:p>
    <w:p w14:paraId="24C8F242" w14:textId="77777777" w:rsidR="00566A0F" w:rsidRPr="00C7689D" w:rsidRDefault="00566A0F" w:rsidP="00566A0F">
      <w:pPr>
        <w:pStyle w:val="Akapitzlist"/>
        <w:ind w:left="1080"/>
        <w:jc w:val="both"/>
        <w:rPr>
          <w:rFonts w:ascii="Arial" w:hAnsi="Arial" w:cs="Arial"/>
        </w:rPr>
      </w:pPr>
    </w:p>
    <w:p w14:paraId="4C029323" w14:textId="26264DC8" w:rsidR="00566A0F" w:rsidRPr="00CD3B8C" w:rsidRDefault="009E16DE" w:rsidP="009E16DE">
      <w:pPr>
        <w:pStyle w:val="Akapitzlist"/>
        <w:numPr>
          <w:ilvl w:val="0"/>
          <w:numId w:val="31"/>
        </w:numPr>
        <w:spacing w:before="120" w:line="259" w:lineRule="auto"/>
        <w:ind w:left="851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566A0F" w:rsidRPr="00CD3B8C">
        <w:rPr>
          <w:rFonts w:ascii="Arial" w:hAnsi="Arial" w:cs="Arial"/>
          <w:b/>
        </w:rPr>
        <w:t>Zgodnie z Kodeksem postępowania karnego, wniosek o wyłączenie sędziego od rozpoznania sprawy oparty na tych samych podstawach faktycznych co wniosek wcześniej rozpoznany:</w:t>
      </w:r>
    </w:p>
    <w:p w14:paraId="19D3724B" w14:textId="3DC71EBF" w:rsidR="00566A0F" w:rsidRPr="00C7689D" w:rsidRDefault="00566A0F" w:rsidP="009E16DE">
      <w:pPr>
        <w:pStyle w:val="Akapitzlist"/>
        <w:numPr>
          <w:ilvl w:val="0"/>
          <w:numId w:val="19"/>
        </w:numPr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</w:rPr>
        <w:t>pozostawia się bez rozpoznania,</w:t>
      </w:r>
    </w:p>
    <w:p w14:paraId="5FD47326" w14:textId="3F46AE67" w:rsidR="00566A0F" w:rsidRPr="00C7689D" w:rsidRDefault="00566A0F" w:rsidP="009E16DE">
      <w:pPr>
        <w:pStyle w:val="Akapitzlist"/>
        <w:numPr>
          <w:ilvl w:val="0"/>
          <w:numId w:val="19"/>
        </w:numPr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</w:rPr>
        <w:t>podlega odrzuceniu,</w:t>
      </w:r>
    </w:p>
    <w:p w14:paraId="745252B7" w14:textId="27629D71" w:rsidR="00566A0F" w:rsidRPr="00C7689D" w:rsidRDefault="00566A0F" w:rsidP="009E16DE">
      <w:pPr>
        <w:pStyle w:val="Akapitzlist"/>
        <w:numPr>
          <w:ilvl w:val="0"/>
          <w:numId w:val="19"/>
        </w:numPr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</w:rPr>
        <w:t xml:space="preserve">przedkłada się sędziemu, którego wniosek dotyczy; wniosek podlega rozpoznaniu, jeżeli sędzia nie złoży w terminie 7 dni oświadczenia </w:t>
      </w:r>
      <w:r w:rsidR="00CD3B8C">
        <w:rPr>
          <w:rFonts w:ascii="Arial" w:hAnsi="Arial" w:cs="Arial"/>
        </w:rPr>
        <w:br/>
      </w:r>
      <w:r w:rsidRPr="00C7689D">
        <w:rPr>
          <w:rFonts w:ascii="Arial" w:hAnsi="Arial" w:cs="Arial"/>
        </w:rPr>
        <w:t>o wyłączeniu od rozpoznania sprawy.</w:t>
      </w:r>
    </w:p>
    <w:p w14:paraId="153C357D" w14:textId="77777777" w:rsidR="00566A0F" w:rsidRPr="00C7689D" w:rsidRDefault="00566A0F" w:rsidP="00566A0F">
      <w:pPr>
        <w:pStyle w:val="Akapitzlist"/>
        <w:ind w:left="1080"/>
        <w:jc w:val="both"/>
        <w:rPr>
          <w:rFonts w:ascii="Arial" w:hAnsi="Arial" w:cs="Arial"/>
        </w:rPr>
      </w:pPr>
    </w:p>
    <w:p w14:paraId="41DCAB64" w14:textId="77777777" w:rsidR="00566A0F" w:rsidRPr="00CD3B8C" w:rsidRDefault="00566A0F" w:rsidP="009E16DE">
      <w:pPr>
        <w:pStyle w:val="Akapitzlist"/>
        <w:numPr>
          <w:ilvl w:val="0"/>
          <w:numId w:val="31"/>
        </w:numPr>
        <w:spacing w:before="120" w:line="259" w:lineRule="auto"/>
        <w:ind w:left="851"/>
        <w:contextualSpacing w:val="0"/>
        <w:rPr>
          <w:rFonts w:ascii="Arial" w:hAnsi="Arial" w:cs="Arial"/>
          <w:b/>
        </w:rPr>
      </w:pPr>
      <w:r w:rsidRPr="00CD3B8C">
        <w:rPr>
          <w:rFonts w:ascii="Arial" w:hAnsi="Arial" w:cs="Arial"/>
          <w:b/>
        </w:rPr>
        <w:t xml:space="preserve">Termin do złożenia zażalenia na postanowienie o zastosowaniu tymczasowego aresztowania wynosi: </w:t>
      </w:r>
    </w:p>
    <w:p w14:paraId="49A7F0E5" w14:textId="3418F3D6" w:rsidR="00566A0F" w:rsidRPr="00C7689D" w:rsidRDefault="00566A0F" w:rsidP="009E16DE">
      <w:pPr>
        <w:pStyle w:val="Akapitzlist"/>
        <w:numPr>
          <w:ilvl w:val="0"/>
          <w:numId w:val="23"/>
        </w:numPr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</w:rPr>
        <w:t>3 dni</w:t>
      </w:r>
      <w:r w:rsidR="00CD3B8C">
        <w:rPr>
          <w:rFonts w:ascii="Arial" w:hAnsi="Arial" w:cs="Arial"/>
        </w:rPr>
        <w:t>,</w:t>
      </w:r>
    </w:p>
    <w:p w14:paraId="4AD16BAA" w14:textId="6F2E7637" w:rsidR="00566A0F" w:rsidRPr="00C7689D" w:rsidRDefault="00566A0F" w:rsidP="009E16DE">
      <w:pPr>
        <w:pStyle w:val="Akapitzlist"/>
        <w:numPr>
          <w:ilvl w:val="0"/>
          <w:numId w:val="23"/>
        </w:numPr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</w:rPr>
        <w:t>14 dni</w:t>
      </w:r>
      <w:r w:rsidR="00CD3B8C">
        <w:rPr>
          <w:rFonts w:ascii="Arial" w:hAnsi="Arial" w:cs="Arial"/>
        </w:rPr>
        <w:t>,</w:t>
      </w:r>
    </w:p>
    <w:p w14:paraId="5F1C36DE" w14:textId="46B8FEF0" w:rsidR="00566A0F" w:rsidRPr="00C7689D" w:rsidRDefault="00566A0F" w:rsidP="009E16DE">
      <w:pPr>
        <w:pStyle w:val="Akapitzlist"/>
        <w:numPr>
          <w:ilvl w:val="0"/>
          <w:numId w:val="23"/>
        </w:numPr>
        <w:ind w:left="1560"/>
        <w:jc w:val="both"/>
        <w:rPr>
          <w:rFonts w:ascii="Arial" w:hAnsi="Arial" w:cs="Arial"/>
        </w:rPr>
      </w:pPr>
      <w:r w:rsidRPr="00C7689D">
        <w:rPr>
          <w:rFonts w:ascii="Arial" w:hAnsi="Arial" w:cs="Arial"/>
        </w:rPr>
        <w:t>7 dni.</w:t>
      </w:r>
    </w:p>
    <w:p w14:paraId="5871C1E2" w14:textId="77777777" w:rsidR="00566A0F" w:rsidRPr="00C7689D" w:rsidRDefault="00566A0F" w:rsidP="00566A0F">
      <w:pPr>
        <w:pStyle w:val="Akapitzlist"/>
        <w:ind w:left="1080"/>
        <w:jc w:val="both"/>
        <w:rPr>
          <w:rFonts w:ascii="Arial" w:hAnsi="Arial" w:cs="Arial"/>
        </w:rPr>
      </w:pPr>
    </w:p>
    <w:p w14:paraId="1F27CFC6" w14:textId="387C5A06" w:rsidR="00566A0F" w:rsidRPr="00CD3B8C" w:rsidRDefault="00BD3976" w:rsidP="009E16DE">
      <w:pPr>
        <w:pStyle w:val="Akapitzlist"/>
        <w:numPr>
          <w:ilvl w:val="0"/>
          <w:numId w:val="31"/>
        </w:numPr>
        <w:spacing w:before="120" w:line="259" w:lineRule="auto"/>
        <w:ind w:left="851"/>
        <w:contextualSpacing w:val="0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</w:rPr>
        <w:t xml:space="preserve"> </w:t>
      </w:r>
      <w:r w:rsidR="00566A0F" w:rsidRPr="00CD3B8C">
        <w:rPr>
          <w:rFonts w:ascii="Arial" w:hAnsi="Arial" w:cs="Arial"/>
          <w:b/>
        </w:rPr>
        <w:t>Zgodnie</w:t>
      </w:r>
      <w:r w:rsidR="00566A0F" w:rsidRPr="00CD3B8C">
        <w:rPr>
          <w:rFonts w:ascii="Arial" w:hAnsi="Arial" w:cs="Arial"/>
          <w:b/>
          <w:lang w:eastAsia="ar-SA"/>
        </w:rPr>
        <w:t xml:space="preserve"> z </w:t>
      </w:r>
      <w:r w:rsidR="00566A0F" w:rsidRPr="00CD3B8C">
        <w:rPr>
          <w:rFonts w:ascii="Arial" w:hAnsi="Arial" w:cs="Arial"/>
          <w:b/>
        </w:rPr>
        <w:t>kodeksem</w:t>
      </w:r>
      <w:r w:rsidR="00566A0F" w:rsidRPr="00CD3B8C">
        <w:rPr>
          <w:rFonts w:ascii="Arial" w:hAnsi="Arial" w:cs="Arial"/>
          <w:b/>
          <w:lang w:eastAsia="ar-SA"/>
        </w:rPr>
        <w:t xml:space="preserve"> postępowania karnego, wniosek o przywrócenie terminu zawitego  do dokonania czynności może zostać złożony: </w:t>
      </w:r>
    </w:p>
    <w:p w14:paraId="555A9C25" w14:textId="1605C30E" w:rsidR="00566A0F" w:rsidRPr="00C7689D" w:rsidRDefault="00566A0F" w:rsidP="009E16DE">
      <w:pPr>
        <w:pStyle w:val="Akapitzlist"/>
        <w:numPr>
          <w:ilvl w:val="0"/>
          <w:numId w:val="21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lastRenderedPageBreak/>
        <w:t>w terminie zawitym 14 dni od daty ustania niezależnej od strony przeszkody, która uniemożliwiała wykonanie czynności w terminie ustawowym</w:t>
      </w:r>
      <w:r w:rsidR="00CD3B8C">
        <w:rPr>
          <w:rFonts w:ascii="Arial" w:hAnsi="Arial" w:cs="Arial"/>
          <w:lang w:eastAsia="ar-SA"/>
        </w:rPr>
        <w:t>,</w:t>
      </w:r>
    </w:p>
    <w:p w14:paraId="102520A5" w14:textId="293C4903" w:rsidR="00566A0F" w:rsidRPr="00C7689D" w:rsidRDefault="00566A0F" w:rsidP="009E16DE">
      <w:pPr>
        <w:pStyle w:val="Akapitzlist"/>
        <w:numPr>
          <w:ilvl w:val="0"/>
          <w:numId w:val="22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w terminie zawitym 7 dni od daty ustania niezależnej od strony przeszkody, która uniemożliwiała wykonanie czynności w terminie ustawowym</w:t>
      </w:r>
      <w:r w:rsidR="00CD3B8C">
        <w:rPr>
          <w:rFonts w:ascii="Arial" w:hAnsi="Arial" w:cs="Arial"/>
          <w:lang w:eastAsia="ar-SA"/>
        </w:rPr>
        <w:t>,</w:t>
      </w:r>
    </w:p>
    <w:p w14:paraId="7B620E50" w14:textId="1596722C" w:rsidR="00566A0F" w:rsidRDefault="00566A0F" w:rsidP="009E16DE">
      <w:pPr>
        <w:pStyle w:val="Akapitzlist"/>
        <w:numPr>
          <w:ilvl w:val="0"/>
          <w:numId w:val="22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C7689D">
        <w:rPr>
          <w:rFonts w:ascii="Arial" w:hAnsi="Arial" w:cs="Arial"/>
          <w:lang w:eastAsia="ar-SA"/>
        </w:rPr>
        <w:t>w każdym czasie.</w:t>
      </w:r>
    </w:p>
    <w:p w14:paraId="47A6BB3B" w14:textId="72166CA9" w:rsidR="00BD3976" w:rsidRDefault="00BD3976" w:rsidP="00BD3976">
      <w:pPr>
        <w:suppressAutoHyphens/>
        <w:jc w:val="both"/>
        <w:rPr>
          <w:rFonts w:ascii="Arial" w:hAnsi="Arial" w:cs="Arial"/>
          <w:lang w:eastAsia="ar-SA"/>
        </w:rPr>
      </w:pPr>
    </w:p>
    <w:p w14:paraId="4F0AE999" w14:textId="1B5FDFFB" w:rsidR="00BD3976" w:rsidRPr="00BD3976" w:rsidRDefault="00BD3976" w:rsidP="00596DBD">
      <w:pPr>
        <w:pStyle w:val="Akapitzlist"/>
        <w:numPr>
          <w:ilvl w:val="0"/>
          <w:numId w:val="32"/>
        </w:numPr>
        <w:tabs>
          <w:tab w:val="left" w:pos="851"/>
        </w:tabs>
        <w:spacing w:before="120" w:line="259" w:lineRule="auto"/>
        <w:ind w:left="851"/>
        <w:contextualSpacing w:val="0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</w:rPr>
        <w:t xml:space="preserve"> </w:t>
      </w:r>
      <w:r w:rsidRPr="00BD3976">
        <w:rPr>
          <w:rFonts w:ascii="Arial" w:hAnsi="Arial" w:cs="Arial"/>
          <w:b/>
        </w:rPr>
        <w:t>Zgodnie</w:t>
      </w:r>
      <w:r w:rsidRPr="00BD3976">
        <w:rPr>
          <w:rFonts w:ascii="Arial" w:hAnsi="Arial" w:cs="Arial"/>
          <w:b/>
          <w:lang w:eastAsia="ar-SA"/>
        </w:rPr>
        <w:t xml:space="preserve"> z Kodeksem postępowania karnego, prezes sądu pierwszej </w:t>
      </w:r>
      <w:r w:rsidR="00596DBD">
        <w:rPr>
          <w:rFonts w:ascii="Arial" w:hAnsi="Arial" w:cs="Arial"/>
          <w:b/>
          <w:lang w:eastAsia="ar-SA"/>
        </w:rPr>
        <w:t xml:space="preserve"> </w:t>
      </w:r>
      <w:r w:rsidRPr="00BD3976">
        <w:rPr>
          <w:rFonts w:ascii="Arial" w:hAnsi="Arial" w:cs="Arial"/>
          <w:b/>
          <w:lang w:eastAsia="ar-SA"/>
        </w:rPr>
        <w:t>instancji odmawia przyjęcia środka odwoławczego, jeżeli:</w:t>
      </w:r>
    </w:p>
    <w:p w14:paraId="70B07509" w14:textId="0B7CCD43" w:rsidR="00BD3976" w:rsidRPr="00932D5D" w:rsidRDefault="00BD3976" w:rsidP="009E16DE">
      <w:pPr>
        <w:pStyle w:val="Akapitzlist"/>
        <w:numPr>
          <w:ilvl w:val="0"/>
          <w:numId w:val="27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932D5D">
        <w:rPr>
          <w:rFonts w:ascii="Arial" w:hAnsi="Arial" w:cs="Arial"/>
          <w:lang w:eastAsia="ar-SA"/>
        </w:rPr>
        <w:t>wniesiony został przez osobę nieuprawnioną,</w:t>
      </w:r>
    </w:p>
    <w:p w14:paraId="3C86CE09" w14:textId="080B8662" w:rsidR="00BD3976" w:rsidRPr="00932D5D" w:rsidRDefault="00BD3976" w:rsidP="009E16DE">
      <w:pPr>
        <w:pStyle w:val="Akapitzlist"/>
        <w:numPr>
          <w:ilvl w:val="0"/>
          <w:numId w:val="27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932D5D">
        <w:rPr>
          <w:rFonts w:ascii="Arial" w:hAnsi="Arial" w:cs="Arial"/>
          <w:lang w:eastAsia="ar-SA"/>
        </w:rPr>
        <w:t>uzna, że sąd niezasadnie przywrócił termin do jego wniesienia,</w:t>
      </w:r>
    </w:p>
    <w:p w14:paraId="1A9AFB2D" w14:textId="0571C673" w:rsidR="00BD3976" w:rsidRPr="00932D5D" w:rsidRDefault="00BD3976" w:rsidP="009E16DE">
      <w:pPr>
        <w:pStyle w:val="Akapitzlist"/>
        <w:numPr>
          <w:ilvl w:val="0"/>
          <w:numId w:val="27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932D5D">
        <w:rPr>
          <w:rFonts w:ascii="Arial" w:hAnsi="Arial" w:cs="Arial"/>
          <w:lang w:eastAsia="ar-SA"/>
        </w:rPr>
        <w:t>chociażby jeden z podniesionych w nim zarzutów powoduje konieczność uzupełnienia postępowania dowodowego w postępowaniu odwoławczym.</w:t>
      </w:r>
    </w:p>
    <w:p w14:paraId="46A2A0E6" w14:textId="77777777" w:rsidR="00BD3976" w:rsidRPr="00932D5D" w:rsidRDefault="00BD3976" w:rsidP="00BD3976">
      <w:pPr>
        <w:pStyle w:val="Akapitzlist"/>
        <w:suppressAutoHyphens/>
        <w:jc w:val="both"/>
        <w:rPr>
          <w:rFonts w:ascii="Arial" w:hAnsi="Arial" w:cs="Arial"/>
          <w:lang w:eastAsia="ar-SA"/>
        </w:rPr>
      </w:pPr>
    </w:p>
    <w:p w14:paraId="68037031" w14:textId="4BBEBDC0" w:rsidR="00BD3976" w:rsidRPr="00BD3976" w:rsidRDefault="00BD3976" w:rsidP="00596DBD">
      <w:pPr>
        <w:pStyle w:val="Akapitzlist"/>
        <w:numPr>
          <w:ilvl w:val="0"/>
          <w:numId w:val="32"/>
        </w:numPr>
        <w:spacing w:before="120" w:line="259" w:lineRule="auto"/>
        <w:ind w:left="851" w:hanging="357"/>
        <w:contextualSpacing w:val="0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 </w:t>
      </w:r>
      <w:r w:rsidRPr="00BD3976">
        <w:rPr>
          <w:rFonts w:ascii="Arial" w:hAnsi="Arial" w:cs="Arial"/>
          <w:b/>
          <w:lang w:eastAsia="ar-SA"/>
        </w:rPr>
        <w:t xml:space="preserve">Zgodnie z Kodeksem postępowania karnego, na postanowienie </w:t>
      </w:r>
      <w:r w:rsidR="009E16DE">
        <w:rPr>
          <w:rFonts w:ascii="Arial" w:hAnsi="Arial" w:cs="Arial"/>
          <w:b/>
          <w:lang w:eastAsia="ar-SA"/>
        </w:rPr>
        <w:br/>
      </w:r>
      <w:r w:rsidRPr="00BD3976">
        <w:rPr>
          <w:rFonts w:ascii="Arial" w:hAnsi="Arial" w:cs="Arial"/>
          <w:b/>
          <w:lang w:eastAsia="ar-SA"/>
        </w:rPr>
        <w:t>o odmowie przywrócenia terminu zawitego, stronie:</w:t>
      </w:r>
    </w:p>
    <w:p w14:paraId="66F4036E" w14:textId="15F847A2" w:rsidR="00BD3976" w:rsidRPr="00932D5D" w:rsidRDefault="00BD3976" w:rsidP="009E16DE">
      <w:pPr>
        <w:pStyle w:val="Akapitzlist"/>
        <w:numPr>
          <w:ilvl w:val="1"/>
          <w:numId w:val="20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932D5D">
        <w:rPr>
          <w:rFonts w:ascii="Arial" w:hAnsi="Arial" w:cs="Arial"/>
          <w:lang w:eastAsia="ar-SA"/>
        </w:rPr>
        <w:t>przysługuje sprzeciw,</w:t>
      </w:r>
    </w:p>
    <w:p w14:paraId="3A3487ED" w14:textId="48666C5A" w:rsidR="00BD3976" w:rsidRPr="00932D5D" w:rsidRDefault="00BD3976" w:rsidP="009E16DE">
      <w:pPr>
        <w:pStyle w:val="Akapitzlist"/>
        <w:numPr>
          <w:ilvl w:val="1"/>
          <w:numId w:val="20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932D5D">
        <w:rPr>
          <w:rFonts w:ascii="Arial" w:hAnsi="Arial" w:cs="Arial"/>
          <w:lang w:eastAsia="ar-SA"/>
        </w:rPr>
        <w:t>przysługuje zażalenie,</w:t>
      </w:r>
    </w:p>
    <w:p w14:paraId="0C4F5755" w14:textId="29756134" w:rsidR="00BD3976" w:rsidRPr="00932D5D" w:rsidRDefault="00BD3976" w:rsidP="009E16DE">
      <w:pPr>
        <w:pStyle w:val="Akapitzlist"/>
        <w:numPr>
          <w:ilvl w:val="1"/>
          <w:numId w:val="20"/>
        </w:numPr>
        <w:suppressAutoHyphens/>
        <w:ind w:left="1560"/>
        <w:jc w:val="both"/>
        <w:rPr>
          <w:rFonts w:ascii="Arial" w:hAnsi="Arial" w:cs="Arial"/>
          <w:lang w:eastAsia="ar-SA"/>
        </w:rPr>
      </w:pPr>
      <w:r w:rsidRPr="00932D5D">
        <w:rPr>
          <w:rFonts w:ascii="Arial" w:hAnsi="Arial" w:cs="Arial"/>
          <w:lang w:eastAsia="ar-SA"/>
        </w:rPr>
        <w:t>nie przysługuje środek zaskarżenia.</w:t>
      </w:r>
    </w:p>
    <w:p w14:paraId="5AD60F40" w14:textId="77777777" w:rsidR="00BD3976" w:rsidRPr="00932D5D" w:rsidRDefault="00BD3976" w:rsidP="00BD3976">
      <w:pPr>
        <w:pStyle w:val="Akapitzlist"/>
        <w:suppressAutoHyphens/>
        <w:jc w:val="both"/>
        <w:rPr>
          <w:rFonts w:ascii="Arial" w:hAnsi="Arial" w:cs="Arial"/>
          <w:lang w:eastAsia="ar-SA"/>
        </w:rPr>
      </w:pPr>
    </w:p>
    <w:p w14:paraId="6113ED01" w14:textId="63FC9430" w:rsidR="00BD3976" w:rsidRPr="00BD3976" w:rsidRDefault="00BD3976" w:rsidP="00596DBD">
      <w:pPr>
        <w:pStyle w:val="Akapitzlist"/>
        <w:numPr>
          <w:ilvl w:val="0"/>
          <w:numId w:val="32"/>
        </w:numPr>
        <w:spacing w:before="120" w:line="259" w:lineRule="auto"/>
        <w:ind w:left="851" w:hanging="357"/>
        <w:contextualSpacing w:val="0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 xml:space="preserve"> </w:t>
      </w:r>
      <w:r w:rsidRPr="00BD3976">
        <w:rPr>
          <w:rFonts w:ascii="Arial" w:hAnsi="Arial" w:cs="Arial"/>
          <w:b/>
          <w:lang w:eastAsia="ar-SA"/>
        </w:rPr>
        <w:t>W wypadku zawieszenia kary pozbawienia wolności wobec sprawcy, który w chwili popełnienia czynu zabronionego nie ukończył 21 lat i w czasie orzekania w pierwszej instancji 24 lat, okres próby wynosi:</w:t>
      </w:r>
    </w:p>
    <w:p w14:paraId="547828A3" w14:textId="2723B9A4" w:rsidR="00BD3976" w:rsidRPr="00BD3976" w:rsidRDefault="00BD3976" w:rsidP="009E16DE">
      <w:pPr>
        <w:pStyle w:val="Akapitzlist"/>
        <w:numPr>
          <w:ilvl w:val="0"/>
          <w:numId w:val="28"/>
        </w:numPr>
        <w:ind w:left="1560"/>
        <w:jc w:val="both"/>
        <w:outlineLvl w:val="0"/>
        <w:rPr>
          <w:rFonts w:ascii="Arial" w:hAnsi="Arial" w:cs="Arial"/>
          <w:bCs/>
        </w:rPr>
      </w:pPr>
      <w:r w:rsidRPr="00BD3976">
        <w:rPr>
          <w:rFonts w:ascii="Arial" w:hAnsi="Arial" w:cs="Arial"/>
          <w:bCs/>
        </w:rPr>
        <w:t>od 2 do 5 lat,</w:t>
      </w:r>
    </w:p>
    <w:p w14:paraId="20BBD6EC" w14:textId="6AE516C9" w:rsidR="00BD3976" w:rsidRPr="00BD3976" w:rsidRDefault="00BD3976" w:rsidP="009E16DE">
      <w:pPr>
        <w:pStyle w:val="Akapitzlist"/>
        <w:numPr>
          <w:ilvl w:val="0"/>
          <w:numId w:val="28"/>
        </w:numPr>
        <w:ind w:left="1560"/>
        <w:jc w:val="both"/>
        <w:outlineLvl w:val="0"/>
        <w:rPr>
          <w:rFonts w:ascii="Arial" w:hAnsi="Arial" w:cs="Arial"/>
          <w:bCs/>
        </w:rPr>
      </w:pPr>
      <w:r w:rsidRPr="00BD3976">
        <w:rPr>
          <w:rFonts w:ascii="Arial" w:hAnsi="Arial" w:cs="Arial"/>
          <w:bCs/>
        </w:rPr>
        <w:t>od 3 do 5 lat,</w:t>
      </w:r>
    </w:p>
    <w:p w14:paraId="6130F02D" w14:textId="4F02F587" w:rsidR="00BD3976" w:rsidRDefault="00BD3976" w:rsidP="009E16DE">
      <w:pPr>
        <w:pStyle w:val="Akapitzlist"/>
        <w:numPr>
          <w:ilvl w:val="0"/>
          <w:numId w:val="28"/>
        </w:numPr>
        <w:ind w:left="1560"/>
        <w:jc w:val="both"/>
        <w:outlineLvl w:val="0"/>
        <w:rPr>
          <w:rFonts w:ascii="Arial" w:hAnsi="Arial" w:cs="Arial"/>
          <w:bCs/>
        </w:rPr>
      </w:pPr>
      <w:r w:rsidRPr="00BD3976">
        <w:rPr>
          <w:rFonts w:ascii="Arial" w:hAnsi="Arial" w:cs="Arial"/>
          <w:bCs/>
        </w:rPr>
        <w:t>od 1 roku do 3 lat.</w:t>
      </w:r>
    </w:p>
    <w:p w14:paraId="3F921788" w14:textId="77777777" w:rsidR="00BD3976" w:rsidRPr="00BD3976" w:rsidRDefault="00BD3976" w:rsidP="00BD3976">
      <w:pPr>
        <w:pStyle w:val="Akapitzlist"/>
        <w:ind w:left="1440"/>
        <w:jc w:val="both"/>
        <w:outlineLvl w:val="0"/>
        <w:rPr>
          <w:rFonts w:ascii="Arial" w:hAnsi="Arial" w:cs="Arial"/>
          <w:bCs/>
        </w:rPr>
      </w:pPr>
    </w:p>
    <w:p w14:paraId="2D7AE363" w14:textId="53CECEDB" w:rsidR="00BD3976" w:rsidRPr="00BD3976" w:rsidRDefault="00BD3976" w:rsidP="00596DBD">
      <w:pPr>
        <w:pStyle w:val="Akapitzlist"/>
        <w:numPr>
          <w:ilvl w:val="0"/>
          <w:numId w:val="32"/>
        </w:numPr>
        <w:suppressAutoHyphens/>
        <w:ind w:left="851"/>
        <w:jc w:val="both"/>
        <w:rPr>
          <w:rFonts w:ascii="Arial" w:hAnsi="Arial" w:cs="Arial"/>
          <w:b/>
        </w:rPr>
      </w:pPr>
      <w:r>
        <w:rPr>
          <w:rFonts w:ascii="Arial" w:hAnsi="Arial" w:cs="Arial"/>
          <w:lang w:eastAsia="ar-SA"/>
        </w:rPr>
        <w:t xml:space="preserve"> </w:t>
      </w:r>
      <w:r w:rsidRPr="00BD3976">
        <w:rPr>
          <w:rFonts w:ascii="Arial" w:hAnsi="Arial" w:cs="Arial"/>
          <w:b/>
          <w:lang w:eastAsia="ar-SA"/>
        </w:rPr>
        <w:t>Zgodnie</w:t>
      </w:r>
      <w:r w:rsidRPr="00BD3976">
        <w:rPr>
          <w:rFonts w:ascii="Arial" w:hAnsi="Arial" w:cs="Arial"/>
          <w:b/>
        </w:rPr>
        <w:t xml:space="preserve"> z Kodeksem postępowania karnego, sprzeciw od wyroku nakazowego:</w:t>
      </w:r>
    </w:p>
    <w:p w14:paraId="5E721C2A" w14:textId="3FE29CF9" w:rsidR="00BD3976" w:rsidRPr="00932D5D" w:rsidRDefault="00BD3976" w:rsidP="009E16DE">
      <w:pPr>
        <w:pStyle w:val="Akapitzlist"/>
        <w:numPr>
          <w:ilvl w:val="0"/>
          <w:numId w:val="29"/>
        </w:numPr>
        <w:suppressAutoHyphens/>
        <w:ind w:left="1560"/>
        <w:jc w:val="both"/>
        <w:rPr>
          <w:rFonts w:ascii="Arial" w:hAnsi="Arial" w:cs="Arial"/>
        </w:rPr>
      </w:pPr>
      <w:r w:rsidRPr="00932D5D">
        <w:rPr>
          <w:rFonts w:ascii="Arial" w:hAnsi="Arial" w:cs="Arial"/>
        </w:rPr>
        <w:t>nie może być cofnięty;</w:t>
      </w:r>
    </w:p>
    <w:p w14:paraId="5AAF50DF" w14:textId="1453F079" w:rsidR="00BD3976" w:rsidRPr="00932D5D" w:rsidRDefault="00BD3976" w:rsidP="009E16DE">
      <w:pPr>
        <w:pStyle w:val="Akapitzlist"/>
        <w:numPr>
          <w:ilvl w:val="0"/>
          <w:numId w:val="29"/>
        </w:numPr>
        <w:suppressAutoHyphens/>
        <w:ind w:left="1560"/>
        <w:jc w:val="both"/>
        <w:rPr>
          <w:rFonts w:ascii="Arial" w:hAnsi="Arial" w:cs="Arial"/>
        </w:rPr>
      </w:pPr>
      <w:r w:rsidRPr="00932D5D">
        <w:rPr>
          <w:rFonts w:ascii="Arial" w:hAnsi="Arial" w:cs="Arial"/>
        </w:rPr>
        <w:t>może być cofnięty do czasu rozpoczęcia przewodu sądowego na pierwszej rozprawie głównej;</w:t>
      </w:r>
    </w:p>
    <w:p w14:paraId="12BE5E25" w14:textId="2F552AE5" w:rsidR="00BD3976" w:rsidRDefault="00BD3976" w:rsidP="009E16DE">
      <w:pPr>
        <w:pStyle w:val="Akapitzlist"/>
        <w:numPr>
          <w:ilvl w:val="0"/>
          <w:numId w:val="29"/>
        </w:numPr>
        <w:suppressAutoHyphens/>
        <w:ind w:left="1560"/>
        <w:jc w:val="both"/>
        <w:rPr>
          <w:rFonts w:ascii="Arial" w:hAnsi="Arial" w:cs="Arial"/>
        </w:rPr>
      </w:pPr>
      <w:r w:rsidRPr="00932D5D">
        <w:rPr>
          <w:rFonts w:ascii="Arial" w:hAnsi="Arial" w:cs="Arial"/>
        </w:rPr>
        <w:t>może być cofnięty do czasu zakończenia przewodu sądowego.</w:t>
      </w:r>
    </w:p>
    <w:p w14:paraId="715B666F" w14:textId="77777777" w:rsidR="00BD3976" w:rsidRPr="00BD3976" w:rsidRDefault="00BD3976" w:rsidP="00BD3976">
      <w:pPr>
        <w:suppressAutoHyphens/>
        <w:jc w:val="both"/>
        <w:rPr>
          <w:rFonts w:ascii="Arial" w:hAnsi="Arial" w:cs="Arial"/>
        </w:rPr>
      </w:pPr>
    </w:p>
    <w:p w14:paraId="2C2E70D5" w14:textId="77777777" w:rsidR="00BD3976" w:rsidRPr="00BD3976" w:rsidRDefault="00BD3976" w:rsidP="00596DBD">
      <w:pPr>
        <w:pStyle w:val="Akapitzlist"/>
        <w:numPr>
          <w:ilvl w:val="0"/>
          <w:numId w:val="32"/>
        </w:numPr>
        <w:suppressAutoHyphens/>
        <w:ind w:left="851"/>
        <w:jc w:val="both"/>
        <w:rPr>
          <w:rFonts w:ascii="Arial" w:hAnsi="Arial" w:cs="Arial"/>
          <w:b/>
        </w:rPr>
      </w:pPr>
      <w:r w:rsidRPr="00BD3976">
        <w:rPr>
          <w:rFonts w:ascii="Arial" w:hAnsi="Arial" w:cs="Arial"/>
          <w:b/>
        </w:rPr>
        <w:t xml:space="preserve">W </w:t>
      </w:r>
      <w:r w:rsidRPr="00BD3976">
        <w:rPr>
          <w:rFonts w:ascii="Arial" w:hAnsi="Arial" w:cs="Arial"/>
          <w:b/>
          <w:lang w:eastAsia="ar-SA"/>
        </w:rPr>
        <w:t>przypadku</w:t>
      </w:r>
      <w:r w:rsidRPr="00BD3976">
        <w:rPr>
          <w:rFonts w:ascii="Arial" w:hAnsi="Arial" w:cs="Arial"/>
          <w:b/>
        </w:rPr>
        <w:t xml:space="preserve"> gdy wyrok nie zawiera rozstrzygnięcia w przedmiocie dowodów rzeczowych:</w:t>
      </w:r>
    </w:p>
    <w:p w14:paraId="0CAB687C" w14:textId="77777777" w:rsidR="00BD3976" w:rsidRPr="00932D5D" w:rsidRDefault="00BD3976" w:rsidP="009E16DE">
      <w:pPr>
        <w:pStyle w:val="Akapitzlist"/>
        <w:numPr>
          <w:ilvl w:val="0"/>
          <w:numId w:val="25"/>
        </w:numPr>
        <w:spacing w:line="259" w:lineRule="auto"/>
        <w:ind w:left="1560"/>
        <w:jc w:val="both"/>
        <w:rPr>
          <w:rFonts w:ascii="Arial" w:hAnsi="Arial" w:cs="Arial"/>
        </w:rPr>
      </w:pPr>
      <w:r w:rsidRPr="00932D5D">
        <w:rPr>
          <w:rFonts w:ascii="Arial" w:hAnsi="Arial" w:cs="Arial"/>
        </w:rPr>
        <w:t>dowody te z chwilą uprawomocnienia się wyroku ulegają przepadkowi na rzecz Skarbu Państwa;</w:t>
      </w:r>
    </w:p>
    <w:p w14:paraId="26D40D01" w14:textId="77777777" w:rsidR="00BD3976" w:rsidRPr="00932D5D" w:rsidRDefault="00BD3976" w:rsidP="009E16DE">
      <w:pPr>
        <w:pStyle w:val="Akapitzlist"/>
        <w:numPr>
          <w:ilvl w:val="0"/>
          <w:numId w:val="25"/>
        </w:numPr>
        <w:spacing w:line="259" w:lineRule="auto"/>
        <w:ind w:left="1560"/>
        <w:jc w:val="both"/>
        <w:rPr>
          <w:rFonts w:ascii="Arial" w:hAnsi="Arial" w:cs="Arial"/>
        </w:rPr>
      </w:pPr>
      <w:r w:rsidRPr="00932D5D">
        <w:rPr>
          <w:rFonts w:ascii="Arial" w:hAnsi="Arial" w:cs="Arial"/>
        </w:rPr>
        <w:t>Sąd orzeka o tym postanowieniem na posiedzeniu.</w:t>
      </w:r>
    </w:p>
    <w:p w14:paraId="61537D2A" w14:textId="77777777" w:rsidR="00BD3976" w:rsidRPr="00BD3976" w:rsidRDefault="00BD3976" w:rsidP="00BD3976">
      <w:pPr>
        <w:suppressAutoHyphens/>
        <w:jc w:val="both"/>
        <w:rPr>
          <w:rFonts w:ascii="Arial" w:hAnsi="Arial" w:cs="Arial"/>
          <w:lang w:eastAsia="ar-SA"/>
        </w:rPr>
      </w:pPr>
    </w:p>
    <w:p w14:paraId="55AD7DC4" w14:textId="0B3B5C06" w:rsidR="00566A0F" w:rsidRDefault="00566A0F" w:rsidP="00566A0F">
      <w:pPr>
        <w:spacing w:line="276" w:lineRule="auto"/>
        <w:rPr>
          <w:rFonts w:ascii="Arial" w:hAnsi="Arial" w:cs="Arial"/>
        </w:rPr>
      </w:pPr>
    </w:p>
    <w:p w14:paraId="7F45F6F7" w14:textId="77777777" w:rsidR="00596DBD" w:rsidRPr="00566A0F" w:rsidRDefault="00596DBD" w:rsidP="00566A0F">
      <w:pPr>
        <w:spacing w:line="276" w:lineRule="auto"/>
        <w:rPr>
          <w:rFonts w:ascii="Arial" w:hAnsi="Arial" w:cs="Arial"/>
        </w:rPr>
      </w:pPr>
    </w:p>
    <w:p w14:paraId="4DD27474" w14:textId="6F50BB94" w:rsidR="0019599B" w:rsidRPr="00A905F4" w:rsidRDefault="0019599B" w:rsidP="001E2BCF">
      <w:pPr>
        <w:pStyle w:val="Default"/>
        <w:rPr>
          <w:rFonts w:ascii="Arial" w:hAnsi="Arial" w:cs="Arial"/>
        </w:rPr>
      </w:pPr>
    </w:p>
    <w:p w14:paraId="1DCA6D65" w14:textId="77777777" w:rsidR="0019599B" w:rsidRPr="00A905F4" w:rsidRDefault="0019599B" w:rsidP="0019599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17B77FB0" w14:textId="7C281E0D" w:rsidR="0019599B" w:rsidRPr="00001802" w:rsidRDefault="0019599B" w:rsidP="00001802">
      <w:pPr>
        <w:spacing w:after="120"/>
        <w:jc w:val="center"/>
        <w:rPr>
          <w:rFonts w:ascii="Arial" w:hAnsi="Arial" w:cs="Arial"/>
          <w:b/>
          <w:sz w:val="24"/>
        </w:rPr>
      </w:pPr>
      <w:r w:rsidRPr="00A905F4">
        <w:rPr>
          <w:rFonts w:ascii="Arial" w:hAnsi="Arial" w:cs="Arial"/>
          <w:b/>
          <w:sz w:val="24"/>
        </w:rPr>
        <w:lastRenderedPageBreak/>
        <w:t>CZĘŚĆ II</w:t>
      </w:r>
    </w:p>
    <w:p w14:paraId="35F22E1D" w14:textId="77777777" w:rsidR="001E2BCF" w:rsidRDefault="001E2BCF" w:rsidP="00BD3976">
      <w:pPr>
        <w:rPr>
          <w:rFonts w:ascii="Arial" w:hAnsi="Arial" w:cs="Arial"/>
          <w:b/>
          <w:sz w:val="24"/>
        </w:rPr>
      </w:pPr>
    </w:p>
    <w:p w14:paraId="61CEF19A" w14:textId="073922A1" w:rsidR="0019599B" w:rsidRPr="00BD3976" w:rsidRDefault="0019599B" w:rsidP="00BD3976">
      <w:pPr>
        <w:rPr>
          <w:rFonts w:ascii="Arial" w:hAnsi="Arial" w:cs="Arial"/>
          <w:b/>
          <w:sz w:val="24"/>
        </w:rPr>
      </w:pPr>
      <w:r w:rsidRPr="00A905F4">
        <w:rPr>
          <w:rFonts w:ascii="Arial" w:hAnsi="Arial" w:cs="Arial"/>
          <w:b/>
          <w:sz w:val="24"/>
        </w:rPr>
        <w:t>Kazus z prawa cywilnego.</w:t>
      </w:r>
    </w:p>
    <w:p w14:paraId="14381FF3" w14:textId="0B5770C3" w:rsidR="00572336" w:rsidRPr="00BD3976" w:rsidRDefault="0019599B" w:rsidP="00BD39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D3976">
        <w:rPr>
          <w:rFonts w:ascii="Arial" w:hAnsi="Arial" w:cs="Arial"/>
          <w:sz w:val="24"/>
          <w:szCs w:val="24"/>
        </w:rPr>
        <w:t xml:space="preserve">W dniu 21 września 2023 roku Sąd Rejonowy w Dąbrowie </w:t>
      </w:r>
      <w:r w:rsidR="008E47E0" w:rsidRPr="00BD3976">
        <w:rPr>
          <w:rFonts w:ascii="Arial" w:hAnsi="Arial" w:cs="Arial"/>
          <w:sz w:val="24"/>
          <w:szCs w:val="24"/>
        </w:rPr>
        <w:t>G</w:t>
      </w:r>
      <w:r w:rsidRPr="00BD3976">
        <w:rPr>
          <w:rFonts w:ascii="Arial" w:hAnsi="Arial" w:cs="Arial"/>
          <w:sz w:val="24"/>
          <w:szCs w:val="24"/>
        </w:rPr>
        <w:t>órniczej, Wydział III Rodzinny i</w:t>
      </w:r>
      <w:r w:rsidR="008E47E0" w:rsidRPr="00BD3976">
        <w:rPr>
          <w:rFonts w:ascii="Arial" w:hAnsi="Arial" w:cs="Arial"/>
          <w:sz w:val="24"/>
          <w:szCs w:val="24"/>
        </w:rPr>
        <w:t> </w:t>
      </w:r>
      <w:r w:rsidRPr="00BD3976">
        <w:rPr>
          <w:rFonts w:ascii="Arial" w:hAnsi="Arial" w:cs="Arial"/>
          <w:sz w:val="24"/>
          <w:szCs w:val="24"/>
        </w:rPr>
        <w:t xml:space="preserve">Nieletnich wszczął z urzędu postępowanie z udziałem </w:t>
      </w:r>
      <w:r w:rsidR="008E47E0" w:rsidRPr="00BD3976">
        <w:rPr>
          <w:rFonts w:ascii="Arial" w:hAnsi="Arial" w:cs="Arial"/>
          <w:sz w:val="24"/>
          <w:szCs w:val="24"/>
        </w:rPr>
        <w:t xml:space="preserve">małżonków </w:t>
      </w:r>
      <w:r w:rsidRPr="00BD3976">
        <w:rPr>
          <w:rFonts w:ascii="Arial" w:hAnsi="Arial" w:cs="Arial"/>
          <w:sz w:val="24"/>
          <w:szCs w:val="24"/>
        </w:rPr>
        <w:t>Anny Nowak i Roberta Nowak o</w:t>
      </w:r>
      <w:r w:rsidR="008E47E0" w:rsidRPr="00BD3976">
        <w:rPr>
          <w:rFonts w:ascii="Arial" w:hAnsi="Arial" w:cs="Arial"/>
          <w:sz w:val="24"/>
          <w:szCs w:val="24"/>
        </w:rPr>
        <w:t> </w:t>
      </w:r>
      <w:r w:rsidRPr="00BD3976">
        <w:rPr>
          <w:rFonts w:ascii="Arial" w:hAnsi="Arial" w:cs="Arial"/>
          <w:sz w:val="24"/>
          <w:szCs w:val="24"/>
        </w:rPr>
        <w:t xml:space="preserve">wydanie zarządzeń opiekuńczo – wychowawczych </w:t>
      </w:r>
      <w:r w:rsidR="00572336" w:rsidRPr="00BD3976">
        <w:rPr>
          <w:rFonts w:ascii="Arial" w:hAnsi="Arial" w:cs="Arial"/>
          <w:sz w:val="24"/>
          <w:szCs w:val="24"/>
        </w:rPr>
        <w:t xml:space="preserve">oraz </w:t>
      </w:r>
      <w:r w:rsidR="00BD3976">
        <w:rPr>
          <w:rFonts w:ascii="Arial" w:hAnsi="Arial" w:cs="Arial"/>
          <w:sz w:val="24"/>
          <w:szCs w:val="24"/>
        </w:rPr>
        <w:br/>
      </w:r>
      <w:r w:rsidR="00572336" w:rsidRPr="00BD3976">
        <w:rPr>
          <w:rFonts w:ascii="Arial" w:hAnsi="Arial" w:cs="Arial"/>
          <w:sz w:val="24"/>
          <w:szCs w:val="24"/>
        </w:rPr>
        <w:t xml:space="preserve">o pozbawienie władzy rodzicielskiej </w:t>
      </w:r>
      <w:r w:rsidRPr="00BD3976">
        <w:rPr>
          <w:rFonts w:ascii="Arial" w:hAnsi="Arial" w:cs="Arial"/>
          <w:sz w:val="24"/>
          <w:szCs w:val="24"/>
        </w:rPr>
        <w:t>względem małoletnich dzieci</w:t>
      </w:r>
      <w:r w:rsidR="00572336" w:rsidRPr="00BD3976">
        <w:rPr>
          <w:rFonts w:ascii="Arial" w:hAnsi="Arial" w:cs="Arial"/>
          <w:sz w:val="24"/>
          <w:szCs w:val="24"/>
        </w:rPr>
        <w:t xml:space="preserve"> Katarzyny Nowak </w:t>
      </w:r>
      <w:r w:rsidR="00BD3976">
        <w:rPr>
          <w:rFonts w:ascii="Arial" w:hAnsi="Arial" w:cs="Arial"/>
          <w:sz w:val="24"/>
          <w:szCs w:val="24"/>
        </w:rPr>
        <w:br/>
      </w:r>
      <w:r w:rsidR="00572336" w:rsidRPr="00BD3976">
        <w:rPr>
          <w:rFonts w:ascii="Arial" w:hAnsi="Arial" w:cs="Arial"/>
          <w:sz w:val="24"/>
          <w:szCs w:val="24"/>
        </w:rPr>
        <w:t>i Tomasza Nowak.</w:t>
      </w:r>
    </w:p>
    <w:p w14:paraId="28B6A435" w14:textId="74ABC16B" w:rsidR="00572336" w:rsidRPr="00BD3976" w:rsidRDefault="00572336" w:rsidP="00BD39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D3976">
        <w:rPr>
          <w:rFonts w:ascii="Arial" w:hAnsi="Arial" w:cs="Arial"/>
          <w:sz w:val="24"/>
          <w:szCs w:val="24"/>
        </w:rPr>
        <w:t xml:space="preserve">Sąd postanowieniem z dnia 21 września 2023 roku udzielił nadto z urzędu zabezpieczenia, poprzez poddanie władzy rodzicielskiej uczestników względem małoletnich nadzorowi kuratora sądowego na czas trwania postępowania. </w:t>
      </w:r>
    </w:p>
    <w:p w14:paraId="469C4A70" w14:textId="39FA26D8" w:rsidR="00572336" w:rsidRPr="00BD3976" w:rsidRDefault="00572336" w:rsidP="00BD39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D3976">
        <w:rPr>
          <w:rFonts w:ascii="Arial" w:hAnsi="Arial" w:cs="Arial"/>
          <w:sz w:val="24"/>
          <w:szCs w:val="24"/>
        </w:rPr>
        <w:t xml:space="preserve">W toku postępowania Sąd ustalił, iż w dniu 15 listopada 2023 roku Robert Nowak wniósł do Sądu Okręgowego w Sosnowcu pozew przeciwko małżonce Annie Nowak </w:t>
      </w:r>
      <w:r w:rsidR="00BD3976">
        <w:rPr>
          <w:rFonts w:ascii="Arial" w:hAnsi="Arial" w:cs="Arial"/>
          <w:sz w:val="24"/>
          <w:szCs w:val="24"/>
        </w:rPr>
        <w:br/>
      </w:r>
      <w:r w:rsidRPr="00BD3976">
        <w:rPr>
          <w:rFonts w:ascii="Arial" w:hAnsi="Arial" w:cs="Arial"/>
          <w:sz w:val="24"/>
          <w:szCs w:val="24"/>
        </w:rPr>
        <w:t>o rozwód z</w:t>
      </w:r>
      <w:r w:rsidR="008E47E0" w:rsidRPr="00BD3976">
        <w:rPr>
          <w:rFonts w:ascii="Arial" w:hAnsi="Arial" w:cs="Arial"/>
          <w:sz w:val="24"/>
          <w:szCs w:val="24"/>
        </w:rPr>
        <w:t> </w:t>
      </w:r>
      <w:r w:rsidRPr="00BD3976">
        <w:rPr>
          <w:rFonts w:ascii="Arial" w:hAnsi="Arial" w:cs="Arial"/>
          <w:sz w:val="24"/>
          <w:szCs w:val="24"/>
        </w:rPr>
        <w:t xml:space="preserve">wyłącznej winy pozwanej. Odpis pozwu doręczono pozwanej w dniu </w:t>
      </w:r>
      <w:r w:rsidR="00BD3976">
        <w:rPr>
          <w:rFonts w:ascii="Arial" w:hAnsi="Arial" w:cs="Arial"/>
          <w:sz w:val="24"/>
          <w:szCs w:val="24"/>
        </w:rPr>
        <w:br/>
      </w:r>
      <w:r w:rsidRPr="00BD3976">
        <w:rPr>
          <w:rFonts w:ascii="Arial" w:hAnsi="Arial" w:cs="Arial"/>
          <w:sz w:val="24"/>
          <w:szCs w:val="24"/>
        </w:rPr>
        <w:t xml:space="preserve">18 grudnia 2023 roku. </w:t>
      </w:r>
    </w:p>
    <w:p w14:paraId="116B0125" w14:textId="77777777" w:rsidR="00572336" w:rsidRPr="00BD3976" w:rsidRDefault="00572336" w:rsidP="00BD39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D3976">
        <w:rPr>
          <w:rFonts w:ascii="Arial" w:hAnsi="Arial" w:cs="Arial"/>
          <w:sz w:val="24"/>
          <w:szCs w:val="24"/>
        </w:rPr>
        <w:t xml:space="preserve">Jakie decyzje procesowe winien podjąć Sąd Rejonowy? </w:t>
      </w:r>
    </w:p>
    <w:p w14:paraId="02165A80" w14:textId="37245F74" w:rsidR="0019599B" w:rsidRPr="00BD3976" w:rsidRDefault="00572336" w:rsidP="00BD39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D3976">
        <w:rPr>
          <w:rFonts w:ascii="Arial" w:hAnsi="Arial" w:cs="Arial"/>
          <w:sz w:val="24"/>
          <w:szCs w:val="24"/>
        </w:rPr>
        <w:t xml:space="preserve">Proszę sporządzić projekt decyzji i wskazać podstawę prawną rozstrzygnięcia.  </w:t>
      </w:r>
    </w:p>
    <w:p w14:paraId="096EB1B9" w14:textId="76A4ABBE" w:rsidR="00BD3976" w:rsidRDefault="00BD3976" w:rsidP="00572336">
      <w:pPr>
        <w:spacing w:line="276" w:lineRule="auto"/>
        <w:jc w:val="both"/>
        <w:rPr>
          <w:rFonts w:ascii="Arial" w:hAnsi="Arial" w:cs="Arial"/>
        </w:rPr>
      </w:pPr>
    </w:p>
    <w:p w14:paraId="32404E4E" w14:textId="5ACE7955" w:rsidR="00BD3976" w:rsidRPr="00A905F4" w:rsidRDefault="00BD3976" w:rsidP="00BD3976">
      <w:pPr>
        <w:rPr>
          <w:rFonts w:ascii="Arial" w:hAnsi="Arial" w:cs="Arial"/>
          <w:b/>
          <w:sz w:val="24"/>
        </w:rPr>
      </w:pPr>
      <w:r w:rsidRPr="00A905F4">
        <w:rPr>
          <w:rFonts w:ascii="Arial" w:hAnsi="Arial" w:cs="Arial"/>
          <w:b/>
          <w:sz w:val="24"/>
        </w:rPr>
        <w:t xml:space="preserve">Kazus z prawa </w:t>
      </w:r>
      <w:r>
        <w:rPr>
          <w:rFonts w:ascii="Arial" w:hAnsi="Arial" w:cs="Arial"/>
          <w:b/>
          <w:sz w:val="24"/>
        </w:rPr>
        <w:t>karnego</w:t>
      </w:r>
      <w:r w:rsidRPr="00A905F4">
        <w:rPr>
          <w:rFonts w:ascii="Arial" w:hAnsi="Arial" w:cs="Arial"/>
          <w:b/>
          <w:sz w:val="24"/>
        </w:rPr>
        <w:t>.</w:t>
      </w:r>
    </w:p>
    <w:p w14:paraId="7AA0CC92" w14:textId="32D9325A" w:rsidR="00BD3976" w:rsidRPr="00F3617B" w:rsidRDefault="00BD3976" w:rsidP="00BD397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617B">
        <w:rPr>
          <w:rFonts w:ascii="Arial" w:eastAsia="Times New Roman" w:hAnsi="Arial" w:cs="Arial"/>
          <w:sz w:val="24"/>
          <w:szCs w:val="24"/>
          <w:lang w:eastAsia="ar-SA"/>
        </w:rPr>
        <w:t>Jarosław K. został skazany wyrokiem Sądu Rejonowego  w Dąbrowie Górniczej z dnia 1 grudnia 2021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 xml:space="preserve">r., sygn. akt IIK 1/21 za przestępstwo z art. 178a§1 kk na karę 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>6 miesięcy pozbawienia wolności. Karę odbywał w okresie od dnia 1 lutego 2022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>r. do dnia 1 czerwca 2022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>r., kiedy to został warunkowo przedterminowo zwolniony.</w:t>
      </w:r>
    </w:p>
    <w:p w14:paraId="05D5045E" w14:textId="516D7CDD" w:rsidR="00BD3976" w:rsidRPr="00F3617B" w:rsidRDefault="00BD3976" w:rsidP="00BD397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617B">
        <w:rPr>
          <w:rFonts w:ascii="Arial" w:eastAsia="Times New Roman" w:hAnsi="Arial" w:cs="Arial"/>
          <w:sz w:val="24"/>
          <w:szCs w:val="24"/>
          <w:lang w:eastAsia="ar-SA"/>
        </w:rPr>
        <w:t>W dniu 1 stycznia 2023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 xml:space="preserve">r. kierując samochodem marki Fiat został zatrzymany </w:t>
      </w:r>
      <w:r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 xml:space="preserve">w Będzinie przez patrol policji, a badanie wykazało obecność 1 mg/l alkoholu </w:t>
      </w:r>
      <w:r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>w wydychanym powietrzu.</w:t>
      </w:r>
    </w:p>
    <w:p w14:paraId="58152FFC" w14:textId="350B6C57" w:rsidR="00BD3976" w:rsidRPr="00F3617B" w:rsidRDefault="00BD3976" w:rsidP="00BD397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617B">
        <w:rPr>
          <w:rFonts w:ascii="Arial" w:eastAsia="Times New Roman" w:hAnsi="Arial" w:cs="Arial"/>
          <w:sz w:val="24"/>
          <w:szCs w:val="24"/>
          <w:lang w:eastAsia="ar-SA"/>
        </w:rPr>
        <w:t>Aktem oskarżenia z dnia 30 czerwca 2023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 xml:space="preserve">r. Prokurator zarzucił oskarżonemu Jarosławowi K, iż będąc w stanie nietrzeźwości z wynikiem 1 mg/l  alkoholu 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 xml:space="preserve">w wydychanym powietrzu prowadził samochód, przy czym zarzucanego czynu dopuścił się w warunkach powrotu do przestępstwa określonych w art. 64§1 kk, tj. 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3617B">
        <w:rPr>
          <w:rFonts w:ascii="Arial" w:eastAsia="Times New Roman" w:hAnsi="Arial" w:cs="Arial"/>
          <w:sz w:val="24"/>
          <w:szCs w:val="24"/>
          <w:lang w:eastAsia="ar-SA"/>
        </w:rPr>
        <w:t>o zbrodnię z art. 178a§1 kk w zw. z art. 64§1 kk.</w:t>
      </w:r>
    </w:p>
    <w:p w14:paraId="3FDECC56" w14:textId="12482478" w:rsidR="00BD3976" w:rsidRPr="00F3617B" w:rsidRDefault="00BD3976" w:rsidP="00BD3976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617B">
        <w:rPr>
          <w:rFonts w:ascii="Arial" w:eastAsia="Times New Roman" w:hAnsi="Arial" w:cs="Arial"/>
          <w:sz w:val="24"/>
          <w:szCs w:val="24"/>
          <w:lang w:eastAsia="ar-SA"/>
        </w:rPr>
        <w:t>Przeprowadzone przez Sąd postępowanie dowodowe potwierdziło winę oskarżonego</w:t>
      </w:r>
      <w:r w:rsidR="00001802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65D984D" w14:textId="2A15E66A" w:rsidR="00BD3976" w:rsidRPr="00001802" w:rsidRDefault="00BD3976" w:rsidP="00001802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617B">
        <w:rPr>
          <w:rFonts w:ascii="Arial" w:eastAsia="Times New Roman" w:hAnsi="Arial" w:cs="Arial"/>
          <w:sz w:val="24"/>
          <w:szCs w:val="24"/>
          <w:lang w:eastAsia="ar-SA"/>
        </w:rPr>
        <w:t>Proszę opracować treść wyroku (data dzisiejsza).</w:t>
      </w:r>
    </w:p>
    <w:sectPr w:rsidR="00BD3976" w:rsidRPr="00001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432"/>
    <w:multiLevelType w:val="hybridMultilevel"/>
    <w:tmpl w:val="0FA0B20C"/>
    <w:lvl w:ilvl="0" w:tplc="1E9476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2A55"/>
    <w:multiLevelType w:val="hybridMultilevel"/>
    <w:tmpl w:val="EA2AE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F2B09"/>
    <w:multiLevelType w:val="hybridMultilevel"/>
    <w:tmpl w:val="F77018DE"/>
    <w:lvl w:ilvl="0" w:tplc="2D7094C0">
      <w:start w:val="19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768EE"/>
    <w:multiLevelType w:val="hybridMultilevel"/>
    <w:tmpl w:val="CEDA07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A46453"/>
    <w:multiLevelType w:val="hybridMultilevel"/>
    <w:tmpl w:val="0652E9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8047AA"/>
    <w:multiLevelType w:val="hybridMultilevel"/>
    <w:tmpl w:val="F46C5F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C50B4B"/>
    <w:multiLevelType w:val="hybridMultilevel"/>
    <w:tmpl w:val="241A5272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8FB3E73"/>
    <w:multiLevelType w:val="hybridMultilevel"/>
    <w:tmpl w:val="F4E0D168"/>
    <w:lvl w:ilvl="0" w:tplc="04150017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3BEE5AB2"/>
    <w:multiLevelType w:val="hybridMultilevel"/>
    <w:tmpl w:val="B86EF706"/>
    <w:lvl w:ilvl="0" w:tplc="04150017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 w15:restartNumberingAfterBreak="0">
    <w:nsid w:val="3D5810A7"/>
    <w:multiLevelType w:val="hybridMultilevel"/>
    <w:tmpl w:val="F1AACB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DC1ECB"/>
    <w:multiLevelType w:val="hybridMultilevel"/>
    <w:tmpl w:val="E896530E"/>
    <w:lvl w:ilvl="0" w:tplc="9CDA05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E25C1"/>
    <w:multiLevelType w:val="hybridMultilevel"/>
    <w:tmpl w:val="23D85D0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E04948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F11855"/>
    <w:multiLevelType w:val="hybridMultilevel"/>
    <w:tmpl w:val="0652E9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5B7C82"/>
    <w:multiLevelType w:val="hybridMultilevel"/>
    <w:tmpl w:val="2E3C2D98"/>
    <w:lvl w:ilvl="0" w:tplc="B6906350">
      <w:start w:val="1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A0C6F"/>
    <w:multiLevelType w:val="hybridMultilevel"/>
    <w:tmpl w:val="9154E3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FA4DF0"/>
    <w:multiLevelType w:val="hybridMultilevel"/>
    <w:tmpl w:val="620C01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4C2D65"/>
    <w:multiLevelType w:val="hybridMultilevel"/>
    <w:tmpl w:val="C0E4684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D575AB7"/>
    <w:multiLevelType w:val="hybridMultilevel"/>
    <w:tmpl w:val="F9E804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3767C2"/>
    <w:multiLevelType w:val="hybridMultilevel"/>
    <w:tmpl w:val="147C4C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360B9B"/>
    <w:multiLevelType w:val="hybridMultilevel"/>
    <w:tmpl w:val="01E02F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27732"/>
    <w:multiLevelType w:val="hybridMultilevel"/>
    <w:tmpl w:val="950ED684"/>
    <w:lvl w:ilvl="0" w:tplc="387E9474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023D61"/>
    <w:multiLevelType w:val="hybridMultilevel"/>
    <w:tmpl w:val="B40CA460"/>
    <w:lvl w:ilvl="0" w:tplc="75AA54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BFAE23A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C5B2E17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545D5"/>
    <w:multiLevelType w:val="hybridMultilevel"/>
    <w:tmpl w:val="A2FE951C"/>
    <w:lvl w:ilvl="0" w:tplc="04150017">
      <w:start w:val="1"/>
      <w:numFmt w:val="lowerLetter"/>
      <w:lvlText w:val="%1)"/>
      <w:lvlJc w:val="left"/>
      <w:pPr>
        <w:ind w:left="1588" w:hanging="360"/>
      </w:pPr>
      <w:rPr>
        <w:rFonts w:hint="default"/>
      </w:rPr>
    </w:lvl>
    <w:lvl w:ilvl="1" w:tplc="3E049486">
      <w:start w:val="1"/>
      <w:numFmt w:val="lowerLetter"/>
      <w:lvlText w:val="%2)"/>
      <w:lvlJc w:val="left"/>
      <w:pPr>
        <w:ind w:left="23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28" w:hanging="180"/>
      </w:pPr>
    </w:lvl>
    <w:lvl w:ilvl="3" w:tplc="0415000F" w:tentative="1">
      <w:start w:val="1"/>
      <w:numFmt w:val="decimal"/>
      <w:lvlText w:val="%4."/>
      <w:lvlJc w:val="left"/>
      <w:pPr>
        <w:ind w:left="3748" w:hanging="360"/>
      </w:pPr>
    </w:lvl>
    <w:lvl w:ilvl="4" w:tplc="04150019" w:tentative="1">
      <w:start w:val="1"/>
      <w:numFmt w:val="lowerLetter"/>
      <w:lvlText w:val="%5."/>
      <w:lvlJc w:val="left"/>
      <w:pPr>
        <w:ind w:left="4468" w:hanging="360"/>
      </w:pPr>
    </w:lvl>
    <w:lvl w:ilvl="5" w:tplc="0415001B" w:tentative="1">
      <w:start w:val="1"/>
      <w:numFmt w:val="lowerRoman"/>
      <w:lvlText w:val="%6."/>
      <w:lvlJc w:val="right"/>
      <w:pPr>
        <w:ind w:left="5188" w:hanging="180"/>
      </w:pPr>
    </w:lvl>
    <w:lvl w:ilvl="6" w:tplc="0415000F" w:tentative="1">
      <w:start w:val="1"/>
      <w:numFmt w:val="decimal"/>
      <w:lvlText w:val="%7."/>
      <w:lvlJc w:val="left"/>
      <w:pPr>
        <w:ind w:left="5908" w:hanging="360"/>
      </w:pPr>
    </w:lvl>
    <w:lvl w:ilvl="7" w:tplc="04150019" w:tentative="1">
      <w:start w:val="1"/>
      <w:numFmt w:val="lowerLetter"/>
      <w:lvlText w:val="%8."/>
      <w:lvlJc w:val="left"/>
      <w:pPr>
        <w:ind w:left="6628" w:hanging="360"/>
      </w:pPr>
    </w:lvl>
    <w:lvl w:ilvl="8" w:tplc="0415001B" w:tentative="1">
      <w:start w:val="1"/>
      <w:numFmt w:val="lowerRoman"/>
      <w:lvlText w:val="%9."/>
      <w:lvlJc w:val="right"/>
      <w:pPr>
        <w:ind w:left="7348" w:hanging="180"/>
      </w:pPr>
    </w:lvl>
  </w:abstractNum>
  <w:abstractNum w:abstractNumId="23" w15:restartNumberingAfterBreak="0">
    <w:nsid w:val="63BE3C45"/>
    <w:multiLevelType w:val="hybridMultilevel"/>
    <w:tmpl w:val="F08EF786"/>
    <w:lvl w:ilvl="0" w:tplc="96FCC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EF640A"/>
    <w:multiLevelType w:val="hybridMultilevel"/>
    <w:tmpl w:val="1A7A1DC0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7">
      <w:start w:val="1"/>
      <w:numFmt w:val="lowerLetter"/>
      <w:lvlText w:val="%2)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5" w15:restartNumberingAfterBreak="0">
    <w:nsid w:val="6B8D46E1"/>
    <w:multiLevelType w:val="hybridMultilevel"/>
    <w:tmpl w:val="8D1290F2"/>
    <w:lvl w:ilvl="0" w:tplc="0F8A835E">
      <w:start w:val="3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E25A6"/>
    <w:multiLevelType w:val="hybridMultilevel"/>
    <w:tmpl w:val="8D70A014"/>
    <w:lvl w:ilvl="0" w:tplc="318A0464">
      <w:start w:val="1"/>
      <w:numFmt w:val="decimal"/>
      <w:lvlText w:val="%1."/>
      <w:lvlJc w:val="center"/>
      <w:pPr>
        <w:ind w:left="785" w:hanging="360"/>
      </w:pPr>
      <w:rPr>
        <w:rFonts w:ascii="Arial" w:eastAsia="Calibri" w:hAnsi="Arial" w:cs="Arial" w:hint="default"/>
        <w:b/>
      </w:rPr>
    </w:lvl>
    <w:lvl w:ilvl="1" w:tplc="C696EAF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9F6911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2604C866">
      <w:start w:val="8"/>
      <w:numFmt w:val="bullet"/>
      <w:lvlText w:val="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E5578"/>
    <w:multiLevelType w:val="hybridMultilevel"/>
    <w:tmpl w:val="5E206388"/>
    <w:lvl w:ilvl="0" w:tplc="CAC4611C">
      <w:start w:val="32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03F9D"/>
    <w:multiLevelType w:val="hybridMultilevel"/>
    <w:tmpl w:val="3B102A1E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>
      <w:start w:val="1"/>
      <w:numFmt w:val="lowerLetter"/>
      <w:lvlText w:val="%2."/>
      <w:lvlJc w:val="left"/>
      <w:pPr>
        <w:ind w:left="1517" w:hanging="360"/>
      </w:pPr>
    </w:lvl>
    <w:lvl w:ilvl="2" w:tplc="04150017">
      <w:start w:val="1"/>
      <w:numFmt w:val="lowerLetter"/>
      <w:lvlText w:val="%3)"/>
      <w:lvlJc w:val="lef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9" w15:restartNumberingAfterBreak="0">
    <w:nsid w:val="77A84A86"/>
    <w:multiLevelType w:val="hybridMultilevel"/>
    <w:tmpl w:val="3BA0C7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B0761"/>
    <w:multiLevelType w:val="hybridMultilevel"/>
    <w:tmpl w:val="147C4C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4772A6"/>
    <w:multiLevelType w:val="hybridMultilevel"/>
    <w:tmpl w:val="24E4C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123259">
    <w:abstractNumId w:val="1"/>
  </w:num>
  <w:num w:numId="2" w16cid:durableId="2088528105">
    <w:abstractNumId w:val="8"/>
  </w:num>
  <w:num w:numId="3" w16cid:durableId="1862813001">
    <w:abstractNumId w:val="7"/>
  </w:num>
  <w:num w:numId="4" w16cid:durableId="893589730">
    <w:abstractNumId w:val="22"/>
  </w:num>
  <w:num w:numId="5" w16cid:durableId="1103376079">
    <w:abstractNumId w:val="10"/>
  </w:num>
  <w:num w:numId="6" w16cid:durableId="1580210083">
    <w:abstractNumId w:val="11"/>
  </w:num>
  <w:num w:numId="7" w16cid:durableId="731659303">
    <w:abstractNumId w:val="28"/>
  </w:num>
  <w:num w:numId="8" w16cid:durableId="651372131">
    <w:abstractNumId w:val="31"/>
  </w:num>
  <w:num w:numId="9" w16cid:durableId="132335854">
    <w:abstractNumId w:val="21"/>
  </w:num>
  <w:num w:numId="10" w16cid:durableId="616373790">
    <w:abstractNumId w:val="26"/>
  </w:num>
  <w:num w:numId="11" w16cid:durableId="198323758">
    <w:abstractNumId w:val="24"/>
  </w:num>
  <w:num w:numId="12" w16cid:durableId="1983610202">
    <w:abstractNumId w:val="29"/>
  </w:num>
  <w:num w:numId="13" w16cid:durableId="1034231722">
    <w:abstractNumId w:val="19"/>
  </w:num>
  <w:num w:numId="14" w16cid:durableId="658460353">
    <w:abstractNumId w:val="6"/>
  </w:num>
  <w:num w:numId="15" w16cid:durableId="164706419">
    <w:abstractNumId w:val="12"/>
  </w:num>
  <w:num w:numId="16" w16cid:durableId="873234173">
    <w:abstractNumId w:val="4"/>
  </w:num>
  <w:num w:numId="17" w16cid:durableId="1381631369">
    <w:abstractNumId w:val="14"/>
  </w:num>
  <w:num w:numId="18" w16cid:durableId="698697690">
    <w:abstractNumId w:val="18"/>
  </w:num>
  <w:num w:numId="19" w16cid:durableId="126973555">
    <w:abstractNumId w:val="30"/>
  </w:num>
  <w:num w:numId="20" w16cid:durableId="1055395382">
    <w:abstractNumId w:val="13"/>
  </w:num>
  <w:num w:numId="21" w16cid:durableId="1209149934">
    <w:abstractNumId w:val="5"/>
  </w:num>
  <w:num w:numId="22" w16cid:durableId="1190726118">
    <w:abstractNumId w:val="17"/>
  </w:num>
  <w:num w:numId="23" w16cid:durableId="1910769291">
    <w:abstractNumId w:val="16"/>
  </w:num>
  <w:num w:numId="24" w16cid:durableId="771515562">
    <w:abstractNumId w:val="0"/>
  </w:num>
  <w:num w:numId="25" w16cid:durableId="777217193">
    <w:abstractNumId w:val="23"/>
  </w:num>
  <w:num w:numId="26" w16cid:durableId="1208952286">
    <w:abstractNumId w:val="25"/>
  </w:num>
  <w:num w:numId="27" w16cid:durableId="1490976310">
    <w:abstractNumId w:val="9"/>
  </w:num>
  <w:num w:numId="28" w16cid:durableId="691609624">
    <w:abstractNumId w:val="3"/>
  </w:num>
  <w:num w:numId="29" w16cid:durableId="1560091149">
    <w:abstractNumId w:val="15"/>
  </w:num>
  <w:num w:numId="30" w16cid:durableId="1643192102">
    <w:abstractNumId w:val="2"/>
  </w:num>
  <w:num w:numId="31" w16cid:durableId="567301945">
    <w:abstractNumId w:val="20"/>
  </w:num>
  <w:num w:numId="32" w16cid:durableId="420876697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52"/>
    <w:rsid w:val="00001802"/>
    <w:rsid w:val="0019599B"/>
    <w:rsid w:val="001E2BCF"/>
    <w:rsid w:val="00251803"/>
    <w:rsid w:val="00292A01"/>
    <w:rsid w:val="002A4882"/>
    <w:rsid w:val="002C6836"/>
    <w:rsid w:val="0033476F"/>
    <w:rsid w:val="003B2F3D"/>
    <w:rsid w:val="004349DD"/>
    <w:rsid w:val="00532244"/>
    <w:rsid w:val="00566A0F"/>
    <w:rsid w:val="00572336"/>
    <w:rsid w:val="00596DBD"/>
    <w:rsid w:val="00662B33"/>
    <w:rsid w:val="00681D34"/>
    <w:rsid w:val="006E6D39"/>
    <w:rsid w:val="007464A0"/>
    <w:rsid w:val="00784B52"/>
    <w:rsid w:val="007F1CE1"/>
    <w:rsid w:val="008E47E0"/>
    <w:rsid w:val="009116AD"/>
    <w:rsid w:val="00921B4C"/>
    <w:rsid w:val="0095601C"/>
    <w:rsid w:val="00992872"/>
    <w:rsid w:val="009B5DD9"/>
    <w:rsid w:val="009E16DE"/>
    <w:rsid w:val="00A905F4"/>
    <w:rsid w:val="00BC2287"/>
    <w:rsid w:val="00BC6227"/>
    <w:rsid w:val="00BD2B67"/>
    <w:rsid w:val="00BD3976"/>
    <w:rsid w:val="00CD3B8C"/>
    <w:rsid w:val="00D67D23"/>
    <w:rsid w:val="00E819D7"/>
    <w:rsid w:val="00EF3D7D"/>
    <w:rsid w:val="00E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1724"/>
  <w15:chartTrackingRefBased/>
  <w15:docId w15:val="{06BEF66B-62C8-4595-A5EE-310893B4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1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D3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3B2F3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2F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andard">
    <w:name w:val="Standard"/>
    <w:rsid w:val="003B2F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3B2F3D"/>
    <w:pPr>
      <w:autoSpaceDE w:val="0"/>
    </w:pPr>
    <w:rPr>
      <w:rFonts w:eastAsia="Times New Roman" w:cs="Times New Roman"/>
      <w:color w:val="000000"/>
    </w:rPr>
  </w:style>
  <w:style w:type="character" w:customStyle="1" w:styleId="markedcontent">
    <w:name w:val="markedcontent"/>
    <w:basedOn w:val="Domylnaczcionkaakapitu"/>
    <w:rsid w:val="00566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DB101-8724-46F5-93B8-BDAEDD4D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1753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Dłucik-Bukalska Anna</dc:creator>
  <cp:keywords/>
  <dc:description/>
  <cp:lastModifiedBy>Sikoń Kamila</cp:lastModifiedBy>
  <cp:revision>2</cp:revision>
  <cp:lastPrinted>2024-10-21T08:18:00Z</cp:lastPrinted>
  <dcterms:created xsi:type="dcterms:W3CDTF">2026-07-14T10:07:00Z</dcterms:created>
  <dcterms:modified xsi:type="dcterms:W3CDTF">2026-07-14T10:07:00Z</dcterms:modified>
</cp:coreProperties>
</file>