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7297C" w14:textId="22134FCB" w:rsidR="00EF41B6" w:rsidRPr="00A53946" w:rsidRDefault="00297730" w:rsidP="00A53946">
      <w:pPr>
        <w:spacing w:after="120"/>
        <w:jc w:val="center"/>
        <w:rPr>
          <w:rFonts w:ascii="Arial" w:hAnsi="Arial" w:cs="Arial"/>
          <w:sz w:val="24"/>
          <w:szCs w:val="24"/>
        </w:rPr>
      </w:pPr>
      <w:bookmarkStart w:id="0" w:name="_Hlk118807442"/>
      <w:r>
        <w:rPr>
          <w:rFonts w:ascii="Arial" w:hAnsi="Arial" w:cs="Arial"/>
          <w:b/>
          <w:sz w:val="24"/>
          <w:szCs w:val="24"/>
        </w:rPr>
        <w:t xml:space="preserve">Konkurs z 2025 r. </w:t>
      </w:r>
    </w:p>
    <w:p w14:paraId="1BDFD5B6" w14:textId="77777777" w:rsidR="00EF41B6" w:rsidRDefault="00EF41B6" w:rsidP="00E819D7">
      <w:pPr>
        <w:spacing w:after="120"/>
        <w:jc w:val="center"/>
        <w:rPr>
          <w:rFonts w:ascii="Arial" w:hAnsi="Arial" w:cs="Arial"/>
          <w:b/>
          <w:sz w:val="24"/>
          <w:szCs w:val="24"/>
        </w:rPr>
      </w:pPr>
    </w:p>
    <w:p w14:paraId="4231AB03" w14:textId="43BF45A6" w:rsidR="00E819D7" w:rsidRPr="00E819D7" w:rsidRDefault="00E819D7" w:rsidP="00E819D7">
      <w:pPr>
        <w:spacing w:after="120"/>
        <w:jc w:val="center"/>
        <w:rPr>
          <w:rFonts w:ascii="Arial" w:hAnsi="Arial" w:cs="Arial"/>
          <w:b/>
          <w:sz w:val="24"/>
          <w:szCs w:val="24"/>
        </w:rPr>
      </w:pPr>
      <w:r w:rsidRPr="00E819D7">
        <w:rPr>
          <w:rFonts w:ascii="Arial" w:hAnsi="Arial" w:cs="Arial"/>
          <w:b/>
          <w:sz w:val="24"/>
          <w:szCs w:val="24"/>
        </w:rPr>
        <w:t>CZĘŚĆ I</w:t>
      </w:r>
    </w:p>
    <w:bookmarkEnd w:id="0"/>
    <w:p w14:paraId="067A69FC" w14:textId="6E58D471" w:rsidR="00E819D7" w:rsidRPr="00E819D7" w:rsidRDefault="00E819D7" w:rsidP="00E819D7">
      <w:pPr>
        <w:spacing w:after="120"/>
        <w:jc w:val="center"/>
        <w:rPr>
          <w:rFonts w:ascii="Arial" w:hAnsi="Arial" w:cs="Arial"/>
          <w:b/>
          <w:sz w:val="24"/>
          <w:szCs w:val="24"/>
        </w:rPr>
      </w:pPr>
      <w:r w:rsidRPr="00E819D7">
        <w:rPr>
          <w:rFonts w:ascii="Arial" w:hAnsi="Arial" w:cs="Arial"/>
          <w:b/>
          <w:sz w:val="24"/>
          <w:szCs w:val="24"/>
        </w:rPr>
        <w:t>Test wiedzy z zakresu prawa cywilnego i karnego</w:t>
      </w:r>
    </w:p>
    <w:p w14:paraId="21409E7F" w14:textId="77777777" w:rsidR="00E819D7" w:rsidRPr="00E819D7" w:rsidRDefault="00E819D7" w:rsidP="00E819D7">
      <w:pPr>
        <w:spacing w:after="120"/>
        <w:jc w:val="center"/>
        <w:rPr>
          <w:rFonts w:ascii="Arial" w:hAnsi="Arial" w:cs="Arial"/>
          <w:b/>
          <w:sz w:val="24"/>
          <w:szCs w:val="24"/>
        </w:rPr>
      </w:pPr>
      <w:r w:rsidRPr="00E819D7">
        <w:rPr>
          <w:rFonts w:ascii="Arial" w:hAnsi="Arial" w:cs="Arial"/>
          <w:b/>
          <w:sz w:val="24"/>
          <w:szCs w:val="24"/>
        </w:rPr>
        <w:t>oraz postępowania cywilnego i karnego</w:t>
      </w:r>
    </w:p>
    <w:p w14:paraId="3E5D267A" w14:textId="7529BB90" w:rsidR="00E819D7" w:rsidRDefault="00E819D7" w:rsidP="0095601C">
      <w:pPr>
        <w:spacing w:after="0" w:line="276" w:lineRule="auto"/>
        <w:rPr>
          <w:rFonts w:ascii="Arial" w:hAnsi="Arial" w:cs="Arial"/>
          <w:b/>
          <w:sz w:val="24"/>
          <w:szCs w:val="24"/>
        </w:rPr>
      </w:pPr>
    </w:p>
    <w:p w14:paraId="2DEA26A3" w14:textId="77777777" w:rsidR="00662B33" w:rsidRPr="0095601C" w:rsidRDefault="00662B33" w:rsidP="0095601C">
      <w:pPr>
        <w:spacing w:after="0" w:line="276" w:lineRule="auto"/>
        <w:rPr>
          <w:rFonts w:ascii="Arial" w:hAnsi="Arial" w:cs="Arial"/>
          <w:sz w:val="24"/>
          <w:szCs w:val="24"/>
        </w:rPr>
      </w:pPr>
    </w:p>
    <w:p w14:paraId="62E3B238" w14:textId="77777777" w:rsidR="00313D67" w:rsidRPr="00313D67" w:rsidRDefault="00313D67" w:rsidP="00BA1270">
      <w:pPr>
        <w:pStyle w:val="Standard"/>
        <w:numPr>
          <w:ilvl w:val="0"/>
          <w:numId w:val="9"/>
        </w:numPr>
        <w:autoSpaceDE w:val="0"/>
        <w:jc w:val="both"/>
        <w:rPr>
          <w:rFonts w:ascii="Arial" w:hAnsi="Arial" w:cs="Arial"/>
          <w:b/>
          <w:bCs/>
        </w:rPr>
      </w:pPr>
      <w:r w:rsidRPr="00313D67">
        <w:rPr>
          <w:rFonts w:ascii="Arial" w:hAnsi="Arial" w:cs="Arial"/>
          <w:b/>
          <w:bCs/>
        </w:rPr>
        <w:t>Zgodnie z przepisami Kodeksu postępowania cywilnego do właściwości sądu rejonowego należy:</w:t>
      </w:r>
    </w:p>
    <w:p w14:paraId="543908A0" w14:textId="77777777" w:rsidR="00313D67" w:rsidRPr="00313D67" w:rsidRDefault="00313D67" w:rsidP="00BA1270">
      <w:pPr>
        <w:pStyle w:val="Standard"/>
        <w:numPr>
          <w:ilvl w:val="0"/>
          <w:numId w:val="1"/>
        </w:numPr>
        <w:autoSpaceDE w:val="0"/>
        <w:ind w:left="1134"/>
        <w:rPr>
          <w:rFonts w:ascii="Arial" w:hAnsi="Arial" w:cs="Arial"/>
        </w:rPr>
      </w:pPr>
      <w:r w:rsidRPr="00313D67">
        <w:rPr>
          <w:rFonts w:ascii="Arial" w:hAnsi="Arial" w:cs="Arial"/>
        </w:rPr>
        <w:t>sprawa z wniosku o ubezwłasnowolnienie częściowe;</w:t>
      </w:r>
    </w:p>
    <w:p w14:paraId="2B0CCCC0" w14:textId="681E8B9B" w:rsidR="00313D67" w:rsidRPr="00313D67" w:rsidRDefault="00313D67" w:rsidP="00BA1270">
      <w:pPr>
        <w:pStyle w:val="Standard"/>
        <w:numPr>
          <w:ilvl w:val="0"/>
          <w:numId w:val="1"/>
        </w:numPr>
        <w:autoSpaceDE w:val="0"/>
        <w:ind w:left="1134"/>
        <w:rPr>
          <w:rFonts w:ascii="Arial" w:hAnsi="Arial" w:cs="Arial"/>
        </w:rPr>
      </w:pPr>
      <w:r w:rsidRPr="00313D67">
        <w:rPr>
          <w:rFonts w:ascii="Arial" w:hAnsi="Arial" w:cs="Arial"/>
        </w:rPr>
        <w:t>sprawa z powództwa o zachowek o wartości przedmiotu sporu 150 000 zł</w:t>
      </w:r>
      <w:r>
        <w:rPr>
          <w:rFonts w:ascii="Arial" w:hAnsi="Arial" w:cs="Arial"/>
        </w:rPr>
        <w:t>;</w:t>
      </w:r>
    </w:p>
    <w:p w14:paraId="2517A76F" w14:textId="39E6DFEB" w:rsidR="00313D67" w:rsidRPr="00313D67" w:rsidRDefault="00313D67" w:rsidP="00BA1270">
      <w:pPr>
        <w:pStyle w:val="Standard"/>
        <w:numPr>
          <w:ilvl w:val="0"/>
          <w:numId w:val="1"/>
        </w:numPr>
        <w:autoSpaceDE w:val="0"/>
        <w:ind w:left="1134"/>
        <w:rPr>
          <w:rFonts w:ascii="Arial" w:hAnsi="Arial" w:cs="Arial"/>
        </w:rPr>
      </w:pPr>
      <w:r w:rsidRPr="00313D67">
        <w:rPr>
          <w:rFonts w:ascii="Arial" w:hAnsi="Arial" w:cs="Arial"/>
        </w:rPr>
        <w:t>sprawa z wniosku o stwierdzenie nabycia w drodze zasiedzenia prawa własności nieruchomości o wartości 150 000 zł</w:t>
      </w:r>
      <w:r>
        <w:rPr>
          <w:rFonts w:ascii="Arial" w:hAnsi="Arial" w:cs="Arial"/>
        </w:rPr>
        <w:t>;</w:t>
      </w:r>
    </w:p>
    <w:p w14:paraId="177F2452" w14:textId="6929152F" w:rsidR="00313D67" w:rsidRPr="00313D67" w:rsidRDefault="00313D67" w:rsidP="00BA1270">
      <w:pPr>
        <w:pStyle w:val="Standard"/>
        <w:numPr>
          <w:ilvl w:val="0"/>
          <w:numId w:val="1"/>
        </w:numPr>
        <w:autoSpaceDE w:val="0"/>
        <w:ind w:left="1134"/>
        <w:rPr>
          <w:rFonts w:ascii="Arial" w:hAnsi="Arial" w:cs="Arial"/>
        </w:rPr>
      </w:pPr>
      <w:r w:rsidRPr="00313D67">
        <w:rPr>
          <w:rFonts w:ascii="Arial" w:hAnsi="Arial" w:cs="Arial"/>
        </w:rPr>
        <w:t>sprawa z powództwa o ustanowienie separacji</w:t>
      </w:r>
      <w:r>
        <w:rPr>
          <w:rFonts w:ascii="Arial" w:hAnsi="Arial" w:cs="Arial"/>
        </w:rPr>
        <w:t>.</w:t>
      </w:r>
    </w:p>
    <w:p w14:paraId="03A10CD9" w14:textId="77777777" w:rsidR="00313D67" w:rsidRPr="00313D67" w:rsidRDefault="00313D67" w:rsidP="00313D67">
      <w:pPr>
        <w:pStyle w:val="Standard"/>
        <w:autoSpaceDE w:val="0"/>
        <w:rPr>
          <w:rFonts w:ascii="Arial" w:hAnsi="Arial" w:cs="Arial"/>
        </w:rPr>
      </w:pPr>
    </w:p>
    <w:p w14:paraId="54769701" w14:textId="77777777" w:rsidR="00313D67" w:rsidRPr="00313D67" w:rsidRDefault="00313D67" w:rsidP="00313D67">
      <w:pPr>
        <w:pStyle w:val="Standard"/>
        <w:autoSpaceDE w:val="0"/>
        <w:rPr>
          <w:rFonts w:ascii="Arial" w:hAnsi="Arial" w:cs="Arial"/>
        </w:rPr>
      </w:pPr>
    </w:p>
    <w:p w14:paraId="648BE7B7" w14:textId="77777777" w:rsidR="00313D67" w:rsidRPr="00313D67" w:rsidRDefault="00313D67" w:rsidP="00BA1270">
      <w:pPr>
        <w:pStyle w:val="Standard"/>
        <w:numPr>
          <w:ilvl w:val="0"/>
          <w:numId w:val="9"/>
        </w:numPr>
        <w:autoSpaceDE w:val="0"/>
        <w:jc w:val="both"/>
        <w:rPr>
          <w:rFonts w:ascii="Arial" w:hAnsi="Arial" w:cs="Arial"/>
          <w:b/>
          <w:bCs/>
        </w:rPr>
      </w:pPr>
      <w:r w:rsidRPr="00313D67">
        <w:rPr>
          <w:rFonts w:ascii="Arial" w:hAnsi="Arial" w:cs="Arial"/>
          <w:b/>
          <w:bCs/>
        </w:rPr>
        <w:t xml:space="preserve">Zgodnie z Kodeksem postepowania cywilnego asystent sędziego </w:t>
      </w:r>
      <w:r w:rsidRPr="00313D67">
        <w:rPr>
          <w:rFonts w:ascii="Arial" w:hAnsi="Arial" w:cs="Arial"/>
          <w:b/>
          <w:bCs/>
          <w:u w:val="single"/>
        </w:rPr>
        <w:t>nie</w:t>
      </w:r>
      <w:r w:rsidRPr="00313D67">
        <w:rPr>
          <w:rFonts w:ascii="Arial" w:hAnsi="Arial" w:cs="Arial"/>
          <w:b/>
          <w:bCs/>
        </w:rPr>
        <w:t xml:space="preserve"> może wydać zarządzenia:</w:t>
      </w:r>
    </w:p>
    <w:p w14:paraId="664535F7" w14:textId="77777777" w:rsidR="00313D67" w:rsidRPr="00313D67" w:rsidRDefault="00313D67" w:rsidP="00BA1270">
      <w:pPr>
        <w:pStyle w:val="Standard"/>
        <w:numPr>
          <w:ilvl w:val="1"/>
          <w:numId w:val="2"/>
        </w:numPr>
        <w:autoSpaceDE w:val="0"/>
        <w:ind w:left="1134"/>
        <w:rPr>
          <w:rFonts w:ascii="Arial" w:hAnsi="Arial" w:cs="Arial"/>
        </w:rPr>
      </w:pPr>
      <w:r w:rsidRPr="00313D67">
        <w:rPr>
          <w:rFonts w:ascii="Arial" w:hAnsi="Arial" w:cs="Arial"/>
        </w:rPr>
        <w:t>o zwrocie pisma procesowego;</w:t>
      </w:r>
    </w:p>
    <w:p w14:paraId="08342072" w14:textId="77777777" w:rsidR="00313D67" w:rsidRPr="00313D67" w:rsidRDefault="00313D67" w:rsidP="00BA1270">
      <w:pPr>
        <w:pStyle w:val="Standard"/>
        <w:numPr>
          <w:ilvl w:val="1"/>
          <w:numId w:val="2"/>
        </w:numPr>
        <w:autoSpaceDE w:val="0"/>
        <w:ind w:left="1134"/>
        <w:rPr>
          <w:rFonts w:ascii="Arial" w:hAnsi="Arial" w:cs="Arial"/>
        </w:rPr>
      </w:pPr>
      <w:r w:rsidRPr="00313D67">
        <w:rPr>
          <w:rFonts w:ascii="Arial" w:hAnsi="Arial" w:cs="Arial"/>
        </w:rPr>
        <w:t>wezwaniu do uiszczenia opłaty od pisma procesowego;</w:t>
      </w:r>
    </w:p>
    <w:p w14:paraId="52CD757A" w14:textId="5726E34A" w:rsidR="00313D67" w:rsidRPr="00313D67" w:rsidRDefault="00313D67" w:rsidP="00BA1270">
      <w:pPr>
        <w:pStyle w:val="Standard"/>
        <w:numPr>
          <w:ilvl w:val="1"/>
          <w:numId w:val="2"/>
        </w:numPr>
        <w:autoSpaceDE w:val="0"/>
        <w:ind w:left="1134"/>
        <w:rPr>
          <w:rFonts w:ascii="Arial" w:hAnsi="Arial" w:cs="Arial"/>
        </w:rPr>
      </w:pPr>
      <w:r w:rsidRPr="00313D67">
        <w:rPr>
          <w:rFonts w:ascii="Arial" w:hAnsi="Arial" w:cs="Arial"/>
        </w:rPr>
        <w:t>doręczeniu odpisu pozwu drugiej stronie</w:t>
      </w:r>
      <w:r>
        <w:rPr>
          <w:rFonts w:ascii="Arial" w:hAnsi="Arial" w:cs="Arial"/>
        </w:rPr>
        <w:t>.</w:t>
      </w:r>
    </w:p>
    <w:p w14:paraId="2F20AEC6" w14:textId="77777777" w:rsidR="00313D67" w:rsidRPr="00313D67" w:rsidRDefault="00313D67" w:rsidP="00313D67">
      <w:pPr>
        <w:pStyle w:val="Standard"/>
        <w:autoSpaceDE w:val="0"/>
        <w:rPr>
          <w:rFonts w:ascii="Arial" w:hAnsi="Arial" w:cs="Arial"/>
        </w:rPr>
      </w:pPr>
    </w:p>
    <w:p w14:paraId="13DDB986" w14:textId="77777777" w:rsidR="00313D67" w:rsidRPr="00313D67" w:rsidRDefault="00313D67" w:rsidP="00BA1270">
      <w:pPr>
        <w:pStyle w:val="Standard"/>
        <w:numPr>
          <w:ilvl w:val="0"/>
          <w:numId w:val="9"/>
        </w:numPr>
        <w:autoSpaceDE w:val="0"/>
        <w:jc w:val="both"/>
        <w:rPr>
          <w:rFonts w:ascii="Arial" w:hAnsi="Arial" w:cs="Arial"/>
          <w:b/>
          <w:bCs/>
        </w:rPr>
      </w:pPr>
      <w:r w:rsidRPr="00313D67">
        <w:rPr>
          <w:rFonts w:ascii="Arial" w:hAnsi="Arial" w:cs="Arial"/>
          <w:b/>
          <w:bCs/>
        </w:rPr>
        <w:t>Zgodnie z Kodeksem postępowania cywilnego w razie ustalenia, że pozwany zmarł przed złożeniem przeciw niemu pozwu o zapłatę winno zostać wydane:</w:t>
      </w:r>
    </w:p>
    <w:p w14:paraId="3C230A1E" w14:textId="77777777" w:rsidR="00313D67" w:rsidRPr="00313D67" w:rsidRDefault="00313D67" w:rsidP="00BA1270">
      <w:pPr>
        <w:pStyle w:val="Standard"/>
        <w:numPr>
          <w:ilvl w:val="0"/>
          <w:numId w:val="3"/>
        </w:numPr>
        <w:autoSpaceDE w:val="0"/>
        <w:ind w:left="1134"/>
        <w:rPr>
          <w:rFonts w:ascii="Arial" w:hAnsi="Arial" w:cs="Arial"/>
        </w:rPr>
      </w:pPr>
      <w:r w:rsidRPr="00313D67">
        <w:rPr>
          <w:rFonts w:ascii="Arial" w:hAnsi="Arial" w:cs="Arial"/>
        </w:rPr>
        <w:t>postanowienie sądu o zwrocie pozwu;</w:t>
      </w:r>
    </w:p>
    <w:p w14:paraId="274802D5" w14:textId="77777777" w:rsidR="00313D67" w:rsidRPr="00313D67" w:rsidRDefault="00313D67" w:rsidP="00BA1270">
      <w:pPr>
        <w:pStyle w:val="Standard"/>
        <w:numPr>
          <w:ilvl w:val="0"/>
          <w:numId w:val="3"/>
        </w:numPr>
        <w:autoSpaceDE w:val="0"/>
        <w:ind w:left="1134"/>
        <w:rPr>
          <w:rFonts w:ascii="Arial" w:hAnsi="Arial" w:cs="Arial"/>
        </w:rPr>
      </w:pPr>
      <w:r w:rsidRPr="00313D67">
        <w:rPr>
          <w:rFonts w:ascii="Arial" w:hAnsi="Arial" w:cs="Arial"/>
        </w:rPr>
        <w:t>zarządzenie przewodniczącego o zwrocie pozwu;</w:t>
      </w:r>
    </w:p>
    <w:p w14:paraId="10A1685E" w14:textId="77777777" w:rsidR="00313D67" w:rsidRPr="00313D67" w:rsidRDefault="00313D67" w:rsidP="00BA1270">
      <w:pPr>
        <w:pStyle w:val="Standard"/>
        <w:numPr>
          <w:ilvl w:val="0"/>
          <w:numId w:val="3"/>
        </w:numPr>
        <w:autoSpaceDE w:val="0"/>
        <w:ind w:left="1134"/>
        <w:rPr>
          <w:rFonts w:ascii="Arial" w:hAnsi="Arial" w:cs="Arial"/>
        </w:rPr>
      </w:pPr>
      <w:r w:rsidRPr="00313D67">
        <w:rPr>
          <w:rFonts w:ascii="Arial" w:hAnsi="Arial" w:cs="Arial"/>
        </w:rPr>
        <w:t>postanowienie sądu o zawieszeniu postępowania;</w:t>
      </w:r>
    </w:p>
    <w:p w14:paraId="1B2DA076" w14:textId="78501BC8" w:rsidR="00313D67" w:rsidRPr="00313D67" w:rsidRDefault="00313D67" w:rsidP="00BA1270">
      <w:pPr>
        <w:pStyle w:val="Standard"/>
        <w:numPr>
          <w:ilvl w:val="0"/>
          <w:numId w:val="3"/>
        </w:numPr>
        <w:autoSpaceDE w:val="0"/>
        <w:ind w:left="1134"/>
        <w:rPr>
          <w:rFonts w:ascii="Arial" w:hAnsi="Arial" w:cs="Arial"/>
        </w:rPr>
      </w:pPr>
      <w:r w:rsidRPr="00313D67">
        <w:rPr>
          <w:rFonts w:ascii="Arial" w:hAnsi="Arial" w:cs="Arial"/>
        </w:rPr>
        <w:t>postanowienie sądu o odrzuceniu pozwu</w:t>
      </w:r>
      <w:r>
        <w:rPr>
          <w:rFonts w:ascii="Arial" w:hAnsi="Arial" w:cs="Arial"/>
        </w:rPr>
        <w:t>.</w:t>
      </w:r>
    </w:p>
    <w:p w14:paraId="40719F31" w14:textId="77777777" w:rsidR="00313D67" w:rsidRPr="00313D67" w:rsidRDefault="00313D67" w:rsidP="00313D67">
      <w:pPr>
        <w:pStyle w:val="Standard"/>
        <w:autoSpaceDE w:val="0"/>
        <w:rPr>
          <w:rFonts w:ascii="Arial" w:hAnsi="Arial" w:cs="Arial"/>
        </w:rPr>
      </w:pPr>
    </w:p>
    <w:p w14:paraId="61F4E9D9" w14:textId="77777777" w:rsidR="00313D67" w:rsidRPr="00313D67" w:rsidRDefault="00313D67" w:rsidP="00BA1270">
      <w:pPr>
        <w:pStyle w:val="Standard"/>
        <w:numPr>
          <w:ilvl w:val="0"/>
          <w:numId w:val="9"/>
        </w:numPr>
        <w:autoSpaceDE w:val="0"/>
        <w:jc w:val="both"/>
        <w:rPr>
          <w:rFonts w:ascii="Arial" w:hAnsi="Arial" w:cs="Arial"/>
          <w:b/>
          <w:bCs/>
        </w:rPr>
      </w:pPr>
      <w:r w:rsidRPr="00313D67">
        <w:rPr>
          <w:rFonts w:ascii="Arial" w:hAnsi="Arial" w:cs="Arial"/>
          <w:b/>
          <w:bCs/>
        </w:rPr>
        <w:t>Zgodnie z Kodeksem postępowania cywilnego na postanowienie sądu pierwszej instancji o zawieszeniu postępowania procesowego:</w:t>
      </w:r>
    </w:p>
    <w:p w14:paraId="0BBC1BE0" w14:textId="77777777" w:rsidR="00313D67" w:rsidRPr="00313D67" w:rsidRDefault="00313D67" w:rsidP="00BA1270">
      <w:pPr>
        <w:pStyle w:val="Standard"/>
        <w:numPr>
          <w:ilvl w:val="0"/>
          <w:numId w:val="4"/>
        </w:numPr>
        <w:autoSpaceDE w:val="0"/>
        <w:ind w:left="1134"/>
        <w:rPr>
          <w:rFonts w:ascii="Arial" w:hAnsi="Arial" w:cs="Arial"/>
        </w:rPr>
      </w:pPr>
      <w:r w:rsidRPr="00313D67">
        <w:rPr>
          <w:rFonts w:ascii="Arial" w:hAnsi="Arial" w:cs="Arial"/>
        </w:rPr>
        <w:t>przysługuje apelacja;</w:t>
      </w:r>
    </w:p>
    <w:p w14:paraId="4A862562" w14:textId="77777777" w:rsidR="00313D67" w:rsidRPr="00313D67" w:rsidRDefault="00313D67" w:rsidP="00BA1270">
      <w:pPr>
        <w:pStyle w:val="Standard"/>
        <w:numPr>
          <w:ilvl w:val="0"/>
          <w:numId w:val="4"/>
        </w:numPr>
        <w:autoSpaceDE w:val="0"/>
        <w:ind w:left="1134"/>
        <w:rPr>
          <w:rFonts w:ascii="Arial" w:hAnsi="Arial" w:cs="Arial"/>
        </w:rPr>
      </w:pPr>
      <w:r w:rsidRPr="00313D67">
        <w:rPr>
          <w:rFonts w:ascii="Arial" w:hAnsi="Arial" w:cs="Arial"/>
        </w:rPr>
        <w:t>nie przysługuje środek zaskarżenia;</w:t>
      </w:r>
    </w:p>
    <w:p w14:paraId="1755059C" w14:textId="77777777" w:rsidR="00313D67" w:rsidRPr="00313D67" w:rsidRDefault="00313D67" w:rsidP="00BA1270">
      <w:pPr>
        <w:pStyle w:val="Standard"/>
        <w:numPr>
          <w:ilvl w:val="0"/>
          <w:numId w:val="4"/>
        </w:numPr>
        <w:autoSpaceDE w:val="0"/>
        <w:ind w:left="1134"/>
        <w:rPr>
          <w:rFonts w:ascii="Arial" w:hAnsi="Arial" w:cs="Arial"/>
        </w:rPr>
      </w:pPr>
      <w:r w:rsidRPr="00313D67">
        <w:rPr>
          <w:rFonts w:ascii="Arial" w:hAnsi="Arial" w:cs="Arial"/>
        </w:rPr>
        <w:t>przysługuje zażalenie do innego składu sądu pierwszej instancji;</w:t>
      </w:r>
    </w:p>
    <w:p w14:paraId="7661BFFF" w14:textId="3CF3CC06" w:rsidR="00A53946" w:rsidRPr="00A53946" w:rsidRDefault="00313D67" w:rsidP="00A53946">
      <w:pPr>
        <w:pStyle w:val="Standard"/>
        <w:numPr>
          <w:ilvl w:val="0"/>
          <w:numId w:val="4"/>
        </w:numPr>
        <w:autoSpaceDE w:val="0"/>
        <w:ind w:left="1134"/>
        <w:rPr>
          <w:rFonts w:ascii="Arial" w:hAnsi="Arial" w:cs="Arial"/>
        </w:rPr>
      </w:pPr>
      <w:r w:rsidRPr="00313D67">
        <w:rPr>
          <w:rFonts w:ascii="Arial" w:hAnsi="Arial" w:cs="Arial"/>
        </w:rPr>
        <w:t>przysługuje zażalenie do sądu drugiej instancji</w:t>
      </w:r>
      <w:r>
        <w:rPr>
          <w:rFonts w:ascii="Arial" w:hAnsi="Arial" w:cs="Arial"/>
        </w:rPr>
        <w:t>.</w:t>
      </w:r>
    </w:p>
    <w:p w14:paraId="22BD3E4F" w14:textId="77777777" w:rsidR="00313D67" w:rsidRPr="00313D67" w:rsidRDefault="00313D67" w:rsidP="00313D67">
      <w:pPr>
        <w:pStyle w:val="Standard"/>
        <w:autoSpaceDE w:val="0"/>
        <w:rPr>
          <w:rFonts w:ascii="Arial" w:hAnsi="Arial" w:cs="Arial"/>
        </w:rPr>
      </w:pPr>
    </w:p>
    <w:p w14:paraId="510C1605" w14:textId="77777777" w:rsidR="00313D67" w:rsidRPr="00313D67" w:rsidRDefault="00313D67" w:rsidP="00BA1270">
      <w:pPr>
        <w:pStyle w:val="Standard"/>
        <w:numPr>
          <w:ilvl w:val="0"/>
          <w:numId w:val="9"/>
        </w:numPr>
        <w:autoSpaceDE w:val="0"/>
        <w:jc w:val="both"/>
        <w:rPr>
          <w:rFonts w:ascii="Arial" w:hAnsi="Arial" w:cs="Arial"/>
          <w:b/>
          <w:bCs/>
        </w:rPr>
      </w:pPr>
      <w:r w:rsidRPr="00313D67">
        <w:rPr>
          <w:rFonts w:ascii="Arial" w:hAnsi="Arial" w:cs="Arial"/>
          <w:b/>
          <w:bCs/>
        </w:rPr>
        <w:t>Zgodnie z Kodeksem postępowania cywilnego, wyrok może być wydany w składzie jednoosobowym:</w:t>
      </w:r>
    </w:p>
    <w:p w14:paraId="57B595EE" w14:textId="77777777" w:rsidR="00313D67" w:rsidRPr="00313D67" w:rsidRDefault="00313D67" w:rsidP="00BA1270">
      <w:pPr>
        <w:pStyle w:val="Standard"/>
        <w:numPr>
          <w:ilvl w:val="0"/>
          <w:numId w:val="8"/>
        </w:numPr>
        <w:autoSpaceDE w:val="0"/>
        <w:ind w:left="1134"/>
        <w:rPr>
          <w:rFonts w:ascii="Arial" w:hAnsi="Arial" w:cs="Arial"/>
        </w:rPr>
      </w:pPr>
      <w:r w:rsidRPr="00313D67">
        <w:rPr>
          <w:rFonts w:ascii="Arial" w:hAnsi="Arial" w:cs="Arial"/>
        </w:rPr>
        <w:t>jedynie przez sędziego (asesora sądowego), który od początku prowadził postępowanie;</w:t>
      </w:r>
    </w:p>
    <w:p w14:paraId="6C45BCAD" w14:textId="77777777" w:rsidR="00313D67" w:rsidRPr="00313D67" w:rsidRDefault="00313D67" w:rsidP="00BA1270">
      <w:pPr>
        <w:pStyle w:val="Standard"/>
        <w:numPr>
          <w:ilvl w:val="0"/>
          <w:numId w:val="8"/>
        </w:numPr>
        <w:autoSpaceDE w:val="0"/>
        <w:ind w:left="1134"/>
        <w:rPr>
          <w:rFonts w:ascii="Arial" w:hAnsi="Arial" w:cs="Arial"/>
        </w:rPr>
      </w:pPr>
      <w:r w:rsidRPr="00313D67">
        <w:rPr>
          <w:rFonts w:ascii="Arial" w:hAnsi="Arial" w:cs="Arial"/>
        </w:rPr>
        <w:t>jedynie przez sędziego (asesora sądowego), który prowadził całe postępowanie dowodowe;</w:t>
      </w:r>
    </w:p>
    <w:p w14:paraId="4A64244B" w14:textId="77777777" w:rsidR="00313D67" w:rsidRPr="00313D67" w:rsidRDefault="00313D67" w:rsidP="00BA1270">
      <w:pPr>
        <w:pStyle w:val="Standard"/>
        <w:numPr>
          <w:ilvl w:val="0"/>
          <w:numId w:val="8"/>
        </w:numPr>
        <w:autoSpaceDE w:val="0"/>
        <w:ind w:left="1134"/>
        <w:rPr>
          <w:rFonts w:ascii="Arial" w:hAnsi="Arial" w:cs="Arial"/>
        </w:rPr>
      </w:pPr>
      <w:r w:rsidRPr="00313D67">
        <w:rPr>
          <w:rFonts w:ascii="Arial" w:hAnsi="Arial" w:cs="Arial"/>
        </w:rPr>
        <w:t>jedynie przez sędziego (asesora sądowego), przed którym odbyła się rozprawa poprzedzająca bezpośrednio wydanie wyroku;</w:t>
      </w:r>
    </w:p>
    <w:p w14:paraId="7ED13D5D" w14:textId="4B819359" w:rsidR="00313D67" w:rsidRPr="00313D67" w:rsidRDefault="00313D67" w:rsidP="00BA1270">
      <w:pPr>
        <w:pStyle w:val="Standard"/>
        <w:numPr>
          <w:ilvl w:val="0"/>
          <w:numId w:val="8"/>
        </w:numPr>
        <w:autoSpaceDE w:val="0"/>
        <w:ind w:left="1134"/>
        <w:rPr>
          <w:rFonts w:ascii="Arial" w:hAnsi="Arial" w:cs="Arial"/>
        </w:rPr>
      </w:pPr>
      <w:r w:rsidRPr="00313D67">
        <w:rPr>
          <w:rFonts w:ascii="Arial" w:hAnsi="Arial" w:cs="Arial"/>
        </w:rPr>
        <w:t xml:space="preserve">przez dowolnego sędziego (asesora sądowego) z sądu i wydziału, </w:t>
      </w:r>
      <w:r w:rsidR="00A53946">
        <w:rPr>
          <w:rFonts w:ascii="Arial" w:hAnsi="Arial" w:cs="Arial"/>
        </w:rPr>
        <w:br/>
      </w:r>
      <w:r w:rsidRPr="00313D67">
        <w:rPr>
          <w:rFonts w:ascii="Arial" w:hAnsi="Arial" w:cs="Arial"/>
        </w:rPr>
        <w:t>w którym sprawa jest rozpoznawana</w:t>
      </w:r>
      <w:r>
        <w:rPr>
          <w:rFonts w:ascii="Arial" w:hAnsi="Arial" w:cs="Arial"/>
        </w:rPr>
        <w:t>.</w:t>
      </w:r>
    </w:p>
    <w:p w14:paraId="3C2C1D1C" w14:textId="77777777" w:rsidR="00313D67" w:rsidRPr="00313D67" w:rsidRDefault="00313D67" w:rsidP="00313D67">
      <w:pPr>
        <w:pStyle w:val="Standard"/>
        <w:autoSpaceDE w:val="0"/>
        <w:rPr>
          <w:rFonts w:ascii="Arial" w:hAnsi="Arial" w:cs="Arial"/>
        </w:rPr>
      </w:pPr>
    </w:p>
    <w:p w14:paraId="03658C9F" w14:textId="77777777" w:rsidR="00313D67" w:rsidRPr="00313D67" w:rsidRDefault="00313D67" w:rsidP="00BA1270">
      <w:pPr>
        <w:pStyle w:val="Standard"/>
        <w:numPr>
          <w:ilvl w:val="0"/>
          <w:numId w:val="9"/>
        </w:numPr>
        <w:autoSpaceDE w:val="0"/>
        <w:rPr>
          <w:rFonts w:ascii="Arial" w:hAnsi="Arial" w:cs="Arial"/>
          <w:b/>
          <w:bCs/>
        </w:rPr>
      </w:pPr>
      <w:r w:rsidRPr="00313D67">
        <w:rPr>
          <w:rFonts w:ascii="Arial" w:hAnsi="Arial" w:cs="Arial"/>
          <w:b/>
          <w:bCs/>
        </w:rPr>
        <w:lastRenderedPageBreak/>
        <w:t>Zgodnie z Kodeksem cywilnym prokury może udzielić:</w:t>
      </w:r>
    </w:p>
    <w:p w14:paraId="69D0743E" w14:textId="77777777" w:rsidR="00313D67" w:rsidRPr="00313D67" w:rsidRDefault="00313D67" w:rsidP="00BA1270">
      <w:pPr>
        <w:pStyle w:val="Standard"/>
        <w:numPr>
          <w:ilvl w:val="0"/>
          <w:numId w:val="5"/>
        </w:numPr>
        <w:autoSpaceDE w:val="0"/>
        <w:ind w:left="1134"/>
        <w:rPr>
          <w:rFonts w:ascii="Arial" w:hAnsi="Arial" w:cs="Arial"/>
        </w:rPr>
      </w:pPr>
      <w:r w:rsidRPr="00313D67">
        <w:rPr>
          <w:rFonts w:ascii="Arial" w:hAnsi="Arial" w:cs="Arial"/>
        </w:rPr>
        <w:t>każda pełnoletnia osoba fizyczna;</w:t>
      </w:r>
    </w:p>
    <w:p w14:paraId="7D086F79" w14:textId="77777777" w:rsidR="00313D67" w:rsidRPr="00313D67" w:rsidRDefault="00313D67" w:rsidP="00BA1270">
      <w:pPr>
        <w:pStyle w:val="Standard"/>
        <w:numPr>
          <w:ilvl w:val="0"/>
          <w:numId w:val="5"/>
        </w:numPr>
        <w:autoSpaceDE w:val="0"/>
        <w:ind w:left="1134"/>
        <w:rPr>
          <w:rFonts w:ascii="Arial" w:hAnsi="Arial" w:cs="Arial"/>
        </w:rPr>
      </w:pPr>
      <w:r w:rsidRPr="00313D67">
        <w:rPr>
          <w:rFonts w:ascii="Arial" w:hAnsi="Arial" w:cs="Arial"/>
        </w:rPr>
        <w:t>przedsiębiorca wpisany do Krajowego Rejestru Sądowego;</w:t>
      </w:r>
    </w:p>
    <w:p w14:paraId="47A965F3" w14:textId="77777777" w:rsidR="00313D67" w:rsidRPr="00313D67" w:rsidRDefault="00313D67" w:rsidP="00BA1270">
      <w:pPr>
        <w:pStyle w:val="Standard"/>
        <w:numPr>
          <w:ilvl w:val="0"/>
          <w:numId w:val="5"/>
        </w:numPr>
        <w:autoSpaceDE w:val="0"/>
        <w:ind w:left="1134"/>
        <w:rPr>
          <w:rFonts w:ascii="Arial" w:hAnsi="Arial" w:cs="Arial"/>
        </w:rPr>
      </w:pPr>
      <w:r w:rsidRPr="00313D67">
        <w:rPr>
          <w:rFonts w:ascii="Arial" w:hAnsi="Arial" w:cs="Arial"/>
        </w:rPr>
        <w:t>każda jednostka samorządu terytorialnego;</w:t>
      </w:r>
    </w:p>
    <w:p w14:paraId="48B8F1D2" w14:textId="76363AFE" w:rsidR="00313D67" w:rsidRPr="00313D67" w:rsidRDefault="00313D67" w:rsidP="00BA1270">
      <w:pPr>
        <w:pStyle w:val="Standard"/>
        <w:numPr>
          <w:ilvl w:val="0"/>
          <w:numId w:val="5"/>
        </w:numPr>
        <w:autoSpaceDE w:val="0"/>
        <w:ind w:left="1134"/>
        <w:rPr>
          <w:rFonts w:ascii="Arial" w:hAnsi="Arial" w:cs="Arial"/>
        </w:rPr>
      </w:pPr>
      <w:r w:rsidRPr="00313D67">
        <w:rPr>
          <w:rFonts w:ascii="Arial" w:hAnsi="Arial" w:cs="Arial"/>
        </w:rPr>
        <w:t>wszystkie odpowiedzi są poprawne</w:t>
      </w:r>
      <w:r>
        <w:rPr>
          <w:rFonts w:ascii="Arial" w:hAnsi="Arial" w:cs="Arial"/>
        </w:rPr>
        <w:t>.</w:t>
      </w:r>
    </w:p>
    <w:p w14:paraId="7A21D742" w14:textId="77777777" w:rsidR="00313D67" w:rsidRPr="00313D67" w:rsidRDefault="00313D67" w:rsidP="00313D67">
      <w:pPr>
        <w:pStyle w:val="Standard"/>
        <w:autoSpaceDE w:val="0"/>
        <w:rPr>
          <w:rFonts w:ascii="Arial" w:hAnsi="Arial" w:cs="Arial"/>
        </w:rPr>
      </w:pPr>
    </w:p>
    <w:p w14:paraId="7F4BF43C" w14:textId="77777777" w:rsidR="00313D67" w:rsidRPr="00313D67" w:rsidRDefault="00313D67" w:rsidP="00BA1270">
      <w:pPr>
        <w:pStyle w:val="Standard"/>
        <w:numPr>
          <w:ilvl w:val="0"/>
          <w:numId w:val="9"/>
        </w:numPr>
        <w:autoSpaceDE w:val="0"/>
        <w:rPr>
          <w:rFonts w:ascii="Arial" w:hAnsi="Arial" w:cs="Arial"/>
          <w:b/>
          <w:bCs/>
        </w:rPr>
      </w:pPr>
      <w:r w:rsidRPr="00313D67">
        <w:rPr>
          <w:rFonts w:ascii="Arial" w:hAnsi="Arial" w:cs="Arial"/>
          <w:b/>
          <w:bCs/>
        </w:rPr>
        <w:t>Zgodnie z Kodeksem cywilnym ograniczonym prawem rzeczowym jest:</w:t>
      </w:r>
    </w:p>
    <w:p w14:paraId="1FE5AC57" w14:textId="2EAA3E2F" w:rsidR="00313D67" w:rsidRPr="00313D67" w:rsidRDefault="00313D67" w:rsidP="00BA1270">
      <w:pPr>
        <w:pStyle w:val="Standard"/>
        <w:numPr>
          <w:ilvl w:val="1"/>
          <w:numId w:val="9"/>
        </w:numPr>
        <w:autoSpaceDE w:val="0"/>
        <w:ind w:left="1134"/>
        <w:rPr>
          <w:rFonts w:ascii="Arial" w:hAnsi="Arial" w:cs="Arial"/>
        </w:rPr>
      </w:pPr>
      <w:r>
        <w:rPr>
          <w:rFonts w:ascii="Arial" w:hAnsi="Arial" w:cs="Arial"/>
        </w:rPr>
        <w:t>u</w:t>
      </w:r>
      <w:r w:rsidRPr="00313D67">
        <w:rPr>
          <w:rFonts w:ascii="Arial" w:hAnsi="Arial" w:cs="Arial"/>
        </w:rPr>
        <w:t>żytkowanie</w:t>
      </w:r>
      <w:r>
        <w:rPr>
          <w:rFonts w:ascii="Arial" w:hAnsi="Arial" w:cs="Arial"/>
        </w:rPr>
        <w:t>;</w:t>
      </w:r>
    </w:p>
    <w:p w14:paraId="491159E6" w14:textId="6871E3F1" w:rsidR="00313D67" w:rsidRPr="00313D67" w:rsidRDefault="00313D67" w:rsidP="00BA1270">
      <w:pPr>
        <w:pStyle w:val="Standard"/>
        <w:numPr>
          <w:ilvl w:val="1"/>
          <w:numId w:val="9"/>
        </w:numPr>
        <w:autoSpaceDE w:val="0"/>
        <w:ind w:left="1134"/>
        <w:rPr>
          <w:rFonts w:ascii="Arial" w:hAnsi="Arial" w:cs="Arial"/>
        </w:rPr>
      </w:pPr>
      <w:r w:rsidRPr="00313D67">
        <w:rPr>
          <w:rFonts w:ascii="Arial" w:hAnsi="Arial" w:cs="Arial"/>
        </w:rPr>
        <w:t>użyczenie wieczyste</w:t>
      </w:r>
      <w:r>
        <w:rPr>
          <w:rFonts w:ascii="Arial" w:hAnsi="Arial" w:cs="Arial"/>
        </w:rPr>
        <w:t>;</w:t>
      </w:r>
    </w:p>
    <w:p w14:paraId="39B2B3A8" w14:textId="74428684" w:rsidR="00313D67" w:rsidRPr="00313D67" w:rsidRDefault="00313D67" w:rsidP="00BA1270">
      <w:pPr>
        <w:pStyle w:val="Standard"/>
        <w:numPr>
          <w:ilvl w:val="1"/>
          <w:numId w:val="9"/>
        </w:numPr>
        <w:autoSpaceDE w:val="0"/>
        <w:ind w:left="1134"/>
        <w:rPr>
          <w:rFonts w:ascii="Arial" w:hAnsi="Arial" w:cs="Arial"/>
        </w:rPr>
      </w:pPr>
      <w:r w:rsidRPr="00313D67">
        <w:rPr>
          <w:rFonts w:ascii="Arial" w:hAnsi="Arial" w:cs="Arial"/>
        </w:rPr>
        <w:t>spółdzielcze lokatorskie prawo do lokalu</w:t>
      </w:r>
      <w:r>
        <w:rPr>
          <w:rFonts w:ascii="Arial" w:hAnsi="Arial" w:cs="Arial"/>
        </w:rPr>
        <w:t>.</w:t>
      </w:r>
    </w:p>
    <w:p w14:paraId="17A30B7A" w14:textId="77777777" w:rsidR="00313D67" w:rsidRPr="00313D67" w:rsidRDefault="00313D67" w:rsidP="00313D67">
      <w:pPr>
        <w:pStyle w:val="Standard"/>
        <w:autoSpaceDE w:val="0"/>
        <w:rPr>
          <w:rFonts w:ascii="Arial" w:hAnsi="Arial" w:cs="Arial"/>
        </w:rPr>
      </w:pPr>
    </w:p>
    <w:p w14:paraId="64FBF9D2" w14:textId="77777777" w:rsidR="00313D67" w:rsidRPr="00313D67" w:rsidRDefault="00313D67" w:rsidP="00BA1270">
      <w:pPr>
        <w:pStyle w:val="Standard"/>
        <w:numPr>
          <w:ilvl w:val="0"/>
          <w:numId w:val="9"/>
        </w:numPr>
        <w:autoSpaceDE w:val="0"/>
        <w:jc w:val="both"/>
        <w:rPr>
          <w:rFonts w:ascii="Arial" w:hAnsi="Arial" w:cs="Arial"/>
          <w:b/>
          <w:bCs/>
        </w:rPr>
      </w:pPr>
      <w:r w:rsidRPr="00313D67">
        <w:rPr>
          <w:rFonts w:ascii="Arial" w:hAnsi="Arial" w:cs="Arial"/>
          <w:b/>
          <w:bCs/>
        </w:rPr>
        <w:t>Zgodnie z Kodeksem cywilnym postanowienie, że oznaczona osoba nabywa przedmiot zapisu z chwilą otwarcia spadku (zapis windykacyjny) może zostać zawarte:</w:t>
      </w:r>
    </w:p>
    <w:p w14:paraId="31ABD777" w14:textId="77777777" w:rsidR="00313D67" w:rsidRPr="00313D67" w:rsidRDefault="00313D67" w:rsidP="00BA1270">
      <w:pPr>
        <w:pStyle w:val="Standard"/>
        <w:numPr>
          <w:ilvl w:val="0"/>
          <w:numId w:val="6"/>
        </w:numPr>
        <w:autoSpaceDE w:val="0"/>
        <w:ind w:left="1134"/>
        <w:rPr>
          <w:rFonts w:ascii="Arial" w:hAnsi="Arial" w:cs="Arial"/>
        </w:rPr>
      </w:pPr>
      <w:r w:rsidRPr="00313D67">
        <w:rPr>
          <w:rFonts w:ascii="Arial" w:hAnsi="Arial" w:cs="Arial"/>
        </w:rPr>
        <w:t>tylko w testamencie odręcznym;</w:t>
      </w:r>
    </w:p>
    <w:p w14:paraId="2875B278" w14:textId="77777777" w:rsidR="00313D67" w:rsidRPr="00313D67" w:rsidRDefault="00313D67" w:rsidP="00BA1270">
      <w:pPr>
        <w:pStyle w:val="Standard"/>
        <w:numPr>
          <w:ilvl w:val="0"/>
          <w:numId w:val="6"/>
        </w:numPr>
        <w:autoSpaceDE w:val="0"/>
        <w:ind w:left="1134"/>
        <w:rPr>
          <w:rFonts w:ascii="Arial" w:hAnsi="Arial" w:cs="Arial"/>
        </w:rPr>
      </w:pPr>
      <w:r w:rsidRPr="00313D67">
        <w:rPr>
          <w:rFonts w:ascii="Arial" w:hAnsi="Arial" w:cs="Arial"/>
        </w:rPr>
        <w:t>w każdym ważnym testamencie;</w:t>
      </w:r>
    </w:p>
    <w:p w14:paraId="464C6EF3" w14:textId="77777777" w:rsidR="00313D67" w:rsidRPr="00313D67" w:rsidRDefault="00313D67" w:rsidP="00BA1270">
      <w:pPr>
        <w:pStyle w:val="Standard"/>
        <w:numPr>
          <w:ilvl w:val="0"/>
          <w:numId w:val="6"/>
        </w:numPr>
        <w:autoSpaceDE w:val="0"/>
        <w:ind w:left="1134"/>
        <w:rPr>
          <w:rFonts w:ascii="Arial" w:hAnsi="Arial" w:cs="Arial"/>
        </w:rPr>
      </w:pPr>
      <w:r w:rsidRPr="00313D67">
        <w:rPr>
          <w:rFonts w:ascii="Arial" w:hAnsi="Arial" w:cs="Arial"/>
        </w:rPr>
        <w:t>tylko w testamencie sporządzonym w formie aktu notarialnego;</w:t>
      </w:r>
    </w:p>
    <w:p w14:paraId="7D493372" w14:textId="4A4566A9" w:rsidR="00313D67" w:rsidRPr="00313D67" w:rsidRDefault="00313D67" w:rsidP="00BA1270">
      <w:pPr>
        <w:pStyle w:val="Standard"/>
        <w:numPr>
          <w:ilvl w:val="0"/>
          <w:numId w:val="6"/>
        </w:numPr>
        <w:autoSpaceDE w:val="0"/>
        <w:ind w:left="1134"/>
        <w:rPr>
          <w:rFonts w:ascii="Arial" w:hAnsi="Arial" w:cs="Arial"/>
        </w:rPr>
      </w:pPr>
      <w:r w:rsidRPr="00313D67">
        <w:rPr>
          <w:rFonts w:ascii="Arial" w:hAnsi="Arial" w:cs="Arial"/>
        </w:rPr>
        <w:t>tylko w testamencie ustnym</w:t>
      </w:r>
      <w:r>
        <w:rPr>
          <w:rFonts w:ascii="Arial" w:hAnsi="Arial" w:cs="Arial"/>
        </w:rPr>
        <w:t>.</w:t>
      </w:r>
    </w:p>
    <w:p w14:paraId="7C478E14" w14:textId="77777777" w:rsidR="00313D67" w:rsidRPr="00313D67" w:rsidRDefault="00313D67" w:rsidP="00313D67">
      <w:pPr>
        <w:pStyle w:val="Standard"/>
        <w:autoSpaceDE w:val="0"/>
        <w:rPr>
          <w:rFonts w:ascii="Arial" w:hAnsi="Arial" w:cs="Arial"/>
        </w:rPr>
      </w:pPr>
    </w:p>
    <w:p w14:paraId="6022843C" w14:textId="77777777" w:rsidR="00313D67" w:rsidRPr="00313D67" w:rsidRDefault="00313D67" w:rsidP="00BA1270">
      <w:pPr>
        <w:pStyle w:val="Standard"/>
        <w:numPr>
          <w:ilvl w:val="0"/>
          <w:numId w:val="9"/>
        </w:numPr>
        <w:autoSpaceDE w:val="0"/>
        <w:jc w:val="both"/>
        <w:rPr>
          <w:rFonts w:ascii="Arial" w:hAnsi="Arial" w:cs="Arial"/>
          <w:b/>
          <w:bCs/>
        </w:rPr>
      </w:pPr>
      <w:r w:rsidRPr="00313D67">
        <w:rPr>
          <w:rFonts w:ascii="Arial" w:hAnsi="Arial" w:cs="Arial"/>
          <w:b/>
          <w:bCs/>
        </w:rPr>
        <w:t>Zgodnie z Kodeksem cywilnym jeżeli przepis szczególny nie stanowi inaczej, termin przedawnienia dla roszczeń związanych z prowadzeniem działalności gospodarczej wynosi:</w:t>
      </w:r>
    </w:p>
    <w:p w14:paraId="2737CC16" w14:textId="77777777" w:rsidR="00313D67" w:rsidRPr="00313D67" w:rsidRDefault="00313D67" w:rsidP="00BA1270">
      <w:pPr>
        <w:pStyle w:val="Standard"/>
        <w:numPr>
          <w:ilvl w:val="0"/>
          <w:numId w:val="7"/>
        </w:numPr>
        <w:autoSpaceDE w:val="0"/>
        <w:ind w:left="1134"/>
        <w:rPr>
          <w:rFonts w:ascii="Arial" w:hAnsi="Arial" w:cs="Arial"/>
        </w:rPr>
      </w:pPr>
      <w:r w:rsidRPr="00313D67">
        <w:rPr>
          <w:rFonts w:ascii="Arial" w:hAnsi="Arial" w:cs="Arial"/>
        </w:rPr>
        <w:t>jeden rok</w:t>
      </w:r>
    </w:p>
    <w:p w14:paraId="229D3D1D" w14:textId="77777777" w:rsidR="00313D67" w:rsidRPr="00313D67" w:rsidRDefault="00313D67" w:rsidP="00BA1270">
      <w:pPr>
        <w:pStyle w:val="Standard"/>
        <w:numPr>
          <w:ilvl w:val="0"/>
          <w:numId w:val="7"/>
        </w:numPr>
        <w:autoSpaceDE w:val="0"/>
        <w:ind w:left="1134"/>
        <w:rPr>
          <w:rFonts w:ascii="Arial" w:hAnsi="Arial" w:cs="Arial"/>
        </w:rPr>
      </w:pPr>
      <w:r w:rsidRPr="00313D67">
        <w:rPr>
          <w:rFonts w:ascii="Arial" w:hAnsi="Arial" w:cs="Arial"/>
        </w:rPr>
        <w:t>dwa lata;</w:t>
      </w:r>
    </w:p>
    <w:p w14:paraId="053E4234" w14:textId="798A58E7" w:rsidR="00313D67" w:rsidRPr="00313D67" w:rsidRDefault="00313D67" w:rsidP="00BA1270">
      <w:pPr>
        <w:pStyle w:val="Standard"/>
        <w:numPr>
          <w:ilvl w:val="0"/>
          <w:numId w:val="7"/>
        </w:numPr>
        <w:autoSpaceDE w:val="0"/>
        <w:ind w:left="1134"/>
        <w:rPr>
          <w:rFonts w:ascii="Arial" w:hAnsi="Arial" w:cs="Arial"/>
        </w:rPr>
      </w:pPr>
      <w:r w:rsidRPr="00313D67">
        <w:rPr>
          <w:rFonts w:ascii="Arial" w:hAnsi="Arial" w:cs="Arial"/>
        </w:rPr>
        <w:t>trzy lata</w:t>
      </w:r>
      <w:r w:rsidR="00A53946">
        <w:rPr>
          <w:rFonts w:ascii="Arial" w:hAnsi="Arial" w:cs="Arial"/>
        </w:rPr>
        <w:t>;</w:t>
      </w:r>
    </w:p>
    <w:p w14:paraId="407E6F00" w14:textId="5E4A815E" w:rsidR="00313D67" w:rsidRPr="00313D67" w:rsidRDefault="00313D67" w:rsidP="00BA1270">
      <w:pPr>
        <w:pStyle w:val="Standard"/>
        <w:numPr>
          <w:ilvl w:val="0"/>
          <w:numId w:val="7"/>
        </w:numPr>
        <w:autoSpaceDE w:val="0"/>
        <w:ind w:left="1134"/>
        <w:rPr>
          <w:rFonts w:ascii="Arial" w:hAnsi="Arial" w:cs="Arial"/>
        </w:rPr>
      </w:pPr>
      <w:r w:rsidRPr="00313D67">
        <w:rPr>
          <w:rFonts w:ascii="Arial" w:hAnsi="Arial" w:cs="Arial"/>
        </w:rPr>
        <w:t>pięć lat</w:t>
      </w:r>
      <w:r>
        <w:rPr>
          <w:rFonts w:ascii="Arial" w:hAnsi="Arial" w:cs="Arial"/>
        </w:rPr>
        <w:t>.</w:t>
      </w:r>
    </w:p>
    <w:p w14:paraId="4D752FFC" w14:textId="77777777" w:rsidR="00313D67" w:rsidRPr="00313D67" w:rsidRDefault="00313D67" w:rsidP="00313D67">
      <w:pPr>
        <w:pStyle w:val="Standard"/>
        <w:autoSpaceDE w:val="0"/>
        <w:rPr>
          <w:rFonts w:ascii="Arial" w:hAnsi="Arial" w:cs="Arial"/>
        </w:rPr>
      </w:pPr>
    </w:p>
    <w:p w14:paraId="23BEC059" w14:textId="45B826CE" w:rsidR="00313D67" w:rsidRPr="00313D67" w:rsidRDefault="00313D67" w:rsidP="00BA1270">
      <w:pPr>
        <w:pStyle w:val="Standard"/>
        <w:numPr>
          <w:ilvl w:val="0"/>
          <w:numId w:val="9"/>
        </w:numPr>
        <w:autoSpaceDE w:val="0"/>
        <w:jc w:val="both"/>
        <w:rPr>
          <w:rFonts w:ascii="Arial" w:hAnsi="Arial" w:cs="Arial"/>
          <w:b/>
          <w:bCs/>
        </w:rPr>
      </w:pPr>
      <w:r w:rsidRPr="00313D67">
        <w:rPr>
          <w:rFonts w:ascii="Arial" w:hAnsi="Arial" w:cs="Arial"/>
          <w:b/>
          <w:bCs/>
        </w:rPr>
        <w:t xml:space="preserve">Zgodnie z Kodeksem cywilnym uprawniony do odszkodowania </w:t>
      </w:r>
      <w:r w:rsidR="00AD3A0B">
        <w:rPr>
          <w:rFonts w:ascii="Arial" w:hAnsi="Arial" w:cs="Arial"/>
          <w:b/>
          <w:bCs/>
        </w:rPr>
        <w:br/>
      </w:r>
      <w:r w:rsidRPr="00313D67">
        <w:rPr>
          <w:rFonts w:ascii="Arial" w:hAnsi="Arial" w:cs="Arial"/>
          <w:b/>
          <w:bCs/>
        </w:rPr>
        <w:t>w związku ze zdarzeniem objętym umową odpowiedzialności cywilnej:</w:t>
      </w:r>
    </w:p>
    <w:p w14:paraId="67E5DC17" w14:textId="77777777" w:rsidR="00313D67" w:rsidRPr="00313D67" w:rsidRDefault="00313D67" w:rsidP="00BA1270">
      <w:pPr>
        <w:pStyle w:val="Standard"/>
        <w:numPr>
          <w:ilvl w:val="1"/>
          <w:numId w:val="7"/>
        </w:numPr>
        <w:autoSpaceDE w:val="0"/>
        <w:ind w:left="1134"/>
        <w:rPr>
          <w:rFonts w:ascii="Arial" w:hAnsi="Arial" w:cs="Arial"/>
        </w:rPr>
      </w:pPr>
      <w:r w:rsidRPr="00313D67">
        <w:rPr>
          <w:rFonts w:ascii="Arial" w:hAnsi="Arial" w:cs="Arial"/>
        </w:rPr>
        <w:t>może dochodzić roszczenia bezpośrednio od ubezpieczyciela w każdym wypadku;</w:t>
      </w:r>
    </w:p>
    <w:p w14:paraId="78393C50" w14:textId="77777777" w:rsidR="00313D67" w:rsidRPr="00313D67" w:rsidRDefault="00313D67" w:rsidP="00BA1270">
      <w:pPr>
        <w:pStyle w:val="Standard"/>
        <w:numPr>
          <w:ilvl w:val="1"/>
          <w:numId w:val="7"/>
        </w:numPr>
        <w:autoSpaceDE w:val="0"/>
        <w:ind w:left="1134"/>
        <w:rPr>
          <w:rFonts w:ascii="Arial" w:hAnsi="Arial" w:cs="Arial"/>
        </w:rPr>
      </w:pPr>
      <w:r w:rsidRPr="00313D67">
        <w:rPr>
          <w:rFonts w:ascii="Arial" w:hAnsi="Arial" w:cs="Arial"/>
        </w:rPr>
        <w:t>może dochodzić roszczenia bezpośrednio od ubezpieczyciela, w razie wykazania, że egzekucja wobec sprawcy szkody okazała się bezskuteczna;</w:t>
      </w:r>
    </w:p>
    <w:p w14:paraId="02E3A16B" w14:textId="384B9357" w:rsidR="00BA1270" w:rsidRPr="00A53946" w:rsidRDefault="00313D67" w:rsidP="00A53946">
      <w:pPr>
        <w:pStyle w:val="Standard"/>
        <w:numPr>
          <w:ilvl w:val="1"/>
          <w:numId w:val="7"/>
        </w:numPr>
        <w:autoSpaceDE w:val="0"/>
        <w:ind w:left="1134"/>
        <w:rPr>
          <w:rFonts w:ascii="Arial" w:hAnsi="Arial" w:cs="Arial"/>
        </w:rPr>
      </w:pPr>
      <w:r w:rsidRPr="00313D67">
        <w:rPr>
          <w:rFonts w:ascii="Arial" w:hAnsi="Arial" w:cs="Arial"/>
        </w:rPr>
        <w:t>może dochodzić roszczenia bezpośrednio od ubezpieczyciela, tylko w razie jeśli jednocześnie pozywa zarówno ubezpieczyciela jak i sprawcę szkody</w:t>
      </w:r>
      <w:r>
        <w:rPr>
          <w:rFonts w:ascii="Arial" w:hAnsi="Arial" w:cs="Arial"/>
        </w:rPr>
        <w:t>.</w:t>
      </w:r>
    </w:p>
    <w:p w14:paraId="400E97FC" w14:textId="77777777" w:rsidR="00A53946" w:rsidRDefault="00A53946" w:rsidP="00BA1270">
      <w:pPr>
        <w:pStyle w:val="Standard"/>
        <w:autoSpaceDE w:val="0"/>
        <w:ind w:left="1134"/>
        <w:rPr>
          <w:rFonts w:ascii="Arial" w:hAnsi="Arial" w:cs="Arial"/>
        </w:rPr>
      </w:pPr>
    </w:p>
    <w:p w14:paraId="1C8E5434" w14:textId="77777777" w:rsidR="00796A3C" w:rsidRPr="00796A3C" w:rsidRDefault="00796A3C" w:rsidP="00BA1270">
      <w:pPr>
        <w:pStyle w:val="Standard"/>
        <w:numPr>
          <w:ilvl w:val="0"/>
          <w:numId w:val="9"/>
        </w:numPr>
        <w:autoSpaceDE w:val="0"/>
        <w:rPr>
          <w:rFonts w:ascii="Arial" w:hAnsi="Arial" w:cs="Arial"/>
          <w:b/>
          <w:bCs/>
        </w:rPr>
      </w:pPr>
      <w:r w:rsidRPr="00796A3C">
        <w:rPr>
          <w:rFonts w:ascii="Arial" w:hAnsi="Arial" w:cs="Arial"/>
          <w:b/>
          <w:bCs/>
        </w:rPr>
        <w:t>Zgodnie z art. 458² k.p.c. nie są sprawami gospodarczymi sprawy:</w:t>
      </w:r>
    </w:p>
    <w:p w14:paraId="1B411D1E" w14:textId="77777777" w:rsidR="00796A3C" w:rsidRPr="00796A3C" w:rsidRDefault="00796A3C" w:rsidP="00BA1270">
      <w:pPr>
        <w:pStyle w:val="Standard"/>
        <w:numPr>
          <w:ilvl w:val="0"/>
          <w:numId w:val="10"/>
        </w:numPr>
        <w:autoSpaceDE w:val="0"/>
        <w:ind w:left="1134"/>
        <w:rPr>
          <w:rFonts w:ascii="Arial" w:hAnsi="Arial" w:cs="Arial"/>
        </w:rPr>
      </w:pPr>
      <w:r w:rsidRPr="00796A3C">
        <w:rPr>
          <w:rFonts w:ascii="Arial" w:hAnsi="Arial" w:cs="Arial"/>
        </w:rPr>
        <w:t>o podział majątku wspólnego wspólników spółki cywilnej po jej ustaniu;</w:t>
      </w:r>
    </w:p>
    <w:p w14:paraId="2C06D3A7" w14:textId="77777777" w:rsidR="00796A3C" w:rsidRPr="00796A3C" w:rsidRDefault="00796A3C" w:rsidP="00BA1270">
      <w:pPr>
        <w:pStyle w:val="Standard"/>
        <w:numPr>
          <w:ilvl w:val="0"/>
          <w:numId w:val="10"/>
        </w:numPr>
        <w:autoSpaceDE w:val="0"/>
        <w:ind w:left="1134"/>
        <w:rPr>
          <w:rFonts w:ascii="Arial" w:hAnsi="Arial" w:cs="Arial"/>
        </w:rPr>
      </w:pPr>
      <w:r w:rsidRPr="00796A3C">
        <w:rPr>
          <w:rFonts w:ascii="Arial" w:hAnsi="Arial" w:cs="Arial"/>
        </w:rPr>
        <w:t>z umów o roboty budowlane oraz ze ściśle związanych z procesem budowlanym umów służących wykonaniu robót budowlanych;</w:t>
      </w:r>
    </w:p>
    <w:p w14:paraId="504A7A3C" w14:textId="00E427F6" w:rsidR="00796A3C" w:rsidRPr="00A53946" w:rsidRDefault="00796A3C" w:rsidP="00A53946">
      <w:pPr>
        <w:pStyle w:val="Standard"/>
        <w:numPr>
          <w:ilvl w:val="0"/>
          <w:numId w:val="10"/>
        </w:numPr>
        <w:autoSpaceDE w:val="0"/>
        <w:ind w:left="1134"/>
        <w:rPr>
          <w:rFonts w:ascii="Arial" w:hAnsi="Arial" w:cs="Arial"/>
        </w:rPr>
      </w:pPr>
      <w:r w:rsidRPr="00796A3C">
        <w:rPr>
          <w:rFonts w:ascii="Arial" w:hAnsi="Arial" w:cs="Arial"/>
        </w:rPr>
        <w:t>z umów leasingu.</w:t>
      </w:r>
    </w:p>
    <w:p w14:paraId="1167662D" w14:textId="77777777" w:rsidR="00796A3C" w:rsidRPr="00796A3C" w:rsidRDefault="00796A3C" w:rsidP="00BA1270">
      <w:pPr>
        <w:pStyle w:val="Standard"/>
        <w:numPr>
          <w:ilvl w:val="0"/>
          <w:numId w:val="9"/>
        </w:numPr>
        <w:autoSpaceDE w:val="0"/>
        <w:ind w:left="709"/>
        <w:rPr>
          <w:rFonts w:ascii="Arial" w:hAnsi="Arial" w:cs="Arial"/>
          <w:b/>
          <w:bCs/>
        </w:rPr>
      </w:pPr>
      <w:r w:rsidRPr="00796A3C">
        <w:rPr>
          <w:rFonts w:ascii="Arial" w:hAnsi="Arial" w:cs="Arial"/>
          <w:b/>
          <w:bCs/>
        </w:rPr>
        <w:t>Sąd rozpoznaje sprawę z pominięciem przepisów działu o postępowaniu w sprawach gospodarczych:</w:t>
      </w:r>
    </w:p>
    <w:p w14:paraId="46C77BA1" w14:textId="77777777" w:rsidR="00796A3C" w:rsidRPr="00796A3C" w:rsidRDefault="00796A3C" w:rsidP="00BA1270">
      <w:pPr>
        <w:pStyle w:val="Standard"/>
        <w:numPr>
          <w:ilvl w:val="0"/>
          <w:numId w:val="11"/>
        </w:numPr>
        <w:autoSpaceDE w:val="0"/>
        <w:ind w:left="1134"/>
        <w:rPr>
          <w:rFonts w:ascii="Arial" w:hAnsi="Arial" w:cs="Arial"/>
        </w:rPr>
      </w:pPr>
      <w:r w:rsidRPr="00796A3C">
        <w:rPr>
          <w:rFonts w:ascii="Arial" w:hAnsi="Arial" w:cs="Arial"/>
        </w:rPr>
        <w:t>na wniosek strony, która nie jest przedsiębiorcą lub jest przedsiębiorcą będącym osobą fizyczną;</w:t>
      </w:r>
    </w:p>
    <w:p w14:paraId="6DDE9A90" w14:textId="77777777" w:rsidR="00796A3C" w:rsidRPr="00796A3C" w:rsidRDefault="00796A3C" w:rsidP="00BA1270">
      <w:pPr>
        <w:pStyle w:val="Standard"/>
        <w:numPr>
          <w:ilvl w:val="0"/>
          <w:numId w:val="11"/>
        </w:numPr>
        <w:autoSpaceDE w:val="0"/>
        <w:ind w:left="1134"/>
        <w:rPr>
          <w:rFonts w:ascii="Arial" w:hAnsi="Arial" w:cs="Arial"/>
        </w:rPr>
      </w:pPr>
      <w:r w:rsidRPr="00796A3C">
        <w:rPr>
          <w:rFonts w:ascii="Arial" w:hAnsi="Arial" w:cs="Arial"/>
        </w:rPr>
        <w:t>na wniosek strony która nie jest przedsiębiorcą lub jest przedsiębiorcą będącym osobą fizyczną albo jest osobową spółką handlową;</w:t>
      </w:r>
    </w:p>
    <w:p w14:paraId="0FDC86AB" w14:textId="77777777" w:rsidR="00796A3C" w:rsidRPr="00796A3C" w:rsidRDefault="00796A3C" w:rsidP="00BA1270">
      <w:pPr>
        <w:pStyle w:val="Standard"/>
        <w:numPr>
          <w:ilvl w:val="0"/>
          <w:numId w:val="11"/>
        </w:numPr>
        <w:autoSpaceDE w:val="0"/>
        <w:ind w:left="1134"/>
        <w:rPr>
          <w:rFonts w:ascii="Arial" w:hAnsi="Arial" w:cs="Arial"/>
        </w:rPr>
      </w:pPr>
      <w:r w:rsidRPr="00796A3C">
        <w:rPr>
          <w:rFonts w:ascii="Arial" w:hAnsi="Arial" w:cs="Arial"/>
        </w:rPr>
        <w:t xml:space="preserve">na wniosek strony która nie jest przedsiębiorcą lub jest przedsiębiorcą będącym osobą fizyczną albo jest osobową spółką handlową lub z urzędu, </w:t>
      </w:r>
      <w:r w:rsidRPr="00796A3C">
        <w:rPr>
          <w:rFonts w:ascii="Arial" w:hAnsi="Arial" w:cs="Arial"/>
        </w:rPr>
        <w:lastRenderedPageBreak/>
        <w:t>kiedy uzna to za potrzebne.</w:t>
      </w:r>
    </w:p>
    <w:p w14:paraId="3BC98C8D" w14:textId="77777777" w:rsidR="00796A3C" w:rsidRDefault="00796A3C" w:rsidP="00796A3C">
      <w:pPr>
        <w:pStyle w:val="Standard"/>
        <w:autoSpaceDE w:val="0"/>
        <w:ind w:left="644"/>
        <w:rPr>
          <w:rFonts w:ascii="Arial" w:hAnsi="Arial" w:cs="Arial"/>
        </w:rPr>
      </w:pPr>
    </w:p>
    <w:p w14:paraId="6655522A" w14:textId="5440249D" w:rsidR="00796A3C" w:rsidRPr="00796A3C" w:rsidRDefault="00796A3C" w:rsidP="00BA1270">
      <w:pPr>
        <w:pStyle w:val="Standard"/>
        <w:numPr>
          <w:ilvl w:val="0"/>
          <w:numId w:val="9"/>
        </w:numPr>
        <w:autoSpaceDE w:val="0"/>
        <w:ind w:left="709"/>
        <w:jc w:val="both"/>
        <w:rPr>
          <w:rFonts w:ascii="Arial" w:hAnsi="Arial" w:cs="Arial"/>
          <w:b/>
          <w:bCs/>
        </w:rPr>
      </w:pPr>
      <w:r w:rsidRPr="00796A3C">
        <w:rPr>
          <w:rFonts w:ascii="Arial" w:hAnsi="Arial" w:cs="Arial"/>
          <w:b/>
          <w:bCs/>
        </w:rPr>
        <w:t>Sąd gospodarczy, który stwierdzi, że sprawa nie jest sprawą gospodarczą, może z tego powodu przekazać ją sądowi właściwemu:</w:t>
      </w:r>
    </w:p>
    <w:p w14:paraId="723E0679" w14:textId="77777777" w:rsidR="00796A3C" w:rsidRPr="00796A3C" w:rsidRDefault="00796A3C" w:rsidP="00BA1270">
      <w:pPr>
        <w:pStyle w:val="Standard"/>
        <w:numPr>
          <w:ilvl w:val="0"/>
          <w:numId w:val="12"/>
        </w:numPr>
        <w:autoSpaceDE w:val="0"/>
        <w:ind w:left="1134"/>
        <w:rPr>
          <w:rFonts w:ascii="Arial" w:hAnsi="Arial" w:cs="Arial"/>
        </w:rPr>
      </w:pPr>
      <w:r w:rsidRPr="00796A3C">
        <w:rPr>
          <w:rFonts w:ascii="Arial" w:hAnsi="Arial" w:cs="Arial"/>
        </w:rPr>
        <w:t>w terminie miesiąca od dnia wdania się w spór co do istoty sprawy przez pozwanego;</w:t>
      </w:r>
    </w:p>
    <w:p w14:paraId="508B3B67" w14:textId="77777777" w:rsidR="00796A3C" w:rsidRPr="00796A3C" w:rsidRDefault="00796A3C" w:rsidP="00BA1270">
      <w:pPr>
        <w:pStyle w:val="Standard"/>
        <w:numPr>
          <w:ilvl w:val="0"/>
          <w:numId w:val="12"/>
        </w:numPr>
        <w:autoSpaceDE w:val="0"/>
        <w:ind w:left="1134"/>
        <w:rPr>
          <w:rFonts w:ascii="Arial" w:hAnsi="Arial" w:cs="Arial"/>
        </w:rPr>
      </w:pPr>
      <w:r w:rsidRPr="00796A3C">
        <w:rPr>
          <w:rFonts w:ascii="Arial" w:hAnsi="Arial" w:cs="Arial"/>
        </w:rPr>
        <w:t xml:space="preserve">w terminie miesiąca od dnia podniesienia zarzutu niewłaściwości przez powoda lub pozwanego; </w:t>
      </w:r>
    </w:p>
    <w:p w14:paraId="0872CA8B" w14:textId="77777777" w:rsidR="00796A3C" w:rsidRDefault="00796A3C" w:rsidP="00BA1270">
      <w:pPr>
        <w:pStyle w:val="Standard"/>
        <w:numPr>
          <w:ilvl w:val="0"/>
          <w:numId w:val="12"/>
        </w:numPr>
        <w:autoSpaceDE w:val="0"/>
        <w:ind w:left="1134"/>
        <w:rPr>
          <w:rFonts w:ascii="Arial" w:hAnsi="Arial" w:cs="Arial"/>
        </w:rPr>
      </w:pPr>
      <w:r w:rsidRPr="00796A3C">
        <w:rPr>
          <w:rFonts w:ascii="Arial" w:hAnsi="Arial" w:cs="Arial"/>
        </w:rPr>
        <w:t>w terminie miesiąca od dnia podniesienia zarzutu niewłaściwości przez pozwanego.</w:t>
      </w:r>
    </w:p>
    <w:p w14:paraId="34556633" w14:textId="77777777" w:rsidR="00796A3C" w:rsidRPr="00796A3C" w:rsidRDefault="00796A3C" w:rsidP="00796A3C">
      <w:pPr>
        <w:pStyle w:val="Standard"/>
        <w:autoSpaceDE w:val="0"/>
        <w:ind w:left="720"/>
        <w:rPr>
          <w:rFonts w:ascii="Arial" w:hAnsi="Arial" w:cs="Arial"/>
        </w:rPr>
      </w:pPr>
    </w:p>
    <w:p w14:paraId="084AE005" w14:textId="77777777" w:rsidR="00796A3C" w:rsidRPr="00796A3C" w:rsidRDefault="00796A3C" w:rsidP="00BA1270">
      <w:pPr>
        <w:pStyle w:val="Standard"/>
        <w:numPr>
          <w:ilvl w:val="0"/>
          <w:numId w:val="9"/>
        </w:numPr>
        <w:tabs>
          <w:tab w:val="left" w:pos="851"/>
        </w:tabs>
        <w:autoSpaceDE w:val="0"/>
        <w:rPr>
          <w:rFonts w:ascii="Arial" w:hAnsi="Arial" w:cs="Arial"/>
          <w:b/>
          <w:bCs/>
        </w:rPr>
      </w:pPr>
      <w:r w:rsidRPr="00796A3C">
        <w:rPr>
          <w:rFonts w:ascii="Arial" w:hAnsi="Arial" w:cs="Arial"/>
          <w:b/>
          <w:bCs/>
        </w:rPr>
        <w:t>W postępowaniu w sprawach gospodarczych:</w:t>
      </w:r>
    </w:p>
    <w:p w14:paraId="3B80D65D" w14:textId="77777777" w:rsidR="00796A3C" w:rsidRPr="00796A3C" w:rsidRDefault="00796A3C" w:rsidP="00BA1270">
      <w:pPr>
        <w:pStyle w:val="Standard"/>
        <w:numPr>
          <w:ilvl w:val="0"/>
          <w:numId w:val="13"/>
        </w:numPr>
        <w:autoSpaceDE w:val="0"/>
        <w:ind w:left="1134"/>
        <w:rPr>
          <w:rFonts w:ascii="Arial" w:hAnsi="Arial" w:cs="Arial"/>
        </w:rPr>
      </w:pPr>
      <w:r w:rsidRPr="00796A3C">
        <w:rPr>
          <w:rFonts w:ascii="Arial" w:hAnsi="Arial" w:cs="Arial"/>
        </w:rPr>
        <w:t xml:space="preserve">powództwo wzajemne jest niedopuszczalne. </w:t>
      </w:r>
    </w:p>
    <w:p w14:paraId="58AC909D" w14:textId="77777777" w:rsidR="00796A3C" w:rsidRPr="00796A3C" w:rsidRDefault="00796A3C" w:rsidP="00BA1270">
      <w:pPr>
        <w:pStyle w:val="Standard"/>
        <w:numPr>
          <w:ilvl w:val="0"/>
          <w:numId w:val="13"/>
        </w:numPr>
        <w:autoSpaceDE w:val="0"/>
        <w:ind w:left="1134"/>
        <w:rPr>
          <w:rFonts w:ascii="Arial" w:hAnsi="Arial" w:cs="Arial"/>
        </w:rPr>
      </w:pPr>
      <w:r w:rsidRPr="00796A3C">
        <w:rPr>
          <w:rFonts w:ascii="Arial" w:hAnsi="Arial" w:cs="Arial"/>
        </w:rPr>
        <w:t>przewodniczący i sąd są obowiązani podejmować czynności tak, by rozstrzygnięcie w sprawie zapadło nie później niż dziewięć miesięcy od dnia złożenia odpowiedzi na pozew;</w:t>
      </w:r>
    </w:p>
    <w:p w14:paraId="6F34C746" w14:textId="0F243BE1" w:rsidR="00796A3C" w:rsidRPr="00796A3C" w:rsidRDefault="00796A3C" w:rsidP="00BA1270">
      <w:pPr>
        <w:pStyle w:val="Standard"/>
        <w:numPr>
          <w:ilvl w:val="0"/>
          <w:numId w:val="13"/>
        </w:numPr>
        <w:autoSpaceDE w:val="0"/>
        <w:ind w:left="1134"/>
        <w:rPr>
          <w:rFonts w:ascii="Arial" w:hAnsi="Arial" w:cs="Arial"/>
        </w:rPr>
      </w:pPr>
      <w:r w:rsidRPr="00796A3C">
        <w:rPr>
          <w:rFonts w:ascii="Arial" w:hAnsi="Arial" w:cs="Arial"/>
        </w:rPr>
        <w:t>przewodniczący i sąd są obowiązani podejmować czynności tak, by rozstrzygnięcie w sprawie zapadło nie później niż dwanaście miesięcy od dnia złożenia odpowiedzi na pozew</w:t>
      </w:r>
      <w:r>
        <w:rPr>
          <w:rFonts w:ascii="Arial" w:hAnsi="Arial" w:cs="Arial"/>
        </w:rPr>
        <w:t>.</w:t>
      </w:r>
    </w:p>
    <w:p w14:paraId="385CB22D" w14:textId="77777777" w:rsidR="00796A3C" w:rsidRPr="00796A3C" w:rsidRDefault="00796A3C" w:rsidP="00796A3C">
      <w:pPr>
        <w:pStyle w:val="Standard"/>
        <w:autoSpaceDE w:val="0"/>
        <w:ind w:left="774"/>
        <w:rPr>
          <w:rFonts w:ascii="Arial" w:hAnsi="Arial" w:cs="Arial"/>
        </w:rPr>
      </w:pPr>
    </w:p>
    <w:p w14:paraId="30267A22" w14:textId="77777777" w:rsidR="00796A3C" w:rsidRPr="00796A3C" w:rsidRDefault="00796A3C" w:rsidP="00BA1270">
      <w:pPr>
        <w:pStyle w:val="Standard"/>
        <w:numPr>
          <w:ilvl w:val="0"/>
          <w:numId w:val="9"/>
        </w:numPr>
        <w:autoSpaceDE w:val="0"/>
        <w:rPr>
          <w:rFonts w:ascii="Arial" w:hAnsi="Arial" w:cs="Arial"/>
          <w:b/>
          <w:bCs/>
        </w:rPr>
      </w:pPr>
      <w:r w:rsidRPr="00796A3C">
        <w:rPr>
          <w:rFonts w:ascii="Arial" w:hAnsi="Arial" w:cs="Arial"/>
          <w:b/>
          <w:bCs/>
        </w:rPr>
        <w:t>W postępowaniu w sprawach gospodarczych dowód z zeznań świadków sąd może dopuścić:</w:t>
      </w:r>
    </w:p>
    <w:p w14:paraId="4F283C79" w14:textId="77777777" w:rsidR="00796A3C" w:rsidRPr="00796A3C" w:rsidRDefault="00796A3C" w:rsidP="00BA1270">
      <w:pPr>
        <w:pStyle w:val="Standard"/>
        <w:numPr>
          <w:ilvl w:val="0"/>
          <w:numId w:val="14"/>
        </w:numPr>
        <w:autoSpaceDE w:val="0"/>
        <w:ind w:left="1134"/>
        <w:rPr>
          <w:rFonts w:ascii="Arial" w:hAnsi="Arial" w:cs="Arial"/>
        </w:rPr>
      </w:pPr>
      <w:r w:rsidRPr="00796A3C">
        <w:rPr>
          <w:rFonts w:ascii="Arial" w:hAnsi="Arial" w:cs="Arial"/>
        </w:rPr>
        <w:t>jedynie wtedy, gdy po wyczerpaniu innych środków dowodowych lub w ich braku pozostały niewyjaśnione fakty istotne dla rozstrzygnięcia sprawy;</w:t>
      </w:r>
    </w:p>
    <w:p w14:paraId="55A4CACB" w14:textId="77777777" w:rsidR="00796A3C" w:rsidRPr="00796A3C" w:rsidRDefault="00796A3C" w:rsidP="00BA1270">
      <w:pPr>
        <w:pStyle w:val="Standard"/>
        <w:numPr>
          <w:ilvl w:val="0"/>
          <w:numId w:val="14"/>
        </w:numPr>
        <w:autoSpaceDE w:val="0"/>
        <w:ind w:left="1134"/>
        <w:rPr>
          <w:rFonts w:ascii="Arial" w:hAnsi="Arial" w:cs="Arial"/>
        </w:rPr>
      </w:pPr>
      <w:r w:rsidRPr="00796A3C">
        <w:rPr>
          <w:rFonts w:ascii="Arial" w:hAnsi="Arial" w:cs="Arial"/>
        </w:rPr>
        <w:t>jedynie wtedy, gdy dopuszcza także dowód z przesłuchania stron;</w:t>
      </w:r>
    </w:p>
    <w:p w14:paraId="2E04A99C" w14:textId="77777777" w:rsidR="00796A3C" w:rsidRDefault="00796A3C" w:rsidP="00BA1270">
      <w:pPr>
        <w:pStyle w:val="Standard"/>
        <w:numPr>
          <w:ilvl w:val="0"/>
          <w:numId w:val="14"/>
        </w:numPr>
        <w:autoSpaceDE w:val="0"/>
        <w:ind w:left="1134"/>
        <w:rPr>
          <w:rFonts w:ascii="Arial" w:hAnsi="Arial" w:cs="Arial"/>
        </w:rPr>
      </w:pPr>
      <w:r w:rsidRPr="00796A3C">
        <w:rPr>
          <w:rFonts w:ascii="Arial" w:hAnsi="Arial" w:cs="Arial"/>
        </w:rPr>
        <w:t>jedynie wtedy, gdy nie sprzeciwiają się temu strony postępowania.</w:t>
      </w:r>
    </w:p>
    <w:p w14:paraId="01397812" w14:textId="77777777" w:rsidR="00796A3C" w:rsidRPr="00796A3C" w:rsidRDefault="00796A3C" w:rsidP="00BA1270">
      <w:pPr>
        <w:pStyle w:val="Standard"/>
        <w:autoSpaceDE w:val="0"/>
        <w:rPr>
          <w:rFonts w:ascii="Arial" w:hAnsi="Arial" w:cs="Arial"/>
        </w:rPr>
      </w:pPr>
    </w:p>
    <w:p w14:paraId="56E5ED69" w14:textId="77777777" w:rsidR="00796A3C" w:rsidRDefault="00796A3C" w:rsidP="00796A3C">
      <w:pPr>
        <w:pStyle w:val="Standard"/>
        <w:autoSpaceDE w:val="0"/>
        <w:ind w:left="774"/>
        <w:rPr>
          <w:rFonts w:ascii="Arial" w:hAnsi="Arial" w:cs="Arial"/>
        </w:rPr>
      </w:pPr>
    </w:p>
    <w:p w14:paraId="4EFCC3D6" w14:textId="77777777" w:rsidR="00796A3C" w:rsidRPr="00796A3C" w:rsidRDefault="00796A3C" w:rsidP="00BA1270">
      <w:pPr>
        <w:pStyle w:val="Standard"/>
        <w:numPr>
          <w:ilvl w:val="0"/>
          <w:numId w:val="9"/>
        </w:numPr>
        <w:autoSpaceDE w:val="0"/>
        <w:rPr>
          <w:rFonts w:ascii="Arial" w:hAnsi="Arial" w:cs="Arial"/>
          <w:b/>
          <w:bCs/>
        </w:rPr>
      </w:pPr>
      <w:r w:rsidRPr="00796A3C">
        <w:rPr>
          <w:rFonts w:ascii="Arial" w:hAnsi="Arial" w:cs="Arial"/>
          <w:b/>
          <w:bCs/>
        </w:rPr>
        <w:t>Zgodnie z kodeksem spółek handlowych, spółką osobową jest:</w:t>
      </w:r>
    </w:p>
    <w:p w14:paraId="51F1CDAB" w14:textId="77777777" w:rsidR="00796A3C" w:rsidRPr="00796A3C" w:rsidRDefault="00796A3C" w:rsidP="00BA1270">
      <w:pPr>
        <w:pStyle w:val="Standard"/>
        <w:numPr>
          <w:ilvl w:val="0"/>
          <w:numId w:val="25"/>
        </w:numPr>
        <w:autoSpaceDE w:val="0"/>
        <w:ind w:left="1068"/>
        <w:rPr>
          <w:rFonts w:ascii="Arial" w:hAnsi="Arial" w:cs="Arial"/>
        </w:rPr>
      </w:pPr>
      <w:r w:rsidRPr="00796A3C">
        <w:rPr>
          <w:rFonts w:ascii="Arial" w:hAnsi="Arial" w:cs="Arial"/>
        </w:rPr>
        <w:t>spółka jawna, spółka partnerska, spółka komandytowo-akcyjna;</w:t>
      </w:r>
    </w:p>
    <w:p w14:paraId="446C0CA9" w14:textId="77777777" w:rsidR="00796A3C" w:rsidRPr="00796A3C" w:rsidRDefault="00796A3C" w:rsidP="00BA1270">
      <w:pPr>
        <w:pStyle w:val="Standard"/>
        <w:numPr>
          <w:ilvl w:val="0"/>
          <w:numId w:val="25"/>
        </w:numPr>
        <w:autoSpaceDE w:val="0"/>
        <w:ind w:left="1068"/>
        <w:rPr>
          <w:rFonts w:ascii="Arial" w:hAnsi="Arial" w:cs="Arial"/>
        </w:rPr>
      </w:pPr>
      <w:r w:rsidRPr="00796A3C">
        <w:rPr>
          <w:rFonts w:ascii="Arial" w:hAnsi="Arial" w:cs="Arial"/>
        </w:rPr>
        <w:t>spółka jawna, spółka partnerska, prosta spółka akcyjna;</w:t>
      </w:r>
    </w:p>
    <w:p w14:paraId="002E8CAF" w14:textId="77777777" w:rsidR="00796A3C" w:rsidRPr="00796A3C" w:rsidRDefault="00796A3C" w:rsidP="00BA1270">
      <w:pPr>
        <w:pStyle w:val="Standard"/>
        <w:numPr>
          <w:ilvl w:val="0"/>
          <w:numId w:val="25"/>
        </w:numPr>
        <w:autoSpaceDE w:val="0"/>
        <w:ind w:left="1068"/>
        <w:rPr>
          <w:rFonts w:ascii="Arial" w:hAnsi="Arial" w:cs="Arial"/>
        </w:rPr>
      </w:pPr>
      <w:r w:rsidRPr="00796A3C">
        <w:rPr>
          <w:rFonts w:ascii="Arial" w:hAnsi="Arial" w:cs="Arial"/>
        </w:rPr>
        <w:t>spółka jawna, spółka komandytowo-akcyjna, prosta spółka akcyjna.</w:t>
      </w:r>
    </w:p>
    <w:p w14:paraId="5D2BE78D" w14:textId="77777777" w:rsidR="00BA1270" w:rsidRPr="0095601C" w:rsidRDefault="00BA1270" w:rsidP="00A53946">
      <w:pPr>
        <w:spacing w:after="0" w:line="276" w:lineRule="auto"/>
        <w:rPr>
          <w:rFonts w:ascii="Arial" w:hAnsi="Arial" w:cs="Arial"/>
          <w:b/>
          <w:sz w:val="24"/>
          <w:szCs w:val="24"/>
        </w:rPr>
      </w:pPr>
    </w:p>
    <w:p w14:paraId="67B42F86" w14:textId="3EB0E7DB" w:rsidR="002A1C8D" w:rsidRPr="008E47E0" w:rsidRDefault="002A1C8D" w:rsidP="00BA1270">
      <w:pPr>
        <w:pStyle w:val="Akapitzlist"/>
        <w:numPr>
          <w:ilvl w:val="0"/>
          <w:numId w:val="9"/>
        </w:numPr>
        <w:spacing w:line="276" w:lineRule="auto"/>
        <w:rPr>
          <w:rFonts w:ascii="Arial" w:hAnsi="Arial" w:cs="Arial"/>
          <w:b/>
        </w:rPr>
      </w:pPr>
      <w:r w:rsidRPr="008E47E0">
        <w:rPr>
          <w:rFonts w:ascii="Arial" w:hAnsi="Arial" w:cs="Arial"/>
          <w:b/>
        </w:rPr>
        <w:t>Zaprzeczenie ojcostwa po śmierci dziecka:</w:t>
      </w:r>
    </w:p>
    <w:p w14:paraId="069021BE" w14:textId="77777777" w:rsidR="002A1C8D" w:rsidRPr="006E6D39" w:rsidRDefault="002A1C8D" w:rsidP="00BA1270">
      <w:pPr>
        <w:pStyle w:val="Akapitzlist"/>
        <w:numPr>
          <w:ilvl w:val="0"/>
          <w:numId w:val="26"/>
        </w:numPr>
        <w:spacing w:line="276" w:lineRule="auto"/>
        <w:rPr>
          <w:rFonts w:ascii="Arial" w:hAnsi="Arial" w:cs="Arial"/>
        </w:rPr>
      </w:pPr>
      <w:r w:rsidRPr="006E6D39">
        <w:rPr>
          <w:rFonts w:ascii="Arial" w:hAnsi="Arial" w:cs="Arial"/>
        </w:rPr>
        <w:t>nie jest dopuszczalne;</w:t>
      </w:r>
    </w:p>
    <w:p w14:paraId="626B2560" w14:textId="77777777" w:rsidR="002A1C8D" w:rsidRPr="006E6D39" w:rsidRDefault="002A1C8D" w:rsidP="00BA1270">
      <w:pPr>
        <w:pStyle w:val="Akapitzlist"/>
        <w:numPr>
          <w:ilvl w:val="0"/>
          <w:numId w:val="26"/>
        </w:numPr>
        <w:spacing w:line="276" w:lineRule="auto"/>
        <w:rPr>
          <w:rFonts w:ascii="Arial" w:hAnsi="Arial" w:cs="Arial"/>
        </w:rPr>
      </w:pPr>
      <w:r w:rsidRPr="006E6D39">
        <w:rPr>
          <w:rFonts w:ascii="Arial" w:hAnsi="Arial" w:cs="Arial"/>
        </w:rPr>
        <w:t>jest dopuszczalne, a postępowanie może być wszczęte z inicjatywy zstępnych;</w:t>
      </w:r>
    </w:p>
    <w:p w14:paraId="4385CC49" w14:textId="785EE6F5" w:rsidR="002A1C8D" w:rsidRDefault="002A1C8D" w:rsidP="00BA1270">
      <w:pPr>
        <w:pStyle w:val="Akapitzlist"/>
        <w:numPr>
          <w:ilvl w:val="0"/>
          <w:numId w:val="26"/>
        </w:numPr>
        <w:spacing w:line="276" w:lineRule="auto"/>
        <w:rPr>
          <w:rFonts w:ascii="Arial" w:hAnsi="Arial" w:cs="Arial"/>
        </w:rPr>
      </w:pPr>
      <w:r w:rsidRPr="00E6667A">
        <w:rPr>
          <w:rFonts w:ascii="Arial" w:hAnsi="Arial" w:cs="Arial"/>
        </w:rPr>
        <w:t>nie jest dopuszczalne, chyba że dziecko zmarło po wszczęciu postępowania.</w:t>
      </w:r>
    </w:p>
    <w:p w14:paraId="6BCF43EE" w14:textId="77777777" w:rsidR="00BA1270" w:rsidRPr="00E6667A" w:rsidRDefault="00BA1270" w:rsidP="00BA1270">
      <w:pPr>
        <w:pStyle w:val="Akapitzlist"/>
        <w:spacing w:line="276" w:lineRule="auto"/>
        <w:ind w:left="1068"/>
        <w:rPr>
          <w:rFonts w:ascii="Arial" w:hAnsi="Arial" w:cs="Arial"/>
        </w:rPr>
      </w:pPr>
    </w:p>
    <w:p w14:paraId="0ABE7492" w14:textId="2E3FDE74" w:rsidR="002A1C8D" w:rsidRPr="002A1C8D" w:rsidRDefault="002A1C8D" w:rsidP="00BA1270">
      <w:pPr>
        <w:pStyle w:val="Akapitzlist"/>
        <w:numPr>
          <w:ilvl w:val="0"/>
          <w:numId w:val="9"/>
        </w:numPr>
        <w:spacing w:line="276" w:lineRule="auto"/>
        <w:rPr>
          <w:rFonts w:ascii="Arial" w:hAnsi="Arial" w:cs="Arial"/>
          <w:b/>
        </w:rPr>
      </w:pPr>
      <w:r w:rsidRPr="002A1C8D">
        <w:rPr>
          <w:rFonts w:ascii="Arial" w:hAnsi="Arial" w:cs="Arial"/>
          <w:b/>
        </w:rPr>
        <w:t>Rozdzielność majątkowa pomiędzy małżonkami nie powstaje z mocy prawa, w razie:</w:t>
      </w:r>
    </w:p>
    <w:p w14:paraId="478AC015" w14:textId="77777777" w:rsidR="002A1C8D" w:rsidRPr="00EF41B6" w:rsidRDefault="002A1C8D" w:rsidP="00BA1270">
      <w:pPr>
        <w:pStyle w:val="Akapitzlist"/>
        <w:numPr>
          <w:ilvl w:val="1"/>
          <w:numId w:val="27"/>
        </w:numPr>
        <w:spacing w:line="276" w:lineRule="auto"/>
        <w:ind w:left="1080"/>
        <w:rPr>
          <w:rFonts w:ascii="Arial" w:hAnsi="Arial" w:cs="Arial"/>
        </w:rPr>
      </w:pPr>
      <w:r w:rsidRPr="00EF41B6">
        <w:rPr>
          <w:rFonts w:ascii="Arial" w:hAnsi="Arial" w:cs="Arial"/>
        </w:rPr>
        <w:t>ogłoszenia upadłości jednego z małżonków;</w:t>
      </w:r>
    </w:p>
    <w:p w14:paraId="30F7C490" w14:textId="77777777" w:rsidR="002A1C8D" w:rsidRPr="00EF41B6" w:rsidRDefault="002A1C8D" w:rsidP="00BA1270">
      <w:pPr>
        <w:pStyle w:val="Akapitzlist"/>
        <w:numPr>
          <w:ilvl w:val="1"/>
          <w:numId w:val="27"/>
        </w:numPr>
        <w:spacing w:line="276" w:lineRule="auto"/>
        <w:ind w:left="1080"/>
        <w:rPr>
          <w:rFonts w:ascii="Arial" w:hAnsi="Arial" w:cs="Arial"/>
        </w:rPr>
      </w:pPr>
      <w:r w:rsidRPr="00EF41B6">
        <w:rPr>
          <w:rFonts w:ascii="Arial" w:hAnsi="Arial" w:cs="Arial"/>
        </w:rPr>
        <w:t>ubezwłasnowolnienia jednego z małżonków;</w:t>
      </w:r>
    </w:p>
    <w:p w14:paraId="2C3CA779" w14:textId="321AAC49" w:rsidR="002A1C8D" w:rsidRDefault="002A1C8D" w:rsidP="00BA1270">
      <w:pPr>
        <w:pStyle w:val="Akapitzlist"/>
        <w:numPr>
          <w:ilvl w:val="1"/>
          <w:numId w:val="27"/>
        </w:numPr>
        <w:spacing w:line="276" w:lineRule="auto"/>
        <w:ind w:left="1080"/>
        <w:rPr>
          <w:rFonts w:ascii="Arial" w:hAnsi="Arial" w:cs="Arial"/>
        </w:rPr>
      </w:pPr>
      <w:r w:rsidRPr="00E6667A">
        <w:rPr>
          <w:rFonts w:ascii="Arial" w:hAnsi="Arial" w:cs="Arial"/>
        </w:rPr>
        <w:t>prawomocnego wyroku skazującego jednego z małżonków.</w:t>
      </w:r>
    </w:p>
    <w:p w14:paraId="4450349A" w14:textId="77777777" w:rsidR="00BA1270" w:rsidRPr="00E6667A" w:rsidRDefault="00BA1270" w:rsidP="00BA1270">
      <w:pPr>
        <w:pStyle w:val="Akapitzlist"/>
        <w:spacing w:line="276" w:lineRule="auto"/>
        <w:ind w:left="1080"/>
        <w:rPr>
          <w:rFonts w:ascii="Arial" w:hAnsi="Arial" w:cs="Arial"/>
        </w:rPr>
      </w:pPr>
    </w:p>
    <w:p w14:paraId="05C62495" w14:textId="5620599C" w:rsidR="00BA1270" w:rsidRPr="00EF41B6" w:rsidRDefault="00BA1270" w:rsidP="00BA1270">
      <w:pPr>
        <w:pStyle w:val="Akapitzlist"/>
        <w:numPr>
          <w:ilvl w:val="0"/>
          <w:numId w:val="9"/>
        </w:numPr>
        <w:spacing w:line="276" w:lineRule="auto"/>
        <w:rPr>
          <w:rFonts w:ascii="Arial" w:hAnsi="Arial" w:cs="Arial"/>
          <w:b/>
        </w:rPr>
      </w:pPr>
      <w:r w:rsidRPr="00EF41B6">
        <w:rPr>
          <w:rFonts w:ascii="Arial" w:hAnsi="Arial" w:cs="Arial"/>
          <w:b/>
        </w:rPr>
        <w:t xml:space="preserve">Przysposobienie wspólne:  </w:t>
      </w:r>
    </w:p>
    <w:p w14:paraId="1D762799" w14:textId="77777777" w:rsidR="00BA1270" w:rsidRPr="00EF41B6" w:rsidRDefault="00BA1270" w:rsidP="00BA1270">
      <w:pPr>
        <w:pStyle w:val="Akapitzlist"/>
        <w:numPr>
          <w:ilvl w:val="1"/>
          <w:numId w:val="28"/>
        </w:numPr>
        <w:spacing w:line="276" w:lineRule="auto"/>
        <w:ind w:left="1068"/>
        <w:rPr>
          <w:rFonts w:ascii="Arial" w:hAnsi="Arial" w:cs="Arial"/>
          <w:b/>
        </w:rPr>
      </w:pPr>
      <w:r w:rsidRPr="00EF41B6">
        <w:rPr>
          <w:rFonts w:ascii="Arial" w:hAnsi="Arial" w:cs="Arial"/>
        </w:rPr>
        <w:t xml:space="preserve">jest zawsze możliwe; </w:t>
      </w:r>
    </w:p>
    <w:p w14:paraId="58D9DD48" w14:textId="77777777" w:rsidR="00BA1270" w:rsidRPr="00EF41B6" w:rsidRDefault="00BA1270" w:rsidP="00BA1270">
      <w:pPr>
        <w:pStyle w:val="Akapitzlist"/>
        <w:numPr>
          <w:ilvl w:val="1"/>
          <w:numId w:val="28"/>
        </w:numPr>
        <w:spacing w:line="276" w:lineRule="auto"/>
        <w:ind w:left="1068"/>
        <w:rPr>
          <w:rFonts w:ascii="Arial" w:hAnsi="Arial" w:cs="Arial"/>
        </w:rPr>
      </w:pPr>
      <w:r w:rsidRPr="00EF41B6">
        <w:rPr>
          <w:rFonts w:ascii="Arial" w:hAnsi="Arial" w:cs="Arial"/>
        </w:rPr>
        <w:lastRenderedPageBreak/>
        <w:t xml:space="preserve">jest niemożliwe; </w:t>
      </w:r>
    </w:p>
    <w:p w14:paraId="390AF367" w14:textId="77777777" w:rsidR="00BA1270" w:rsidRPr="00E6667A" w:rsidRDefault="00BA1270" w:rsidP="00BA1270">
      <w:pPr>
        <w:pStyle w:val="Akapitzlist"/>
        <w:numPr>
          <w:ilvl w:val="1"/>
          <w:numId w:val="28"/>
        </w:numPr>
        <w:spacing w:line="276" w:lineRule="auto"/>
        <w:ind w:left="1068"/>
        <w:rPr>
          <w:rFonts w:ascii="Arial" w:hAnsi="Arial" w:cs="Arial"/>
        </w:rPr>
      </w:pPr>
      <w:r w:rsidRPr="00E6667A">
        <w:rPr>
          <w:rFonts w:ascii="Arial" w:hAnsi="Arial" w:cs="Arial"/>
        </w:rPr>
        <w:t>jest możliwe tylko przez małżonków.</w:t>
      </w:r>
    </w:p>
    <w:p w14:paraId="74288949" w14:textId="77777777" w:rsidR="00BA1270" w:rsidRPr="0095601C" w:rsidRDefault="00BA1270" w:rsidP="00BA1270">
      <w:pPr>
        <w:spacing w:after="0" w:line="276" w:lineRule="auto"/>
        <w:ind w:left="348"/>
        <w:rPr>
          <w:rFonts w:ascii="Arial" w:hAnsi="Arial" w:cs="Arial"/>
          <w:sz w:val="24"/>
          <w:szCs w:val="24"/>
        </w:rPr>
      </w:pPr>
    </w:p>
    <w:p w14:paraId="5227B1AD" w14:textId="77777777" w:rsidR="00BA1270" w:rsidRPr="006E6D39" w:rsidRDefault="00BA1270" w:rsidP="00BA1270">
      <w:pPr>
        <w:numPr>
          <w:ilvl w:val="0"/>
          <w:numId w:val="9"/>
        </w:numPr>
        <w:spacing w:after="0" w:line="276" w:lineRule="auto"/>
        <w:jc w:val="both"/>
        <w:rPr>
          <w:rFonts w:ascii="Arial" w:hAnsi="Arial" w:cs="Arial"/>
          <w:b/>
          <w:sz w:val="24"/>
          <w:szCs w:val="24"/>
        </w:rPr>
      </w:pPr>
      <w:r w:rsidRPr="006E6D39">
        <w:rPr>
          <w:rFonts w:ascii="Arial" w:hAnsi="Arial" w:cs="Arial"/>
          <w:b/>
          <w:sz w:val="24"/>
          <w:szCs w:val="24"/>
        </w:rPr>
        <w:t>Jeżeli jedno z rodziców małoletniego dziecka nie ma pełnej zdolności do czynności prawnych, władza rodzicielska:</w:t>
      </w:r>
    </w:p>
    <w:p w14:paraId="57D812F0" w14:textId="77777777" w:rsidR="00BA1270" w:rsidRPr="0095601C" w:rsidRDefault="00BA1270" w:rsidP="00BA1270">
      <w:pPr>
        <w:pStyle w:val="Akapitzlist"/>
        <w:numPr>
          <w:ilvl w:val="0"/>
          <w:numId w:val="29"/>
        </w:numPr>
        <w:spacing w:line="276" w:lineRule="auto"/>
        <w:ind w:left="1080"/>
        <w:jc w:val="both"/>
        <w:rPr>
          <w:rFonts w:ascii="Arial" w:hAnsi="Arial" w:cs="Arial"/>
        </w:rPr>
      </w:pPr>
      <w:r w:rsidRPr="0095601C">
        <w:rPr>
          <w:rFonts w:ascii="Arial" w:hAnsi="Arial" w:cs="Arial"/>
        </w:rPr>
        <w:t>wykonywana przez tego rodzica podlega kontroli sądu opiekuńczego</w:t>
      </w:r>
      <w:r>
        <w:rPr>
          <w:rFonts w:ascii="Arial" w:hAnsi="Arial" w:cs="Arial"/>
        </w:rPr>
        <w:t>;</w:t>
      </w:r>
    </w:p>
    <w:p w14:paraId="3CDF5D59" w14:textId="77777777" w:rsidR="00BA1270" w:rsidRDefault="00BA1270" w:rsidP="00BA1270">
      <w:pPr>
        <w:pStyle w:val="Akapitzlist"/>
        <w:numPr>
          <w:ilvl w:val="0"/>
          <w:numId w:val="29"/>
        </w:numPr>
        <w:spacing w:line="276" w:lineRule="auto"/>
        <w:ind w:left="1080"/>
        <w:jc w:val="both"/>
        <w:rPr>
          <w:rFonts w:ascii="Arial" w:hAnsi="Arial" w:cs="Arial"/>
        </w:rPr>
      </w:pPr>
      <w:r w:rsidRPr="00E6667A">
        <w:rPr>
          <w:rFonts w:ascii="Arial" w:hAnsi="Arial" w:cs="Arial"/>
        </w:rPr>
        <w:t>przysługuje drugiemu z rodziców;</w:t>
      </w:r>
    </w:p>
    <w:p w14:paraId="07ADAE0A" w14:textId="600CEF81" w:rsidR="00DC66EB" w:rsidRDefault="00BA1270" w:rsidP="00BA1270">
      <w:pPr>
        <w:pStyle w:val="Akapitzlist"/>
        <w:numPr>
          <w:ilvl w:val="0"/>
          <w:numId w:val="29"/>
        </w:numPr>
        <w:spacing w:line="276" w:lineRule="auto"/>
        <w:ind w:left="1080"/>
        <w:jc w:val="both"/>
        <w:rPr>
          <w:rFonts w:ascii="Arial" w:hAnsi="Arial" w:cs="Arial"/>
        </w:rPr>
      </w:pPr>
      <w:r w:rsidRPr="00BA1270">
        <w:rPr>
          <w:rFonts w:ascii="Arial" w:hAnsi="Arial" w:cs="Arial"/>
        </w:rPr>
        <w:t>przysługuje obojgu rodzicom, chyba że sąd opiekuńczy postanowi inaczej.</w:t>
      </w:r>
    </w:p>
    <w:p w14:paraId="6B4D0F56" w14:textId="77777777" w:rsidR="00BA1270" w:rsidRPr="00BA1270" w:rsidRDefault="00BA1270" w:rsidP="00BA1270">
      <w:pPr>
        <w:pStyle w:val="Akapitzlist"/>
        <w:spacing w:line="276" w:lineRule="auto"/>
        <w:ind w:left="-1356"/>
        <w:jc w:val="both"/>
        <w:rPr>
          <w:rFonts w:ascii="Arial" w:hAnsi="Arial" w:cs="Arial"/>
        </w:rPr>
      </w:pPr>
    </w:p>
    <w:p w14:paraId="08B13300" w14:textId="1A6545E8" w:rsidR="00AD3A0B" w:rsidRPr="00AD3A0B" w:rsidRDefault="00AD3A0B" w:rsidP="00BA1270">
      <w:pPr>
        <w:pStyle w:val="Akapitzlist"/>
        <w:numPr>
          <w:ilvl w:val="0"/>
          <w:numId w:val="9"/>
        </w:numPr>
        <w:spacing w:after="160" w:line="259" w:lineRule="auto"/>
        <w:jc w:val="both"/>
        <w:rPr>
          <w:rStyle w:val="markedcontent"/>
          <w:rFonts w:ascii="Arial" w:hAnsi="Arial" w:cs="Arial"/>
          <w:b/>
          <w:bCs/>
        </w:rPr>
      </w:pPr>
      <w:r w:rsidRPr="00AD3A0B">
        <w:rPr>
          <w:rStyle w:val="markedcontent"/>
          <w:rFonts w:ascii="Arial" w:hAnsi="Arial" w:cs="Arial"/>
          <w:b/>
          <w:bCs/>
        </w:rPr>
        <w:t>W przypadku stwierdzenia w toku postępowania przygotowawczego przez biegłych psychiatrów, iż poczytalność oskarżonego nie budzi wątpliwości i nie zachodzą okoliczności uzasadniające obronę obligatoryjną, decyzję w przedmiocie zwolnienia wyznaczonego obrońcy z urzędu podejmuje:</w:t>
      </w:r>
    </w:p>
    <w:p w14:paraId="10FE360F" w14:textId="77777777" w:rsidR="00AD3A0B" w:rsidRPr="00C32895" w:rsidRDefault="00AD3A0B" w:rsidP="00BA1270">
      <w:pPr>
        <w:pStyle w:val="Akapitzlist"/>
        <w:numPr>
          <w:ilvl w:val="0"/>
          <w:numId w:val="15"/>
        </w:numPr>
        <w:spacing w:after="160" w:line="259" w:lineRule="auto"/>
        <w:ind w:left="1134"/>
        <w:rPr>
          <w:rStyle w:val="markedcontent"/>
          <w:rFonts w:ascii="Arial" w:hAnsi="Arial" w:cs="Arial"/>
        </w:rPr>
      </w:pPr>
      <w:r w:rsidRPr="00C32895">
        <w:rPr>
          <w:rStyle w:val="markedcontent"/>
          <w:rFonts w:ascii="Arial" w:hAnsi="Arial" w:cs="Arial"/>
        </w:rPr>
        <w:t>prokurator  zarządzeniem;</w:t>
      </w:r>
    </w:p>
    <w:p w14:paraId="036C9F21" w14:textId="77777777" w:rsidR="00AD3A0B" w:rsidRPr="00C32895" w:rsidRDefault="00AD3A0B" w:rsidP="00BA1270">
      <w:pPr>
        <w:pStyle w:val="Akapitzlist"/>
        <w:numPr>
          <w:ilvl w:val="0"/>
          <w:numId w:val="15"/>
        </w:numPr>
        <w:spacing w:after="160" w:line="259" w:lineRule="auto"/>
        <w:ind w:left="1134"/>
        <w:rPr>
          <w:rStyle w:val="markedcontent"/>
          <w:rFonts w:ascii="Arial" w:hAnsi="Arial" w:cs="Arial"/>
        </w:rPr>
      </w:pPr>
      <w:r w:rsidRPr="00C32895">
        <w:rPr>
          <w:rStyle w:val="markedcontent"/>
          <w:rFonts w:ascii="Arial" w:hAnsi="Arial" w:cs="Arial"/>
        </w:rPr>
        <w:t>prezes sądu zarządzeniem;</w:t>
      </w:r>
    </w:p>
    <w:p w14:paraId="79215D42" w14:textId="19F517AC" w:rsidR="00AD3A0B" w:rsidRPr="00C32895" w:rsidRDefault="00AD3A0B" w:rsidP="00BA1270">
      <w:pPr>
        <w:pStyle w:val="Akapitzlist"/>
        <w:numPr>
          <w:ilvl w:val="0"/>
          <w:numId w:val="15"/>
        </w:numPr>
        <w:spacing w:after="160" w:line="259" w:lineRule="auto"/>
        <w:ind w:left="1134"/>
        <w:rPr>
          <w:rStyle w:val="markedcontent"/>
          <w:rFonts w:ascii="Arial" w:hAnsi="Arial" w:cs="Arial"/>
        </w:rPr>
      </w:pPr>
      <w:r w:rsidRPr="00C32895">
        <w:rPr>
          <w:rStyle w:val="markedcontent"/>
          <w:rFonts w:ascii="Arial" w:hAnsi="Arial" w:cs="Arial"/>
        </w:rPr>
        <w:t>sąd postanowieniem</w:t>
      </w:r>
      <w:r>
        <w:rPr>
          <w:rStyle w:val="markedcontent"/>
          <w:rFonts w:ascii="Arial" w:hAnsi="Arial" w:cs="Arial"/>
        </w:rPr>
        <w:t>.</w:t>
      </w:r>
    </w:p>
    <w:p w14:paraId="1003B23D" w14:textId="77777777" w:rsidR="00AD3A0B" w:rsidRPr="00C32895" w:rsidRDefault="00AD3A0B" w:rsidP="00AD3A0B">
      <w:pPr>
        <w:pStyle w:val="Akapitzlist"/>
        <w:rPr>
          <w:rStyle w:val="markedcontent"/>
          <w:rFonts w:ascii="Arial" w:hAnsi="Arial" w:cs="Arial"/>
        </w:rPr>
      </w:pPr>
    </w:p>
    <w:p w14:paraId="681CF7D4" w14:textId="0AAF0D25" w:rsidR="00AD3A0B" w:rsidRPr="00AD3A0B" w:rsidRDefault="00AD3A0B" w:rsidP="00BA1270">
      <w:pPr>
        <w:pStyle w:val="Akapitzlist"/>
        <w:numPr>
          <w:ilvl w:val="0"/>
          <w:numId w:val="9"/>
        </w:numPr>
        <w:spacing w:before="120" w:line="259" w:lineRule="auto"/>
        <w:ind w:left="714" w:hanging="357"/>
        <w:contextualSpacing w:val="0"/>
        <w:jc w:val="both"/>
        <w:rPr>
          <w:rStyle w:val="markedcontent"/>
          <w:rFonts w:ascii="Arial" w:hAnsi="Arial" w:cs="Arial"/>
          <w:b/>
          <w:bCs/>
        </w:rPr>
      </w:pPr>
      <w:r w:rsidRPr="00AD3A0B">
        <w:rPr>
          <w:rStyle w:val="markedcontent"/>
          <w:rFonts w:ascii="Arial" w:hAnsi="Arial" w:cs="Arial"/>
          <w:b/>
          <w:bCs/>
        </w:rPr>
        <w:t xml:space="preserve">Okres orzekanego na podstawie Kodeksu karnego środka karnego </w:t>
      </w:r>
      <w:r>
        <w:rPr>
          <w:rStyle w:val="markedcontent"/>
          <w:rFonts w:ascii="Arial" w:hAnsi="Arial" w:cs="Arial"/>
          <w:b/>
          <w:bCs/>
        </w:rPr>
        <w:br/>
      </w:r>
      <w:r w:rsidRPr="00AD3A0B">
        <w:rPr>
          <w:rStyle w:val="markedcontent"/>
          <w:rFonts w:ascii="Arial" w:hAnsi="Arial" w:cs="Arial"/>
          <w:b/>
          <w:bCs/>
        </w:rPr>
        <w:t>w postaci zakazu prowadzenia pojazdów mechanicznych wynosi:</w:t>
      </w:r>
    </w:p>
    <w:p w14:paraId="3A5C6086" w14:textId="77777777" w:rsidR="00AD3A0B" w:rsidRPr="00C32895" w:rsidRDefault="00AD3A0B" w:rsidP="00BA1270">
      <w:pPr>
        <w:pStyle w:val="Akapitzlist"/>
        <w:numPr>
          <w:ilvl w:val="0"/>
          <w:numId w:val="16"/>
        </w:numPr>
        <w:spacing w:before="240" w:after="160" w:line="259" w:lineRule="auto"/>
        <w:ind w:left="1134"/>
        <w:rPr>
          <w:rStyle w:val="markedcontent"/>
          <w:rFonts w:ascii="Arial" w:hAnsi="Arial" w:cs="Arial"/>
          <w:lang w:eastAsia="ar-SA"/>
        </w:rPr>
      </w:pPr>
      <w:r w:rsidRPr="00C32895">
        <w:rPr>
          <w:rStyle w:val="markedcontent"/>
          <w:rFonts w:ascii="Arial" w:hAnsi="Arial" w:cs="Arial"/>
          <w:lang w:eastAsia="ar-SA"/>
        </w:rPr>
        <w:t>od roku do lat dziesięciu;</w:t>
      </w:r>
    </w:p>
    <w:p w14:paraId="04EFCCB9" w14:textId="77777777" w:rsidR="00AD3A0B" w:rsidRPr="00C32895" w:rsidRDefault="00AD3A0B" w:rsidP="00BA1270">
      <w:pPr>
        <w:pStyle w:val="Akapitzlist"/>
        <w:numPr>
          <w:ilvl w:val="0"/>
          <w:numId w:val="16"/>
        </w:numPr>
        <w:spacing w:before="240" w:after="160" w:line="259" w:lineRule="auto"/>
        <w:ind w:left="1134"/>
        <w:rPr>
          <w:rStyle w:val="markedcontent"/>
          <w:rFonts w:ascii="Arial" w:hAnsi="Arial" w:cs="Arial"/>
          <w:lang w:eastAsia="ar-SA"/>
        </w:rPr>
      </w:pPr>
      <w:r w:rsidRPr="00C32895">
        <w:rPr>
          <w:rStyle w:val="markedcontent"/>
          <w:rFonts w:ascii="Arial" w:hAnsi="Arial" w:cs="Arial"/>
          <w:lang w:eastAsia="ar-SA"/>
        </w:rPr>
        <w:t>od roku do lat piętnastu;</w:t>
      </w:r>
    </w:p>
    <w:p w14:paraId="7E8D9917" w14:textId="77777777" w:rsidR="00AD3A0B" w:rsidRDefault="00AD3A0B" w:rsidP="00BA1270">
      <w:pPr>
        <w:pStyle w:val="Akapitzlist"/>
        <w:numPr>
          <w:ilvl w:val="0"/>
          <w:numId w:val="16"/>
        </w:numPr>
        <w:spacing w:before="240" w:after="160" w:line="259" w:lineRule="auto"/>
        <w:ind w:left="1134"/>
        <w:rPr>
          <w:rStyle w:val="markedcontent"/>
          <w:rFonts w:ascii="Arial" w:hAnsi="Arial" w:cs="Arial"/>
          <w:lang w:eastAsia="ar-SA"/>
        </w:rPr>
      </w:pPr>
      <w:r w:rsidRPr="00C32895">
        <w:rPr>
          <w:rStyle w:val="markedcontent"/>
          <w:rFonts w:ascii="Arial" w:hAnsi="Arial" w:cs="Arial"/>
          <w:lang w:eastAsia="ar-SA"/>
        </w:rPr>
        <w:t>od trzech lat do piętnastu lat.</w:t>
      </w:r>
    </w:p>
    <w:p w14:paraId="431AC76A" w14:textId="77777777" w:rsidR="00AD3A0B" w:rsidRPr="00C32895" w:rsidRDefault="00AD3A0B" w:rsidP="00AD3A0B">
      <w:pPr>
        <w:pStyle w:val="Akapitzlist"/>
        <w:spacing w:before="240" w:after="160" w:line="259" w:lineRule="auto"/>
        <w:ind w:left="717"/>
        <w:rPr>
          <w:rStyle w:val="markedcontent"/>
          <w:rFonts w:ascii="Arial" w:hAnsi="Arial" w:cs="Arial"/>
          <w:lang w:eastAsia="ar-SA"/>
        </w:rPr>
      </w:pPr>
    </w:p>
    <w:p w14:paraId="1936F6ED" w14:textId="77777777" w:rsidR="00AD3A0B" w:rsidRPr="00AD3A0B" w:rsidRDefault="00AD3A0B" w:rsidP="00BA1270">
      <w:pPr>
        <w:pStyle w:val="Akapitzlist"/>
        <w:numPr>
          <w:ilvl w:val="0"/>
          <w:numId w:val="9"/>
        </w:numPr>
        <w:spacing w:before="120" w:line="259" w:lineRule="auto"/>
        <w:ind w:left="714" w:hanging="357"/>
        <w:contextualSpacing w:val="0"/>
        <w:rPr>
          <w:rFonts w:ascii="Arial" w:hAnsi="Arial" w:cs="Arial"/>
          <w:b/>
          <w:bCs/>
          <w:lang w:eastAsia="ar-SA"/>
        </w:rPr>
      </w:pPr>
      <w:r w:rsidRPr="00AD3A0B">
        <w:rPr>
          <w:rStyle w:val="markedcontent"/>
          <w:rFonts w:ascii="Arial" w:hAnsi="Arial" w:cs="Arial"/>
          <w:b/>
          <w:bCs/>
        </w:rPr>
        <w:t>Zgodnie</w:t>
      </w:r>
      <w:r w:rsidRPr="00AD3A0B">
        <w:rPr>
          <w:rFonts w:ascii="Arial" w:hAnsi="Arial" w:cs="Arial"/>
          <w:b/>
          <w:bCs/>
          <w:lang w:eastAsia="ar-SA"/>
        </w:rPr>
        <w:t xml:space="preserve"> z art. 91 § 1 kodeksu karnego przesłanką ciągu przestępstw nie jest:</w:t>
      </w:r>
    </w:p>
    <w:p w14:paraId="6CABA767" w14:textId="34FAF5BB" w:rsidR="00AD3A0B" w:rsidRPr="00C32895" w:rsidRDefault="00AD3A0B" w:rsidP="00AD3A0B">
      <w:pPr>
        <w:pStyle w:val="Akapitzlist"/>
        <w:ind w:left="1134" w:hanging="283"/>
        <w:rPr>
          <w:rFonts w:ascii="Arial" w:hAnsi="Arial" w:cs="Arial"/>
          <w:lang w:eastAsia="ar-SA"/>
        </w:rPr>
      </w:pPr>
      <w:r>
        <w:rPr>
          <w:rFonts w:ascii="Arial" w:hAnsi="Arial" w:cs="Arial"/>
          <w:lang w:eastAsia="ar-SA"/>
        </w:rPr>
        <w:t>a)</w:t>
      </w:r>
      <w:r w:rsidRPr="00C32895">
        <w:rPr>
          <w:rFonts w:ascii="Arial" w:hAnsi="Arial" w:cs="Arial"/>
          <w:lang w:eastAsia="ar-SA"/>
        </w:rPr>
        <w:t xml:space="preserve"> podobny sposób działania sprawcy</w:t>
      </w:r>
      <w:r>
        <w:rPr>
          <w:rFonts w:ascii="Arial" w:hAnsi="Arial" w:cs="Arial"/>
          <w:lang w:eastAsia="ar-SA"/>
        </w:rPr>
        <w:t>;</w:t>
      </w:r>
    </w:p>
    <w:p w14:paraId="10421B4C" w14:textId="349302E8" w:rsidR="00AD3A0B" w:rsidRPr="00C32895" w:rsidRDefault="00AD3A0B" w:rsidP="00AD3A0B">
      <w:pPr>
        <w:pStyle w:val="Akapitzlist"/>
        <w:ind w:left="1134" w:hanging="283"/>
        <w:rPr>
          <w:rFonts w:ascii="Arial" w:hAnsi="Arial" w:cs="Arial"/>
          <w:lang w:eastAsia="ar-SA"/>
        </w:rPr>
      </w:pPr>
      <w:r>
        <w:rPr>
          <w:rFonts w:ascii="Arial" w:hAnsi="Arial" w:cs="Arial"/>
          <w:lang w:eastAsia="ar-SA"/>
        </w:rPr>
        <w:t>b)</w:t>
      </w:r>
      <w:r w:rsidRPr="00C32895">
        <w:rPr>
          <w:rFonts w:ascii="Arial" w:hAnsi="Arial" w:cs="Arial"/>
          <w:lang w:eastAsia="ar-SA"/>
        </w:rPr>
        <w:t xml:space="preserve"> krótkie odstępy czasu pomiędzy kolejnymi przestępstwami</w:t>
      </w:r>
      <w:r>
        <w:rPr>
          <w:rFonts w:ascii="Arial" w:hAnsi="Arial" w:cs="Arial"/>
          <w:lang w:eastAsia="ar-SA"/>
        </w:rPr>
        <w:t>;</w:t>
      </w:r>
    </w:p>
    <w:p w14:paraId="531DF645" w14:textId="7371AC00" w:rsidR="00AD3A0B" w:rsidRPr="00C32895" w:rsidRDefault="00AD3A0B" w:rsidP="00AD3A0B">
      <w:pPr>
        <w:pStyle w:val="Akapitzlist"/>
        <w:ind w:left="1134" w:hanging="283"/>
        <w:rPr>
          <w:rFonts w:ascii="Arial" w:hAnsi="Arial" w:cs="Arial"/>
          <w:lang w:eastAsia="ar-SA"/>
        </w:rPr>
      </w:pPr>
      <w:r>
        <w:rPr>
          <w:rFonts w:ascii="Arial" w:hAnsi="Arial" w:cs="Arial"/>
          <w:lang w:eastAsia="ar-SA"/>
        </w:rPr>
        <w:t>c)</w:t>
      </w:r>
      <w:r w:rsidRPr="00C32895">
        <w:rPr>
          <w:rFonts w:ascii="Arial" w:hAnsi="Arial" w:cs="Arial"/>
          <w:lang w:eastAsia="ar-SA"/>
        </w:rPr>
        <w:t xml:space="preserve"> działanie w wykonaniu z góry powziętego zamiaru.</w:t>
      </w:r>
    </w:p>
    <w:p w14:paraId="3F7D8FBB" w14:textId="77777777" w:rsidR="00AD3A0B" w:rsidRPr="00C32895" w:rsidRDefault="00AD3A0B" w:rsidP="00AD3A0B">
      <w:pPr>
        <w:suppressAutoHyphens/>
        <w:spacing w:after="0" w:line="240" w:lineRule="auto"/>
        <w:ind w:firstLine="708"/>
        <w:jc w:val="both"/>
        <w:rPr>
          <w:rFonts w:ascii="Arial" w:eastAsia="Times New Roman" w:hAnsi="Arial" w:cs="Arial"/>
          <w:sz w:val="24"/>
          <w:szCs w:val="24"/>
          <w:lang w:eastAsia="ar-SA"/>
        </w:rPr>
      </w:pPr>
    </w:p>
    <w:p w14:paraId="4EFFCA88" w14:textId="7897EE19" w:rsidR="00AD3A0B" w:rsidRPr="00AD3A0B" w:rsidRDefault="00AD3A0B" w:rsidP="00BA1270">
      <w:pPr>
        <w:pStyle w:val="Akapitzlist"/>
        <w:numPr>
          <w:ilvl w:val="0"/>
          <w:numId w:val="9"/>
        </w:numPr>
        <w:spacing w:before="120" w:line="259" w:lineRule="auto"/>
        <w:ind w:left="714" w:hanging="357"/>
        <w:contextualSpacing w:val="0"/>
        <w:jc w:val="both"/>
        <w:rPr>
          <w:rFonts w:ascii="Arial" w:hAnsi="Arial" w:cs="Arial"/>
          <w:b/>
          <w:bCs/>
          <w:lang w:eastAsia="ar-SA"/>
        </w:rPr>
      </w:pPr>
      <w:r w:rsidRPr="00AD3A0B">
        <w:rPr>
          <w:rFonts w:ascii="Arial" w:hAnsi="Arial" w:cs="Arial"/>
          <w:b/>
          <w:bCs/>
          <w:lang w:eastAsia="ar-SA"/>
        </w:rPr>
        <w:t xml:space="preserve">Zgodnie z kodeksem karnym „znaczna szkoda” to szkoda, której wartość </w:t>
      </w:r>
      <w:r w:rsidRPr="00AD3A0B">
        <w:rPr>
          <w:rFonts w:ascii="Arial" w:hAnsi="Arial" w:cs="Arial"/>
          <w:b/>
          <w:bCs/>
          <w:lang w:eastAsia="ar-SA"/>
        </w:rPr>
        <w:br/>
        <w:t xml:space="preserve">w czasie popełnienia czynu zabronionego: </w:t>
      </w:r>
    </w:p>
    <w:p w14:paraId="460995D4" w14:textId="377CE518" w:rsidR="00AD3A0B" w:rsidRPr="00C32895" w:rsidRDefault="00AD3A0B" w:rsidP="00AD3A0B">
      <w:pPr>
        <w:pStyle w:val="Akapitzlist"/>
        <w:suppressAutoHyphens/>
        <w:ind w:left="1134" w:hanging="273"/>
        <w:jc w:val="both"/>
        <w:rPr>
          <w:rFonts w:ascii="Arial" w:hAnsi="Arial" w:cs="Arial"/>
          <w:lang w:eastAsia="ar-SA"/>
        </w:rPr>
      </w:pPr>
      <w:r>
        <w:rPr>
          <w:rFonts w:ascii="Arial" w:hAnsi="Arial" w:cs="Arial"/>
          <w:lang w:eastAsia="ar-SA"/>
        </w:rPr>
        <w:t>a)</w:t>
      </w:r>
      <w:r w:rsidRPr="00C32895">
        <w:rPr>
          <w:rFonts w:ascii="Arial" w:hAnsi="Arial" w:cs="Arial"/>
          <w:lang w:eastAsia="ar-SA"/>
        </w:rPr>
        <w:t xml:space="preserve"> przekracza 200.000 zł</w:t>
      </w:r>
      <w:r>
        <w:rPr>
          <w:rFonts w:ascii="Arial" w:hAnsi="Arial" w:cs="Arial"/>
          <w:lang w:eastAsia="ar-SA"/>
        </w:rPr>
        <w:t>;</w:t>
      </w:r>
    </w:p>
    <w:p w14:paraId="78C5B85C" w14:textId="01F1D915" w:rsidR="00AD3A0B" w:rsidRPr="00C32895" w:rsidRDefault="00AD3A0B" w:rsidP="00AD3A0B">
      <w:pPr>
        <w:pStyle w:val="Akapitzlist"/>
        <w:suppressAutoHyphens/>
        <w:ind w:left="1134" w:hanging="273"/>
        <w:jc w:val="both"/>
        <w:rPr>
          <w:rFonts w:ascii="Arial" w:hAnsi="Arial" w:cs="Arial"/>
          <w:lang w:eastAsia="ar-SA"/>
        </w:rPr>
      </w:pPr>
      <w:r>
        <w:rPr>
          <w:rFonts w:ascii="Arial" w:hAnsi="Arial" w:cs="Arial"/>
          <w:lang w:eastAsia="ar-SA"/>
        </w:rPr>
        <w:t>b)</w:t>
      </w:r>
      <w:r w:rsidRPr="00C32895">
        <w:rPr>
          <w:rFonts w:ascii="Arial" w:hAnsi="Arial" w:cs="Arial"/>
          <w:lang w:eastAsia="ar-SA"/>
        </w:rPr>
        <w:t xml:space="preserve"> nie jest niższa niż 200.000 zł</w:t>
      </w:r>
      <w:r>
        <w:rPr>
          <w:rFonts w:ascii="Arial" w:hAnsi="Arial" w:cs="Arial"/>
          <w:lang w:eastAsia="ar-SA"/>
        </w:rPr>
        <w:t>;</w:t>
      </w:r>
    </w:p>
    <w:p w14:paraId="543E932A" w14:textId="69FC8775" w:rsidR="00AD3A0B" w:rsidRPr="00C32895" w:rsidRDefault="00AD3A0B" w:rsidP="00AD3A0B">
      <w:pPr>
        <w:pStyle w:val="Akapitzlist"/>
        <w:suppressAutoHyphens/>
        <w:ind w:left="1134" w:hanging="273"/>
        <w:jc w:val="both"/>
        <w:rPr>
          <w:rFonts w:ascii="Arial" w:hAnsi="Arial" w:cs="Arial"/>
          <w:lang w:eastAsia="ar-SA"/>
        </w:rPr>
      </w:pPr>
      <w:r>
        <w:rPr>
          <w:rFonts w:ascii="Arial" w:hAnsi="Arial" w:cs="Arial"/>
          <w:lang w:eastAsia="ar-SA"/>
        </w:rPr>
        <w:t>c)</w:t>
      </w:r>
      <w:r w:rsidRPr="00C32895">
        <w:rPr>
          <w:rFonts w:ascii="Arial" w:hAnsi="Arial" w:cs="Arial"/>
          <w:lang w:eastAsia="ar-SA"/>
        </w:rPr>
        <w:t xml:space="preserve"> przekracza 1.000 000 zł.</w:t>
      </w:r>
    </w:p>
    <w:p w14:paraId="4BA47E58" w14:textId="77777777" w:rsidR="00AD3A0B" w:rsidRDefault="00AD3A0B" w:rsidP="00AD3A0B">
      <w:pPr>
        <w:suppressAutoHyphens/>
        <w:jc w:val="both"/>
        <w:rPr>
          <w:rFonts w:ascii="Arial" w:hAnsi="Arial" w:cs="Arial"/>
          <w:lang w:eastAsia="ar-SA"/>
        </w:rPr>
      </w:pPr>
    </w:p>
    <w:p w14:paraId="14A45D56" w14:textId="77777777" w:rsidR="00A53946" w:rsidRPr="00AD3A0B" w:rsidRDefault="00A53946" w:rsidP="00AD3A0B">
      <w:pPr>
        <w:suppressAutoHyphens/>
        <w:jc w:val="both"/>
        <w:rPr>
          <w:rFonts w:ascii="Arial" w:hAnsi="Arial" w:cs="Arial"/>
          <w:lang w:eastAsia="ar-SA"/>
        </w:rPr>
      </w:pPr>
    </w:p>
    <w:p w14:paraId="008FC087" w14:textId="77777777" w:rsidR="00AD3A0B" w:rsidRPr="00AD3A0B" w:rsidRDefault="00AD3A0B" w:rsidP="00BA1270">
      <w:pPr>
        <w:pStyle w:val="Akapitzlist"/>
        <w:numPr>
          <w:ilvl w:val="0"/>
          <w:numId w:val="9"/>
        </w:numPr>
        <w:spacing w:before="120" w:line="259" w:lineRule="auto"/>
        <w:ind w:left="714" w:hanging="357"/>
        <w:contextualSpacing w:val="0"/>
        <w:rPr>
          <w:rFonts w:ascii="Arial" w:hAnsi="Arial" w:cs="Arial"/>
          <w:b/>
          <w:bCs/>
          <w:lang w:eastAsia="ar-SA"/>
        </w:rPr>
      </w:pPr>
      <w:r w:rsidRPr="00AD3A0B">
        <w:rPr>
          <w:rFonts w:ascii="Arial" w:hAnsi="Arial" w:cs="Arial"/>
          <w:b/>
          <w:bCs/>
          <w:lang w:eastAsia="ar-SA"/>
        </w:rPr>
        <w:t>Zgodnie z Kodeksem karnym sąd może warunkowo zawiesić wykonanie kary pozbawienia wolności:</w:t>
      </w:r>
    </w:p>
    <w:p w14:paraId="25D9A441" w14:textId="0053A85F" w:rsidR="00AD3A0B" w:rsidRPr="00C32895" w:rsidRDefault="00AD3A0B" w:rsidP="00AD3A0B">
      <w:pPr>
        <w:pStyle w:val="Akapitzlist"/>
        <w:suppressAutoHyphens/>
        <w:ind w:left="1134" w:hanging="273"/>
        <w:jc w:val="both"/>
        <w:rPr>
          <w:rFonts w:ascii="Arial" w:hAnsi="Arial" w:cs="Arial"/>
          <w:lang w:eastAsia="ar-SA"/>
        </w:rPr>
      </w:pPr>
      <w:r>
        <w:rPr>
          <w:rFonts w:ascii="Arial" w:hAnsi="Arial" w:cs="Arial"/>
          <w:lang w:eastAsia="ar-SA"/>
        </w:rPr>
        <w:t>a)</w:t>
      </w:r>
      <w:r w:rsidRPr="00C32895">
        <w:rPr>
          <w:rFonts w:ascii="Arial" w:hAnsi="Arial" w:cs="Arial"/>
          <w:lang w:eastAsia="ar-SA"/>
        </w:rPr>
        <w:t xml:space="preserve"> orzeczonej w wymiarze nieprzekraczającym roku, jeżeli sprawca w czasie orzekania w pierwszej instancji nie był skazany na karę pozbawienia wolności;</w:t>
      </w:r>
    </w:p>
    <w:p w14:paraId="297F27B5" w14:textId="609E4805" w:rsidR="00AD3A0B" w:rsidRPr="00C32895" w:rsidRDefault="00AD3A0B" w:rsidP="00AD3A0B">
      <w:pPr>
        <w:pStyle w:val="Akapitzlist"/>
        <w:suppressAutoHyphens/>
        <w:ind w:left="1134" w:hanging="273"/>
        <w:jc w:val="both"/>
        <w:rPr>
          <w:rFonts w:ascii="Arial" w:hAnsi="Arial" w:cs="Arial"/>
          <w:lang w:eastAsia="ar-SA"/>
        </w:rPr>
      </w:pPr>
      <w:r>
        <w:rPr>
          <w:rFonts w:ascii="Arial" w:hAnsi="Arial" w:cs="Arial"/>
          <w:lang w:eastAsia="ar-SA"/>
        </w:rPr>
        <w:t>b)</w:t>
      </w:r>
      <w:r w:rsidRPr="00C32895">
        <w:rPr>
          <w:rFonts w:ascii="Arial" w:hAnsi="Arial" w:cs="Arial"/>
          <w:lang w:eastAsia="ar-SA"/>
        </w:rPr>
        <w:t xml:space="preserve"> orzeczonej w wymiarze nieprzekraczającym 2 lat;</w:t>
      </w:r>
    </w:p>
    <w:p w14:paraId="0E2324C9" w14:textId="5908100C" w:rsidR="00AD3A0B" w:rsidRPr="00C32895" w:rsidRDefault="00AD3A0B" w:rsidP="00AD3A0B">
      <w:pPr>
        <w:pStyle w:val="Akapitzlist"/>
        <w:suppressAutoHyphens/>
        <w:ind w:left="1134" w:hanging="273"/>
        <w:jc w:val="both"/>
        <w:rPr>
          <w:rFonts w:ascii="Arial" w:hAnsi="Arial" w:cs="Arial"/>
          <w:lang w:eastAsia="ar-SA"/>
        </w:rPr>
      </w:pPr>
      <w:r>
        <w:rPr>
          <w:rFonts w:ascii="Arial" w:hAnsi="Arial" w:cs="Arial"/>
          <w:lang w:eastAsia="ar-SA"/>
        </w:rPr>
        <w:t>c)</w:t>
      </w:r>
      <w:r w:rsidRPr="00C32895">
        <w:rPr>
          <w:rFonts w:ascii="Arial" w:hAnsi="Arial" w:cs="Arial"/>
          <w:lang w:eastAsia="ar-SA"/>
        </w:rPr>
        <w:t xml:space="preserve"> orzeczonej w wymiarze nieprzekraczającym roku, jeżeli sprawca w czasie popełnienia przestępstwa nie był skazany na karę pozbawienia wolności.</w:t>
      </w:r>
    </w:p>
    <w:p w14:paraId="7546DC90" w14:textId="77777777" w:rsidR="00AD3A0B" w:rsidRPr="00C32895" w:rsidRDefault="00AD3A0B" w:rsidP="00AD3A0B">
      <w:pPr>
        <w:pStyle w:val="Akapitzlist"/>
        <w:suppressAutoHyphens/>
        <w:jc w:val="both"/>
        <w:rPr>
          <w:rFonts w:ascii="Arial" w:hAnsi="Arial" w:cs="Arial"/>
          <w:lang w:eastAsia="ar-SA"/>
        </w:rPr>
      </w:pPr>
    </w:p>
    <w:p w14:paraId="3A8888F2" w14:textId="77777777" w:rsidR="00AD3A0B" w:rsidRPr="00AD3A0B" w:rsidRDefault="00AD3A0B" w:rsidP="00BA1270">
      <w:pPr>
        <w:pStyle w:val="Akapitzlist"/>
        <w:numPr>
          <w:ilvl w:val="0"/>
          <w:numId w:val="9"/>
        </w:numPr>
        <w:spacing w:before="120" w:line="259" w:lineRule="auto"/>
        <w:ind w:left="714" w:hanging="357"/>
        <w:contextualSpacing w:val="0"/>
        <w:rPr>
          <w:rFonts w:ascii="Arial" w:hAnsi="Arial" w:cs="Arial"/>
          <w:b/>
          <w:bCs/>
          <w:lang w:eastAsia="ar-SA"/>
        </w:rPr>
      </w:pPr>
      <w:r w:rsidRPr="00AD3A0B">
        <w:rPr>
          <w:rFonts w:ascii="Arial" w:hAnsi="Arial" w:cs="Arial"/>
          <w:b/>
          <w:bCs/>
          <w:lang w:eastAsia="ar-SA"/>
        </w:rPr>
        <w:lastRenderedPageBreak/>
        <w:t>Byłemu małżonkowi osoby oskarżonej jako świadkowi:</w:t>
      </w:r>
    </w:p>
    <w:p w14:paraId="22FA7B1E" w14:textId="2F29962F" w:rsidR="00AD3A0B" w:rsidRPr="00C32895" w:rsidRDefault="00AD3A0B" w:rsidP="00AD3A0B">
      <w:pPr>
        <w:pStyle w:val="Akapitzlist"/>
        <w:tabs>
          <w:tab w:val="left" w:pos="1276"/>
        </w:tabs>
        <w:suppressAutoHyphens/>
        <w:ind w:left="993" w:hanging="273"/>
        <w:jc w:val="both"/>
        <w:rPr>
          <w:rFonts w:ascii="Arial" w:hAnsi="Arial" w:cs="Arial"/>
          <w:lang w:eastAsia="ar-SA"/>
        </w:rPr>
      </w:pPr>
      <w:r>
        <w:rPr>
          <w:rFonts w:ascii="Arial" w:hAnsi="Arial" w:cs="Arial"/>
          <w:lang w:eastAsia="ar-SA"/>
        </w:rPr>
        <w:t>a)</w:t>
      </w:r>
      <w:r w:rsidRPr="00C32895">
        <w:rPr>
          <w:rFonts w:ascii="Arial" w:hAnsi="Arial" w:cs="Arial"/>
          <w:lang w:eastAsia="ar-SA"/>
        </w:rPr>
        <w:t xml:space="preserve"> przysługuje prawo do odmowy składania zeznań mimo ustania małżeństwa;</w:t>
      </w:r>
    </w:p>
    <w:p w14:paraId="7E51E125" w14:textId="57050FFA" w:rsidR="00AD3A0B" w:rsidRPr="00C32895" w:rsidRDefault="00AD3A0B" w:rsidP="00AD3A0B">
      <w:pPr>
        <w:pStyle w:val="Akapitzlist"/>
        <w:tabs>
          <w:tab w:val="left" w:pos="1276"/>
        </w:tabs>
        <w:suppressAutoHyphens/>
        <w:ind w:left="993" w:hanging="273"/>
        <w:jc w:val="both"/>
        <w:rPr>
          <w:rFonts w:ascii="Arial" w:hAnsi="Arial" w:cs="Arial"/>
          <w:lang w:eastAsia="ar-SA"/>
        </w:rPr>
      </w:pPr>
      <w:r>
        <w:rPr>
          <w:rFonts w:ascii="Arial" w:hAnsi="Arial" w:cs="Arial"/>
          <w:lang w:eastAsia="ar-SA"/>
        </w:rPr>
        <w:t>b)</w:t>
      </w:r>
      <w:r w:rsidRPr="00C32895">
        <w:rPr>
          <w:rFonts w:ascii="Arial" w:hAnsi="Arial" w:cs="Arial"/>
          <w:lang w:eastAsia="ar-SA"/>
        </w:rPr>
        <w:t xml:space="preserve"> przysługuje prawo do odmowy składania zeznań mimo ustania małżeństwa, o ile wnosi o to oskarżony;</w:t>
      </w:r>
    </w:p>
    <w:p w14:paraId="263751F0" w14:textId="645D838A" w:rsidR="00AD3A0B" w:rsidRPr="00C32895" w:rsidRDefault="00AD3A0B" w:rsidP="00AD3A0B">
      <w:pPr>
        <w:pStyle w:val="Akapitzlist"/>
        <w:tabs>
          <w:tab w:val="left" w:pos="1276"/>
        </w:tabs>
        <w:suppressAutoHyphens/>
        <w:ind w:left="993" w:hanging="273"/>
        <w:jc w:val="both"/>
        <w:rPr>
          <w:rFonts w:ascii="Arial" w:hAnsi="Arial" w:cs="Arial"/>
          <w:lang w:eastAsia="ar-SA"/>
        </w:rPr>
      </w:pPr>
      <w:r>
        <w:rPr>
          <w:rFonts w:ascii="Arial" w:hAnsi="Arial" w:cs="Arial"/>
          <w:lang w:eastAsia="ar-SA"/>
        </w:rPr>
        <w:t>c)</w:t>
      </w:r>
      <w:r w:rsidRPr="00C32895">
        <w:rPr>
          <w:rFonts w:ascii="Arial" w:hAnsi="Arial" w:cs="Arial"/>
          <w:lang w:eastAsia="ar-SA"/>
        </w:rPr>
        <w:t xml:space="preserve"> nie przysługuje mu prawo do odmowy składania zeznań mimo ustania małżeństwa.</w:t>
      </w:r>
    </w:p>
    <w:p w14:paraId="334F23A7" w14:textId="77777777" w:rsidR="00AD3A0B" w:rsidRPr="00C32895" w:rsidRDefault="00AD3A0B" w:rsidP="00AD3A0B">
      <w:pPr>
        <w:pStyle w:val="Akapitzlist"/>
        <w:suppressAutoHyphens/>
        <w:jc w:val="both"/>
        <w:rPr>
          <w:rFonts w:ascii="Arial" w:hAnsi="Arial" w:cs="Arial"/>
          <w:lang w:eastAsia="ar-SA"/>
        </w:rPr>
      </w:pPr>
    </w:p>
    <w:p w14:paraId="7E1791BC" w14:textId="77777777" w:rsidR="00AD3A0B" w:rsidRPr="00AD3A0B" w:rsidRDefault="00AD3A0B" w:rsidP="00BA1270">
      <w:pPr>
        <w:pStyle w:val="Akapitzlist"/>
        <w:numPr>
          <w:ilvl w:val="0"/>
          <w:numId w:val="9"/>
        </w:numPr>
        <w:spacing w:before="120" w:line="259" w:lineRule="auto"/>
        <w:ind w:left="714" w:hanging="357"/>
        <w:contextualSpacing w:val="0"/>
        <w:jc w:val="both"/>
        <w:rPr>
          <w:rFonts w:ascii="Arial" w:hAnsi="Arial" w:cs="Arial"/>
          <w:b/>
          <w:bCs/>
        </w:rPr>
      </w:pPr>
      <w:r w:rsidRPr="00AD3A0B">
        <w:rPr>
          <w:rFonts w:ascii="Arial" w:hAnsi="Arial" w:cs="Arial"/>
          <w:b/>
          <w:bCs/>
          <w:lang w:eastAsia="ar-SA"/>
        </w:rPr>
        <w:t>Zgodnie</w:t>
      </w:r>
      <w:r w:rsidRPr="00AD3A0B">
        <w:rPr>
          <w:rFonts w:ascii="Arial" w:hAnsi="Arial" w:cs="Arial"/>
          <w:b/>
          <w:bCs/>
        </w:rPr>
        <w:t xml:space="preserve"> z kodeksem postępowania karnego, pokrzywdzony może oświadczyć, że będzie działać obok oskarżyciela publicznego jako oskarżyciel posiłkowy:</w:t>
      </w:r>
    </w:p>
    <w:p w14:paraId="693ED1DB" w14:textId="7894C6B4" w:rsidR="00AD3A0B" w:rsidRPr="00C32895" w:rsidRDefault="00AD3A0B" w:rsidP="00AD3A0B">
      <w:pPr>
        <w:pStyle w:val="Akapitzlist"/>
        <w:suppressAutoHyphens/>
        <w:ind w:left="1134" w:hanging="273"/>
        <w:jc w:val="both"/>
        <w:rPr>
          <w:rFonts w:ascii="Arial" w:hAnsi="Arial" w:cs="Arial"/>
          <w:lang w:eastAsia="ar-SA"/>
        </w:rPr>
      </w:pPr>
      <w:r>
        <w:rPr>
          <w:rFonts w:ascii="Arial" w:hAnsi="Arial" w:cs="Arial"/>
        </w:rPr>
        <w:t>a)</w:t>
      </w:r>
      <w:r w:rsidRPr="00C32895">
        <w:rPr>
          <w:rFonts w:ascii="Arial" w:hAnsi="Arial" w:cs="Arial"/>
        </w:rPr>
        <w:t xml:space="preserve">  w </w:t>
      </w:r>
      <w:r w:rsidRPr="00C32895">
        <w:rPr>
          <w:rFonts w:ascii="Arial" w:hAnsi="Arial" w:cs="Arial"/>
          <w:lang w:eastAsia="ar-SA"/>
        </w:rPr>
        <w:t>każdym czasie, aż do zamknięcia przewodu sądowego;</w:t>
      </w:r>
    </w:p>
    <w:p w14:paraId="2A05A271" w14:textId="22D5770E" w:rsidR="00AD3A0B" w:rsidRPr="00C32895" w:rsidRDefault="00AD3A0B" w:rsidP="00AD3A0B">
      <w:pPr>
        <w:pStyle w:val="Akapitzlist"/>
        <w:suppressAutoHyphens/>
        <w:ind w:left="1134" w:hanging="273"/>
        <w:jc w:val="both"/>
        <w:rPr>
          <w:rFonts w:ascii="Arial" w:hAnsi="Arial" w:cs="Arial"/>
          <w:lang w:eastAsia="ar-SA"/>
        </w:rPr>
      </w:pPr>
      <w:r>
        <w:rPr>
          <w:rFonts w:ascii="Arial" w:hAnsi="Arial" w:cs="Arial"/>
          <w:lang w:eastAsia="ar-SA"/>
        </w:rPr>
        <w:t>b)</w:t>
      </w:r>
      <w:r w:rsidRPr="00C32895">
        <w:rPr>
          <w:rFonts w:ascii="Arial" w:hAnsi="Arial" w:cs="Arial"/>
          <w:lang w:eastAsia="ar-SA"/>
        </w:rPr>
        <w:t xml:space="preserve"> w terminie 7 dni od otrzymania zawiadomienia o przesłaniu przez oskarżyciela publicznego aktu oskarżenia do sądu; </w:t>
      </w:r>
    </w:p>
    <w:p w14:paraId="35358166" w14:textId="0EE55D14" w:rsidR="00AD3A0B" w:rsidRPr="00C32895" w:rsidRDefault="00AD3A0B" w:rsidP="00AD3A0B">
      <w:pPr>
        <w:pStyle w:val="Akapitzlist"/>
        <w:suppressAutoHyphens/>
        <w:ind w:left="1134" w:hanging="273"/>
        <w:jc w:val="both"/>
        <w:rPr>
          <w:rFonts w:ascii="Arial" w:hAnsi="Arial" w:cs="Arial"/>
        </w:rPr>
      </w:pPr>
      <w:r>
        <w:rPr>
          <w:rFonts w:ascii="Arial" w:hAnsi="Arial" w:cs="Arial"/>
          <w:lang w:eastAsia="ar-SA"/>
        </w:rPr>
        <w:t>c)</w:t>
      </w:r>
      <w:r w:rsidRPr="00C32895">
        <w:rPr>
          <w:rFonts w:ascii="Arial" w:hAnsi="Arial" w:cs="Arial"/>
          <w:lang w:eastAsia="ar-SA"/>
        </w:rPr>
        <w:t xml:space="preserve"> do ch</w:t>
      </w:r>
      <w:r w:rsidRPr="00C32895">
        <w:rPr>
          <w:rFonts w:ascii="Arial" w:hAnsi="Arial" w:cs="Arial"/>
        </w:rPr>
        <w:t>wili otwarcia przewodu sądowego na rozprawie głównej</w:t>
      </w:r>
      <w:r>
        <w:rPr>
          <w:rFonts w:ascii="Arial" w:hAnsi="Arial" w:cs="Arial"/>
        </w:rPr>
        <w:t>.</w:t>
      </w:r>
    </w:p>
    <w:p w14:paraId="60B1F04F" w14:textId="77777777" w:rsidR="00AD3A0B" w:rsidRPr="00C32895" w:rsidRDefault="00AD3A0B" w:rsidP="00AD3A0B">
      <w:pPr>
        <w:pStyle w:val="Akapitzlist"/>
        <w:ind w:left="1080"/>
        <w:jc w:val="both"/>
        <w:rPr>
          <w:rFonts w:ascii="Arial" w:hAnsi="Arial" w:cs="Arial"/>
        </w:rPr>
      </w:pPr>
    </w:p>
    <w:p w14:paraId="255CE0C4" w14:textId="77777777" w:rsidR="00AD3A0B" w:rsidRPr="00AD3A0B" w:rsidRDefault="00AD3A0B" w:rsidP="00BA1270">
      <w:pPr>
        <w:pStyle w:val="Akapitzlist"/>
        <w:numPr>
          <w:ilvl w:val="0"/>
          <w:numId w:val="9"/>
        </w:numPr>
        <w:spacing w:before="120" w:line="259" w:lineRule="auto"/>
        <w:ind w:left="714" w:hanging="357"/>
        <w:contextualSpacing w:val="0"/>
        <w:jc w:val="both"/>
        <w:rPr>
          <w:rFonts w:ascii="Arial" w:hAnsi="Arial" w:cs="Arial"/>
          <w:b/>
          <w:bCs/>
        </w:rPr>
      </w:pPr>
      <w:r w:rsidRPr="00AD3A0B">
        <w:rPr>
          <w:rFonts w:ascii="Arial" w:hAnsi="Arial" w:cs="Arial"/>
          <w:b/>
          <w:bCs/>
        </w:rPr>
        <w:t>Zgodnie z Kodeksem postępowania karnego, wniosek o wyłączenie sędziego od rozpoznania sprawy oparty na tych samych podstawach faktycznych co wniosek wcześniej rozpoznany:</w:t>
      </w:r>
    </w:p>
    <w:p w14:paraId="77277F6A" w14:textId="23A29F35" w:rsidR="00AD3A0B" w:rsidRPr="00C32895" w:rsidRDefault="00AD3A0B" w:rsidP="00AD3A0B">
      <w:pPr>
        <w:pStyle w:val="Akapitzlist"/>
        <w:ind w:left="1276" w:hanging="425"/>
        <w:jc w:val="both"/>
        <w:rPr>
          <w:rFonts w:ascii="Arial" w:hAnsi="Arial" w:cs="Arial"/>
        </w:rPr>
      </w:pPr>
      <w:r>
        <w:rPr>
          <w:rFonts w:ascii="Arial" w:hAnsi="Arial" w:cs="Arial"/>
        </w:rPr>
        <w:t>a)</w:t>
      </w:r>
      <w:r w:rsidRPr="00C32895">
        <w:rPr>
          <w:rFonts w:ascii="Arial" w:hAnsi="Arial" w:cs="Arial"/>
        </w:rPr>
        <w:tab/>
        <w:t>pozostawia się bez rozpoznania</w:t>
      </w:r>
      <w:r>
        <w:rPr>
          <w:rFonts w:ascii="Arial" w:hAnsi="Arial" w:cs="Arial"/>
        </w:rPr>
        <w:t>;</w:t>
      </w:r>
    </w:p>
    <w:p w14:paraId="414FF8E6" w14:textId="3125B3A9" w:rsidR="00AD3A0B" w:rsidRPr="00C32895" w:rsidRDefault="00AD3A0B" w:rsidP="00AD3A0B">
      <w:pPr>
        <w:pStyle w:val="Akapitzlist"/>
        <w:ind w:left="1276" w:hanging="425"/>
        <w:jc w:val="both"/>
        <w:rPr>
          <w:rFonts w:ascii="Arial" w:hAnsi="Arial" w:cs="Arial"/>
        </w:rPr>
      </w:pPr>
      <w:r>
        <w:rPr>
          <w:rFonts w:ascii="Arial" w:hAnsi="Arial" w:cs="Arial"/>
        </w:rPr>
        <w:t>b)</w:t>
      </w:r>
      <w:r w:rsidRPr="00C32895">
        <w:rPr>
          <w:rFonts w:ascii="Arial" w:hAnsi="Arial" w:cs="Arial"/>
        </w:rPr>
        <w:tab/>
        <w:t>podlega odrzuceniu</w:t>
      </w:r>
      <w:r>
        <w:rPr>
          <w:rFonts w:ascii="Arial" w:hAnsi="Arial" w:cs="Arial"/>
        </w:rPr>
        <w:t>;</w:t>
      </w:r>
    </w:p>
    <w:p w14:paraId="340C5EE8" w14:textId="27B80448" w:rsidR="00AD3A0B" w:rsidRPr="00C32895" w:rsidRDefault="00AD3A0B" w:rsidP="00AD3A0B">
      <w:pPr>
        <w:pStyle w:val="Akapitzlist"/>
        <w:ind w:left="1276" w:hanging="425"/>
        <w:jc w:val="both"/>
        <w:rPr>
          <w:rFonts w:ascii="Arial" w:hAnsi="Arial" w:cs="Arial"/>
        </w:rPr>
      </w:pPr>
      <w:r>
        <w:rPr>
          <w:rFonts w:ascii="Arial" w:hAnsi="Arial" w:cs="Arial"/>
        </w:rPr>
        <w:t>c)</w:t>
      </w:r>
      <w:r w:rsidRPr="00C32895">
        <w:rPr>
          <w:rFonts w:ascii="Arial" w:hAnsi="Arial" w:cs="Arial"/>
        </w:rPr>
        <w:tab/>
        <w:t xml:space="preserve">przedkłada się sędziemu, którego wniosek dotyczy; wniosek podlega rozpoznaniu, jeżeli sędzia nie złoży w terminie 7 dni oświadczenia </w:t>
      </w:r>
      <w:r w:rsidR="00A53946">
        <w:rPr>
          <w:rFonts w:ascii="Arial" w:hAnsi="Arial" w:cs="Arial"/>
        </w:rPr>
        <w:br/>
      </w:r>
      <w:r w:rsidRPr="00C32895">
        <w:rPr>
          <w:rFonts w:ascii="Arial" w:hAnsi="Arial" w:cs="Arial"/>
        </w:rPr>
        <w:t>o wyłączeniu od rozpoznania sprawy.</w:t>
      </w:r>
    </w:p>
    <w:p w14:paraId="59A1AB78" w14:textId="77777777" w:rsidR="00AD3A0B" w:rsidRPr="00C32895" w:rsidRDefault="00AD3A0B" w:rsidP="00AD3A0B">
      <w:pPr>
        <w:pStyle w:val="Akapitzlist"/>
        <w:ind w:left="1080"/>
        <w:jc w:val="both"/>
        <w:rPr>
          <w:rFonts w:ascii="Arial" w:hAnsi="Arial" w:cs="Arial"/>
        </w:rPr>
      </w:pPr>
    </w:p>
    <w:p w14:paraId="2A3BF57C" w14:textId="77777777" w:rsidR="00AD3A0B" w:rsidRPr="00AD3A0B" w:rsidRDefault="00AD3A0B" w:rsidP="00BA1270">
      <w:pPr>
        <w:pStyle w:val="Akapitzlist"/>
        <w:numPr>
          <w:ilvl w:val="0"/>
          <w:numId w:val="9"/>
        </w:numPr>
        <w:spacing w:before="120" w:line="259" w:lineRule="auto"/>
        <w:ind w:left="714" w:hanging="357"/>
        <w:contextualSpacing w:val="0"/>
        <w:jc w:val="both"/>
        <w:rPr>
          <w:rFonts w:ascii="Arial" w:hAnsi="Arial" w:cs="Arial"/>
          <w:b/>
          <w:bCs/>
        </w:rPr>
      </w:pPr>
      <w:r w:rsidRPr="00AD3A0B">
        <w:rPr>
          <w:rFonts w:ascii="Arial" w:hAnsi="Arial" w:cs="Arial"/>
          <w:b/>
          <w:bCs/>
        </w:rPr>
        <w:t xml:space="preserve">Termin do złożenia zażalenia na postanowienie o zastosowaniu tymczasowego aresztowania wynosi: </w:t>
      </w:r>
    </w:p>
    <w:p w14:paraId="5945562F" w14:textId="139ED130" w:rsidR="00AD3A0B" w:rsidRPr="00C32895" w:rsidRDefault="00AD3A0B" w:rsidP="00A71010">
      <w:pPr>
        <w:pStyle w:val="Akapitzlist"/>
        <w:ind w:left="1418" w:hanging="567"/>
        <w:jc w:val="both"/>
        <w:rPr>
          <w:rFonts w:ascii="Arial" w:hAnsi="Arial" w:cs="Arial"/>
        </w:rPr>
      </w:pPr>
      <w:r>
        <w:rPr>
          <w:rFonts w:ascii="Arial" w:hAnsi="Arial" w:cs="Arial"/>
        </w:rPr>
        <w:t>a)</w:t>
      </w:r>
      <w:r w:rsidRPr="00C32895">
        <w:rPr>
          <w:rFonts w:ascii="Arial" w:hAnsi="Arial" w:cs="Arial"/>
        </w:rPr>
        <w:t xml:space="preserve"> 3 dni;</w:t>
      </w:r>
    </w:p>
    <w:p w14:paraId="5408357F" w14:textId="43B0A874" w:rsidR="00AD3A0B" w:rsidRPr="00C32895" w:rsidRDefault="00AD3A0B" w:rsidP="00A71010">
      <w:pPr>
        <w:pStyle w:val="Akapitzlist"/>
        <w:ind w:left="1418" w:hanging="567"/>
        <w:jc w:val="both"/>
        <w:rPr>
          <w:rFonts w:ascii="Arial" w:hAnsi="Arial" w:cs="Arial"/>
        </w:rPr>
      </w:pPr>
      <w:r>
        <w:rPr>
          <w:rFonts w:ascii="Arial" w:hAnsi="Arial" w:cs="Arial"/>
        </w:rPr>
        <w:t>b)</w:t>
      </w:r>
      <w:r w:rsidRPr="00C32895">
        <w:rPr>
          <w:rFonts w:ascii="Arial" w:hAnsi="Arial" w:cs="Arial"/>
        </w:rPr>
        <w:t xml:space="preserve"> 14 dni;</w:t>
      </w:r>
    </w:p>
    <w:p w14:paraId="59F91C9B" w14:textId="096167C4" w:rsidR="00AD3A0B" w:rsidRPr="00C32895" w:rsidRDefault="00AD3A0B" w:rsidP="00A71010">
      <w:pPr>
        <w:pStyle w:val="Akapitzlist"/>
        <w:ind w:left="1418" w:hanging="567"/>
        <w:jc w:val="both"/>
        <w:rPr>
          <w:rFonts w:ascii="Arial" w:hAnsi="Arial" w:cs="Arial"/>
        </w:rPr>
      </w:pPr>
      <w:r>
        <w:rPr>
          <w:rFonts w:ascii="Arial" w:hAnsi="Arial" w:cs="Arial"/>
        </w:rPr>
        <w:t>c)</w:t>
      </w:r>
      <w:r w:rsidRPr="00C32895">
        <w:rPr>
          <w:rFonts w:ascii="Arial" w:hAnsi="Arial" w:cs="Arial"/>
        </w:rPr>
        <w:t xml:space="preserve"> 7 dni.</w:t>
      </w:r>
    </w:p>
    <w:p w14:paraId="44CB4D7C" w14:textId="77777777" w:rsidR="00AD3A0B" w:rsidRPr="00C32895" w:rsidRDefault="00AD3A0B" w:rsidP="00AD3A0B">
      <w:pPr>
        <w:pStyle w:val="Akapitzlist"/>
        <w:ind w:left="1080"/>
        <w:jc w:val="both"/>
        <w:rPr>
          <w:rFonts w:ascii="Arial" w:hAnsi="Arial" w:cs="Arial"/>
        </w:rPr>
      </w:pPr>
    </w:p>
    <w:p w14:paraId="46686C75" w14:textId="77777777" w:rsidR="00AD3A0B" w:rsidRPr="00A71010" w:rsidRDefault="00AD3A0B" w:rsidP="00BA1270">
      <w:pPr>
        <w:pStyle w:val="Akapitzlist"/>
        <w:numPr>
          <w:ilvl w:val="0"/>
          <w:numId w:val="9"/>
        </w:numPr>
        <w:spacing w:before="120" w:line="259" w:lineRule="auto"/>
        <w:ind w:left="714" w:hanging="357"/>
        <w:contextualSpacing w:val="0"/>
        <w:rPr>
          <w:rFonts w:ascii="Arial" w:hAnsi="Arial" w:cs="Arial"/>
          <w:b/>
          <w:bCs/>
          <w:lang w:eastAsia="ar-SA"/>
        </w:rPr>
      </w:pPr>
      <w:r w:rsidRPr="00A71010">
        <w:rPr>
          <w:rFonts w:ascii="Arial" w:hAnsi="Arial" w:cs="Arial"/>
          <w:b/>
          <w:bCs/>
        </w:rPr>
        <w:t>Zgodnie</w:t>
      </w:r>
      <w:r w:rsidRPr="00A71010">
        <w:rPr>
          <w:rFonts w:ascii="Arial" w:hAnsi="Arial" w:cs="Arial"/>
          <w:b/>
          <w:bCs/>
          <w:lang w:eastAsia="ar-SA"/>
        </w:rPr>
        <w:t xml:space="preserve"> z </w:t>
      </w:r>
      <w:r w:rsidRPr="00A71010">
        <w:rPr>
          <w:rFonts w:ascii="Arial" w:hAnsi="Arial" w:cs="Arial"/>
          <w:b/>
          <w:bCs/>
        </w:rPr>
        <w:t>kodeksem</w:t>
      </w:r>
      <w:r w:rsidRPr="00A71010">
        <w:rPr>
          <w:rFonts w:ascii="Arial" w:hAnsi="Arial" w:cs="Arial"/>
          <w:b/>
          <w:bCs/>
          <w:lang w:eastAsia="ar-SA"/>
        </w:rPr>
        <w:t xml:space="preserve"> postępowania karnego, wniosek o przywrócenie terminu zawitego  do dokonania czynności może zostać złożony: </w:t>
      </w:r>
    </w:p>
    <w:p w14:paraId="2F159940" w14:textId="47C8CDB5" w:rsidR="00AD3A0B" w:rsidRPr="00C32895" w:rsidRDefault="00AD3A0B" w:rsidP="00BA1270">
      <w:pPr>
        <w:pStyle w:val="Akapitzlist"/>
        <w:numPr>
          <w:ilvl w:val="1"/>
          <w:numId w:val="21"/>
        </w:numPr>
        <w:suppressAutoHyphens/>
        <w:ind w:left="1134"/>
        <w:jc w:val="both"/>
        <w:rPr>
          <w:rFonts w:ascii="Arial" w:hAnsi="Arial" w:cs="Arial"/>
          <w:lang w:eastAsia="ar-SA"/>
        </w:rPr>
      </w:pPr>
      <w:r w:rsidRPr="00C32895">
        <w:rPr>
          <w:rFonts w:ascii="Arial" w:hAnsi="Arial" w:cs="Arial"/>
          <w:lang w:eastAsia="ar-SA"/>
        </w:rPr>
        <w:t xml:space="preserve">w terminie zawitym 14 dni od daty ustania niezależnej od strony przeszkody, która uniemożliwiała wykonanie czynności w terminie ustawowym; </w:t>
      </w:r>
    </w:p>
    <w:p w14:paraId="6AA4F06F" w14:textId="793B05C9" w:rsidR="00AD3A0B" w:rsidRPr="00C32895" w:rsidRDefault="00AD3A0B" w:rsidP="00BA1270">
      <w:pPr>
        <w:pStyle w:val="Akapitzlist"/>
        <w:numPr>
          <w:ilvl w:val="1"/>
          <w:numId w:val="21"/>
        </w:numPr>
        <w:suppressAutoHyphens/>
        <w:ind w:left="1134"/>
        <w:jc w:val="both"/>
        <w:rPr>
          <w:rFonts w:ascii="Arial" w:hAnsi="Arial" w:cs="Arial"/>
          <w:lang w:eastAsia="ar-SA"/>
        </w:rPr>
      </w:pPr>
      <w:r w:rsidRPr="00C32895">
        <w:rPr>
          <w:rFonts w:ascii="Arial" w:hAnsi="Arial" w:cs="Arial"/>
          <w:lang w:eastAsia="ar-SA"/>
        </w:rPr>
        <w:t>w terminie zawitym 7 dni od daty ustania niezależnej od strony przeszkody, która uniemożliwiała wykonanie czynności w terminie ustawowym;</w:t>
      </w:r>
    </w:p>
    <w:p w14:paraId="166EC496" w14:textId="026FA7AC" w:rsidR="00A71010" w:rsidRDefault="00AD3A0B" w:rsidP="00BA1270">
      <w:pPr>
        <w:pStyle w:val="Akapitzlist"/>
        <w:numPr>
          <w:ilvl w:val="1"/>
          <w:numId w:val="21"/>
        </w:numPr>
        <w:suppressAutoHyphens/>
        <w:ind w:left="1134"/>
        <w:jc w:val="both"/>
        <w:rPr>
          <w:rFonts w:ascii="Arial" w:hAnsi="Arial" w:cs="Arial"/>
          <w:lang w:eastAsia="ar-SA"/>
        </w:rPr>
      </w:pPr>
      <w:r w:rsidRPr="00C32895">
        <w:rPr>
          <w:rFonts w:ascii="Arial" w:hAnsi="Arial" w:cs="Arial"/>
          <w:lang w:eastAsia="ar-SA"/>
        </w:rPr>
        <w:t>w każdym czasie.</w:t>
      </w:r>
    </w:p>
    <w:p w14:paraId="1F16C30B" w14:textId="77777777" w:rsidR="00A71010" w:rsidRPr="00A71010" w:rsidRDefault="00A71010" w:rsidP="00A71010">
      <w:pPr>
        <w:pStyle w:val="Akapitzlist"/>
        <w:suppressAutoHyphens/>
        <w:ind w:left="1134"/>
        <w:jc w:val="both"/>
        <w:rPr>
          <w:rFonts w:ascii="Arial" w:hAnsi="Arial" w:cs="Arial"/>
          <w:lang w:eastAsia="ar-SA"/>
        </w:rPr>
      </w:pPr>
    </w:p>
    <w:p w14:paraId="23169552" w14:textId="0B8FB2EF" w:rsidR="00AD3A0B" w:rsidRPr="00A71010" w:rsidRDefault="00AD3A0B" w:rsidP="00BA1270">
      <w:pPr>
        <w:pStyle w:val="Akapitzlist"/>
        <w:numPr>
          <w:ilvl w:val="0"/>
          <w:numId w:val="9"/>
        </w:numPr>
        <w:spacing w:before="120" w:line="259" w:lineRule="auto"/>
        <w:ind w:left="714" w:hanging="357"/>
        <w:contextualSpacing w:val="0"/>
        <w:jc w:val="both"/>
        <w:rPr>
          <w:rFonts w:ascii="Arial" w:hAnsi="Arial" w:cs="Arial"/>
          <w:b/>
          <w:bCs/>
          <w:lang w:eastAsia="ar-SA"/>
        </w:rPr>
      </w:pPr>
      <w:r w:rsidRPr="00A71010">
        <w:rPr>
          <w:rFonts w:ascii="Arial" w:hAnsi="Arial" w:cs="Arial"/>
          <w:b/>
          <w:bCs/>
          <w:lang w:eastAsia="ar-SA"/>
        </w:rPr>
        <w:t xml:space="preserve">W wypadku zawieszenia kary pozbawienia wolności wobec sprawcy, który </w:t>
      </w:r>
      <w:r w:rsidR="00A71010" w:rsidRPr="00A71010">
        <w:rPr>
          <w:rFonts w:ascii="Arial" w:hAnsi="Arial" w:cs="Arial"/>
          <w:b/>
          <w:bCs/>
          <w:lang w:eastAsia="ar-SA"/>
        </w:rPr>
        <w:br/>
      </w:r>
      <w:r w:rsidRPr="00A71010">
        <w:rPr>
          <w:rFonts w:ascii="Arial" w:hAnsi="Arial" w:cs="Arial"/>
          <w:b/>
          <w:bCs/>
          <w:lang w:eastAsia="ar-SA"/>
        </w:rPr>
        <w:t>w chwili popełnienia czynu zabronionego nie ukończył 21 lat i w czasie orzekania w pierwszej instancji 24 lat, okres próby wynosi:</w:t>
      </w:r>
    </w:p>
    <w:p w14:paraId="346B2084" w14:textId="05AD0C05" w:rsidR="00AD3A0B" w:rsidRPr="00A71010" w:rsidRDefault="00AD3A0B" w:rsidP="00BA1270">
      <w:pPr>
        <w:pStyle w:val="Akapitzlist"/>
        <w:numPr>
          <w:ilvl w:val="1"/>
          <w:numId w:val="22"/>
        </w:numPr>
        <w:ind w:left="1134"/>
        <w:jc w:val="both"/>
        <w:outlineLvl w:val="0"/>
        <w:rPr>
          <w:rFonts w:ascii="Arial" w:hAnsi="Arial" w:cs="Arial"/>
          <w:bCs/>
        </w:rPr>
      </w:pPr>
      <w:r w:rsidRPr="00A71010">
        <w:rPr>
          <w:rFonts w:ascii="Arial" w:hAnsi="Arial" w:cs="Arial"/>
          <w:bCs/>
        </w:rPr>
        <w:t>od 2 do 5 lat</w:t>
      </w:r>
      <w:r w:rsidR="00A71010">
        <w:rPr>
          <w:rFonts w:ascii="Arial" w:hAnsi="Arial" w:cs="Arial"/>
          <w:bCs/>
        </w:rPr>
        <w:t>;</w:t>
      </w:r>
    </w:p>
    <w:p w14:paraId="0CCB2480" w14:textId="170C95D6" w:rsidR="00AD3A0B" w:rsidRPr="00A71010" w:rsidRDefault="00AD3A0B" w:rsidP="00BA1270">
      <w:pPr>
        <w:pStyle w:val="Akapitzlist"/>
        <w:numPr>
          <w:ilvl w:val="0"/>
          <w:numId w:val="23"/>
        </w:numPr>
        <w:ind w:left="1134"/>
        <w:jc w:val="both"/>
        <w:outlineLvl w:val="0"/>
        <w:rPr>
          <w:rFonts w:ascii="Arial" w:hAnsi="Arial" w:cs="Arial"/>
          <w:bCs/>
        </w:rPr>
      </w:pPr>
      <w:r w:rsidRPr="00A71010">
        <w:rPr>
          <w:rFonts w:ascii="Arial" w:hAnsi="Arial" w:cs="Arial"/>
          <w:bCs/>
        </w:rPr>
        <w:t>od 3 do 5 lat</w:t>
      </w:r>
      <w:r w:rsidR="00A71010">
        <w:rPr>
          <w:rFonts w:ascii="Arial" w:hAnsi="Arial" w:cs="Arial"/>
          <w:bCs/>
        </w:rPr>
        <w:t>;</w:t>
      </w:r>
    </w:p>
    <w:p w14:paraId="6843ECFB" w14:textId="3A6BBE8F" w:rsidR="00AD3A0B" w:rsidRPr="00A71010" w:rsidRDefault="00AD3A0B" w:rsidP="00BA1270">
      <w:pPr>
        <w:pStyle w:val="Akapitzlist"/>
        <w:numPr>
          <w:ilvl w:val="0"/>
          <w:numId w:val="23"/>
        </w:numPr>
        <w:ind w:left="1134"/>
        <w:jc w:val="both"/>
        <w:outlineLvl w:val="0"/>
        <w:rPr>
          <w:rFonts w:ascii="Arial" w:hAnsi="Arial" w:cs="Arial"/>
          <w:bCs/>
        </w:rPr>
      </w:pPr>
      <w:r w:rsidRPr="00A71010">
        <w:rPr>
          <w:rFonts w:ascii="Arial" w:hAnsi="Arial" w:cs="Arial"/>
          <w:bCs/>
        </w:rPr>
        <w:t>od 1 roku do 3 lat.</w:t>
      </w:r>
    </w:p>
    <w:p w14:paraId="73E97976" w14:textId="77777777" w:rsidR="00A71010" w:rsidRPr="00C32895" w:rsidRDefault="00A71010" w:rsidP="00A71010">
      <w:pPr>
        <w:spacing w:after="0" w:line="240" w:lineRule="auto"/>
        <w:ind w:left="1080" w:hanging="360"/>
        <w:contextualSpacing/>
        <w:jc w:val="both"/>
        <w:outlineLvl w:val="0"/>
        <w:rPr>
          <w:rFonts w:ascii="Arial" w:hAnsi="Arial" w:cs="Arial"/>
          <w:bCs/>
          <w:sz w:val="24"/>
          <w:szCs w:val="24"/>
        </w:rPr>
      </w:pPr>
    </w:p>
    <w:p w14:paraId="10E75904" w14:textId="77777777" w:rsidR="00AD3A0B" w:rsidRPr="00A71010" w:rsidRDefault="00AD3A0B" w:rsidP="00BA1270">
      <w:pPr>
        <w:pStyle w:val="Akapitzlist"/>
        <w:numPr>
          <w:ilvl w:val="0"/>
          <w:numId w:val="9"/>
        </w:numPr>
        <w:suppressAutoHyphens/>
        <w:jc w:val="both"/>
        <w:rPr>
          <w:rFonts w:ascii="Arial" w:hAnsi="Arial" w:cs="Arial"/>
          <w:b/>
          <w:bCs/>
        </w:rPr>
      </w:pPr>
      <w:r w:rsidRPr="00A71010">
        <w:rPr>
          <w:rFonts w:ascii="Arial" w:hAnsi="Arial" w:cs="Arial"/>
          <w:b/>
          <w:bCs/>
          <w:lang w:eastAsia="ar-SA"/>
        </w:rPr>
        <w:t>Zgodnie</w:t>
      </w:r>
      <w:r w:rsidRPr="00A71010">
        <w:rPr>
          <w:rFonts w:ascii="Arial" w:hAnsi="Arial" w:cs="Arial"/>
          <w:b/>
          <w:bCs/>
        </w:rPr>
        <w:t xml:space="preserve"> z Kodeksem postępowania karnego, sprzeciw od wyroku nakazowego:</w:t>
      </w:r>
    </w:p>
    <w:p w14:paraId="164E9D49" w14:textId="228F6507" w:rsidR="00AD3A0B" w:rsidRPr="00C32895" w:rsidRDefault="00AD3A0B" w:rsidP="00BA1270">
      <w:pPr>
        <w:pStyle w:val="Akapitzlist"/>
        <w:numPr>
          <w:ilvl w:val="3"/>
          <w:numId w:val="24"/>
        </w:numPr>
        <w:suppressAutoHyphens/>
        <w:ind w:left="1134"/>
        <w:jc w:val="both"/>
        <w:rPr>
          <w:rFonts w:ascii="Arial" w:hAnsi="Arial" w:cs="Arial"/>
        </w:rPr>
      </w:pPr>
      <w:r w:rsidRPr="00C32895">
        <w:rPr>
          <w:rFonts w:ascii="Arial" w:hAnsi="Arial" w:cs="Arial"/>
        </w:rPr>
        <w:lastRenderedPageBreak/>
        <w:t>nie może być cofnięty;</w:t>
      </w:r>
    </w:p>
    <w:p w14:paraId="60F4C126" w14:textId="560F66F0" w:rsidR="00AD3A0B" w:rsidRPr="00C32895" w:rsidRDefault="00AD3A0B" w:rsidP="00BA1270">
      <w:pPr>
        <w:pStyle w:val="Akapitzlist"/>
        <w:numPr>
          <w:ilvl w:val="3"/>
          <w:numId w:val="24"/>
        </w:numPr>
        <w:suppressAutoHyphens/>
        <w:ind w:left="1134"/>
        <w:jc w:val="both"/>
        <w:rPr>
          <w:rFonts w:ascii="Arial" w:hAnsi="Arial" w:cs="Arial"/>
        </w:rPr>
      </w:pPr>
      <w:r w:rsidRPr="00C32895">
        <w:rPr>
          <w:rFonts w:ascii="Arial" w:hAnsi="Arial" w:cs="Arial"/>
        </w:rPr>
        <w:t>może być cofnięty do czasu rozpoczęcia przewodu sądowego na pierwszej rozprawie głównej;</w:t>
      </w:r>
    </w:p>
    <w:p w14:paraId="06E6E8AE" w14:textId="5DACD2B0" w:rsidR="00AD3A0B" w:rsidRDefault="00AD3A0B" w:rsidP="00BA1270">
      <w:pPr>
        <w:pStyle w:val="Akapitzlist"/>
        <w:numPr>
          <w:ilvl w:val="3"/>
          <w:numId w:val="24"/>
        </w:numPr>
        <w:suppressAutoHyphens/>
        <w:ind w:left="1134"/>
        <w:jc w:val="both"/>
        <w:rPr>
          <w:rFonts w:ascii="Arial" w:hAnsi="Arial" w:cs="Arial"/>
        </w:rPr>
      </w:pPr>
      <w:r w:rsidRPr="00C32895">
        <w:rPr>
          <w:rFonts w:ascii="Arial" w:hAnsi="Arial" w:cs="Arial"/>
        </w:rPr>
        <w:t>może być cofnięty do czasu zakończenia przewodu sądowego.</w:t>
      </w:r>
    </w:p>
    <w:p w14:paraId="1EDFE0D8" w14:textId="77777777" w:rsidR="00A71010" w:rsidRPr="00A71010" w:rsidRDefault="00A71010" w:rsidP="00A71010">
      <w:pPr>
        <w:pStyle w:val="Akapitzlist"/>
        <w:suppressAutoHyphens/>
        <w:ind w:left="1134"/>
        <w:jc w:val="both"/>
        <w:rPr>
          <w:rFonts w:ascii="Arial" w:hAnsi="Arial" w:cs="Arial"/>
        </w:rPr>
      </w:pPr>
    </w:p>
    <w:p w14:paraId="63791B1F" w14:textId="34155938" w:rsidR="00AD3A0B" w:rsidRPr="00A71010" w:rsidRDefault="00AD3A0B" w:rsidP="00BA1270">
      <w:pPr>
        <w:pStyle w:val="Akapitzlist"/>
        <w:numPr>
          <w:ilvl w:val="0"/>
          <w:numId w:val="9"/>
        </w:numPr>
        <w:suppressAutoHyphens/>
        <w:jc w:val="both"/>
        <w:rPr>
          <w:rFonts w:ascii="Arial" w:hAnsi="Arial" w:cs="Arial"/>
          <w:b/>
          <w:bCs/>
        </w:rPr>
      </w:pPr>
      <w:r w:rsidRPr="00A71010">
        <w:rPr>
          <w:rFonts w:ascii="Arial" w:hAnsi="Arial" w:cs="Arial"/>
          <w:b/>
          <w:bCs/>
          <w:lang w:eastAsia="ar-SA"/>
        </w:rPr>
        <w:t>Byłemu</w:t>
      </w:r>
      <w:r w:rsidRPr="00A71010">
        <w:rPr>
          <w:rFonts w:ascii="Arial" w:hAnsi="Arial" w:cs="Arial"/>
          <w:b/>
          <w:bCs/>
        </w:rPr>
        <w:t xml:space="preserve"> współsprawcy (skazanego już za popełnienie przestępstwa), </w:t>
      </w:r>
      <w:r w:rsidR="00A71010">
        <w:rPr>
          <w:rFonts w:ascii="Arial" w:hAnsi="Arial" w:cs="Arial"/>
          <w:b/>
          <w:bCs/>
        </w:rPr>
        <w:br/>
      </w:r>
      <w:r w:rsidRPr="00A71010">
        <w:rPr>
          <w:rFonts w:ascii="Arial" w:hAnsi="Arial" w:cs="Arial"/>
          <w:b/>
          <w:bCs/>
        </w:rPr>
        <w:t>a przesłuchiwanemu w charakterze świadka:</w:t>
      </w:r>
    </w:p>
    <w:p w14:paraId="38127224" w14:textId="77777777" w:rsidR="00AD3A0B" w:rsidRPr="00C32895" w:rsidRDefault="00AD3A0B" w:rsidP="00BA1270">
      <w:pPr>
        <w:pStyle w:val="Akapitzlist"/>
        <w:numPr>
          <w:ilvl w:val="0"/>
          <w:numId w:val="17"/>
        </w:numPr>
        <w:spacing w:after="160" w:line="259" w:lineRule="auto"/>
        <w:ind w:left="1134"/>
        <w:rPr>
          <w:rFonts w:ascii="Arial" w:hAnsi="Arial" w:cs="Arial"/>
        </w:rPr>
      </w:pPr>
      <w:r w:rsidRPr="00C32895">
        <w:rPr>
          <w:rFonts w:ascii="Arial" w:hAnsi="Arial" w:cs="Arial"/>
        </w:rPr>
        <w:t xml:space="preserve"> przysługuje prawo do odmowy zeznań;</w:t>
      </w:r>
    </w:p>
    <w:p w14:paraId="36B1AEEA" w14:textId="77777777" w:rsidR="00AD3A0B" w:rsidRPr="00C32895" w:rsidRDefault="00AD3A0B" w:rsidP="00BA1270">
      <w:pPr>
        <w:pStyle w:val="Akapitzlist"/>
        <w:numPr>
          <w:ilvl w:val="0"/>
          <w:numId w:val="17"/>
        </w:numPr>
        <w:spacing w:after="160" w:line="259" w:lineRule="auto"/>
        <w:ind w:left="1134"/>
        <w:rPr>
          <w:rFonts w:ascii="Arial" w:hAnsi="Arial" w:cs="Arial"/>
        </w:rPr>
      </w:pPr>
      <w:r w:rsidRPr="00C32895">
        <w:rPr>
          <w:rFonts w:ascii="Arial" w:hAnsi="Arial" w:cs="Arial"/>
        </w:rPr>
        <w:t>nie przysługuje prawo do odmowy zeznań;</w:t>
      </w:r>
    </w:p>
    <w:p w14:paraId="055DC3A4" w14:textId="6304DFE3" w:rsidR="00AD3A0B" w:rsidRDefault="00AD3A0B" w:rsidP="00BA1270">
      <w:pPr>
        <w:pStyle w:val="Akapitzlist"/>
        <w:numPr>
          <w:ilvl w:val="0"/>
          <w:numId w:val="17"/>
        </w:numPr>
        <w:spacing w:after="160" w:line="259" w:lineRule="auto"/>
        <w:ind w:left="1134"/>
        <w:rPr>
          <w:rFonts w:ascii="Arial" w:hAnsi="Arial" w:cs="Arial"/>
        </w:rPr>
      </w:pPr>
      <w:r w:rsidRPr="00C32895">
        <w:rPr>
          <w:rFonts w:ascii="Arial" w:hAnsi="Arial" w:cs="Arial"/>
        </w:rPr>
        <w:t>przesłuchanie takiej osoby w charakterze świadka jest niedopuszczalne.</w:t>
      </w:r>
    </w:p>
    <w:p w14:paraId="2A3B4B7B" w14:textId="77777777" w:rsidR="00A71010" w:rsidRPr="00A71010" w:rsidRDefault="00A71010" w:rsidP="00A71010">
      <w:pPr>
        <w:pStyle w:val="Akapitzlist"/>
        <w:spacing w:after="160" w:line="259" w:lineRule="auto"/>
        <w:ind w:left="1134"/>
        <w:rPr>
          <w:rFonts w:ascii="Arial" w:hAnsi="Arial" w:cs="Arial"/>
        </w:rPr>
      </w:pPr>
    </w:p>
    <w:p w14:paraId="79273068" w14:textId="677CE294" w:rsidR="00AD3A0B" w:rsidRPr="00A71010" w:rsidRDefault="00AD3A0B" w:rsidP="00BA1270">
      <w:pPr>
        <w:pStyle w:val="Akapitzlist"/>
        <w:numPr>
          <w:ilvl w:val="0"/>
          <w:numId w:val="9"/>
        </w:numPr>
        <w:suppressAutoHyphens/>
        <w:jc w:val="both"/>
        <w:rPr>
          <w:rFonts w:ascii="Arial" w:hAnsi="Arial" w:cs="Arial"/>
          <w:b/>
          <w:bCs/>
        </w:rPr>
      </w:pPr>
      <w:r w:rsidRPr="00A71010">
        <w:rPr>
          <w:rFonts w:ascii="Arial" w:hAnsi="Arial" w:cs="Arial"/>
          <w:b/>
          <w:bCs/>
        </w:rPr>
        <w:t xml:space="preserve">Wobec sprawcy występku popełnionego w dniu 30 września 2023r. </w:t>
      </w:r>
      <w:r w:rsidR="00A71010">
        <w:rPr>
          <w:rFonts w:ascii="Arial" w:hAnsi="Arial" w:cs="Arial"/>
          <w:b/>
          <w:bCs/>
        </w:rPr>
        <w:br/>
      </w:r>
      <w:r w:rsidRPr="00A71010">
        <w:rPr>
          <w:rFonts w:ascii="Arial" w:hAnsi="Arial" w:cs="Arial"/>
          <w:b/>
          <w:bCs/>
        </w:rPr>
        <w:t>w warunkach recydywy zwykłej (art. 64§1 kk) Sąd:</w:t>
      </w:r>
    </w:p>
    <w:p w14:paraId="6F791112" w14:textId="5C439500" w:rsidR="00AD3A0B" w:rsidRPr="00C32895" w:rsidRDefault="00AD3A0B" w:rsidP="00BA1270">
      <w:pPr>
        <w:pStyle w:val="Akapitzlist"/>
        <w:numPr>
          <w:ilvl w:val="0"/>
          <w:numId w:val="18"/>
        </w:numPr>
        <w:suppressAutoHyphens/>
        <w:ind w:left="1134"/>
        <w:jc w:val="both"/>
        <w:rPr>
          <w:rFonts w:ascii="Arial" w:hAnsi="Arial" w:cs="Arial"/>
        </w:rPr>
      </w:pPr>
      <w:r w:rsidRPr="00C32895">
        <w:rPr>
          <w:rFonts w:ascii="Arial" w:hAnsi="Arial" w:cs="Arial"/>
        </w:rPr>
        <w:t xml:space="preserve">może warunkowo zawiesić wykonanie kary pozbawienia wolności </w:t>
      </w:r>
      <w:r w:rsidR="00A53946">
        <w:rPr>
          <w:rFonts w:ascii="Arial" w:hAnsi="Arial" w:cs="Arial"/>
        </w:rPr>
        <w:br/>
      </w:r>
      <w:r w:rsidRPr="00C32895">
        <w:rPr>
          <w:rFonts w:ascii="Arial" w:hAnsi="Arial" w:cs="Arial"/>
        </w:rPr>
        <w:t>w każdym wypadku;</w:t>
      </w:r>
    </w:p>
    <w:p w14:paraId="1290D328" w14:textId="77777777" w:rsidR="00AD3A0B" w:rsidRPr="00C32895" w:rsidRDefault="00AD3A0B" w:rsidP="00BA1270">
      <w:pPr>
        <w:pStyle w:val="Akapitzlist"/>
        <w:numPr>
          <w:ilvl w:val="0"/>
          <w:numId w:val="18"/>
        </w:numPr>
        <w:suppressAutoHyphens/>
        <w:ind w:left="1134"/>
        <w:jc w:val="both"/>
        <w:rPr>
          <w:rFonts w:ascii="Arial" w:hAnsi="Arial" w:cs="Arial"/>
        </w:rPr>
      </w:pPr>
      <w:r w:rsidRPr="00C32895">
        <w:rPr>
          <w:rFonts w:ascii="Arial" w:hAnsi="Arial" w:cs="Arial"/>
        </w:rPr>
        <w:t>nie może warunkowo zawiesić wykonania kary pozbawienia wolności;</w:t>
      </w:r>
    </w:p>
    <w:p w14:paraId="5901637F" w14:textId="41834748" w:rsidR="00AD3A0B" w:rsidRPr="00C32895" w:rsidRDefault="00AD3A0B" w:rsidP="00BA1270">
      <w:pPr>
        <w:pStyle w:val="Akapitzlist"/>
        <w:numPr>
          <w:ilvl w:val="0"/>
          <w:numId w:val="18"/>
        </w:numPr>
        <w:suppressAutoHyphens/>
        <w:ind w:left="1134"/>
        <w:jc w:val="both"/>
        <w:rPr>
          <w:rFonts w:ascii="Arial" w:hAnsi="Arial" w:cs="Arial"/>
        </w:rPr>
      </w:pPr>
      <w:r w:rsidRPr="00C32895">
        <w:rPr>
          <w:rFonts w:ascii="Arial" w:hAnsi="Arial" w:cs="Arial"/>
        </w:rPr>
        <w:t xml:space="preserve">może warunkowo zawiesić wykonanie kary pozbawienia wolności jedynie </w:t>
      </w:r>
      <w:r w:rsidR="00A71010">
        <w:rPr>
          <w:rFonts w:ascii="Arial" w:hAnsi="Arial" w:cs="Arial"/>
        </w:rPr>
        <w:br/>
      </w:r>
      <w:r w:rsidRPr="00C32895">
        <w:rPr>
          <w:rFonts w:ascii="Arial" w:hAnsi="Arial" w:cs="Arial"/>
        </w:rPr>
        <w:t>w szczególnie uzasadnionych wypadkach</w:t>
      </w:r>
      <w:r w:rsidR="00A71010">
        <w:rPr>
          <w:rFonts w:ascii="Arial" w:hAnsi="Arial" w:cs="Arial"/>
        </w:rPr>
        <w:t>.</w:t>
      </w:r>
    </w:p>
    <w:p w14:paraId="2552E14B" w14:textId="77777777" w:rsidR="00AD3A0B" w:rsidRPr="00C32895" w:rsidRDefault="00AD3A0B" w:rsidP="00AD3A0B">
      <w:pPr>
        <w:suppressAutoHyphens/>
        <w:spacing w:after="0" w:line="240" w:lineRule="auto"/>
        <w:jc w:val="both"/>
        <w:rPr>
          <w:rFonts w:ascii="Arial" w:hAnsi="Arial" w:cs="Arial"/>
          <w:sz w:val="24"/>
          <w:szCs w:val="24"/>
        </w:rPr>
      </w:pPr>
    </w:p>
    <w:p w14:paraId="7799D222" w14:textId="77777777" w:rsidR="00AD3A0B" w:rsidRPr="00A71010" w:rsidRDefault="00AD3A0B" w:rsidP="00BA1270">
      <w:pPr>
        <w:pStyle w:val="Akapitzlist"/>
        <w:numPr>
          <w:ilvl w:val="0"/>
          <w:numId w:val="9"/>
        </w:numPr>
        <w:suppressAutoHyphens/>
        <w:jc w:val="both"/>
        <w:rPr>
          <w:rFonts w:ascii="Arial" w:hAnsi="Arial" w:cs="Arial"/>
          <w:b/>
          <w:bCs/>
        </w:rPr>
      </w:pPr>
      <w:r w:rsidRPr="00A71010">
        <w:rPr>
          <w:rFonts w:ascii="Arial" w:hAnsi="Arial" w:cs="Arial"/>
          <w:b/>
          <w:bCs/>
        </w:rPr>
        <w:t>Zastosowanie przemocy bezpośrednio po dokonaniu kradzieży, w celu utrzymania się w posiadaniu zabranej rzeczy (o wartości 200 złotych), realizuje:</w:t>
      </w:r>
    </w:p>
    <w:p w14:paraId="631F6506" w14:textId="77777777" w:rsidR="00AD3A0B" w:rsidRPr="00C32895" w:rsidRDefault="00AD3A0B" w:rsidP="00BA1270">
      <w:pPr>
        <w:pStyle w:val="Akapitzlist"/>
        <w:numPr>
          <w:ilvl w:val="0"/>
          <w:numId w:val="19"/>
        </w:numPr>
        <w:suppressAutoHyphens/>
        <w:ind w:left="1134"/>
        <w:jc w:val="both"/>
        <w:rPr>
          <w:rFonts w:ascii="Arial" w:hAnsi="Arial" w:cs="Arial"/>
        </w:rPr>
      </w:pPr>
      <w:r w:rsidRPr="00C32895">
        <w:rPr>
          <w:rFonts w:ascii="Arial" w:hAnsi="Arial" w:cs="Arial"/>
        </w:rPr>
        <w:t>znamiona wykroczenia;</w:t>
      </w:r>
    </w:p>
    <w:p w14:paraId="46738EFD" w14:textId="77777777" w:rsidR="00AD3A0B" w:rsidRPr="00C32895" w:rsidRDefault="00AD3A0B" w:rsidP="00BA1270">
      <w:pPr>
        <w:pStyle w:val="Akapitzlist"/>
        <w:numPr>
          <w:ilvl w:val="0"/>
          <w:numId w:val="19"/>
        </w:numPr>
        <w:suppressAutoHyphens/>
        <w:ind w:left="1134"/>
        <w:jc w:val="both"/>
        <w:rPr>
          <w:rFonts w:ascii="Arial" w:hAnsi="Arial" w:cs="Arial"/>
        </w:rPr>
      </w:pPr>
      <w:r w:rsidRPr="00C32895">
        <w:rPr>
          <w:rFonts w:ascii="Arial" w:hAnsi="Arial" w:cs="Arial"/>
        </w:rPr>
        <w:t>znamiona występku rozboju;</w:t>
      </w:r>
    </w:p>
    <w:p w14:paraId="5A416AC2" w14:textId="502F18D4" w:rsidR="00AD3A0B" w:rsidRPr="00C32895" w:rsidRDefault="00AD3A0B" w:rsidP="00BA1270">
      <w:pPr>
        <w:pStyle w:val="Akapitzlist"/>
        <w:numPr>
          <w:ilvl w:val="0"/>
          <w:numId w:val="19"/>
        </w:numPr>
        <w:suppressAutoHyphens/>
        <w:ind w:left="1134"/>
        <w:jc w:val="both"/>
        <w:rPr>
          <w:rFonts w:ascii="Arial" w:hAnsi="Arial" w:cs="Arial"/>
        </w:rPr>
      </w:pPr>
      <w:r w:rsidRPr="00C32895">
        <w:rPr>
          <w:rFonts w:ascii="Arial" w:hAnsi="Arial" w:cs="Arial"/>
        </w:rPr>
        <w:t>znamienia występku kradzieży rozbójniczej</w:t>
      </w:r>
      <w:r w:rsidR="00A71010">
        <w:rPr>
          <w:rFonts w:ascii="Arial" w:hAnsi="Arial" w:cs="Arial"/>
        </w:rPr>
        <w:t>.</w:t>
      </w:r>
    </w:p>
    <w:p w14:paraId="1AA96F11" w14:textId="77777777" w:rsidR="00AD3A0B" w:rsidRPr="00C32895" w:rsidRDefault="00AD3A0B" w:rsidP="00AD3A0B">
      <w:pPr>
        <w:suppressAutoHyphens/>
        <w:spacing w:after="0" w:line="240" w:lineRule="auto"/>
        <w:jc w:val="both"/>
        <w:rPr>
          <w:rFonts w:ascii="Arial" w:hAnsi="Arial" w:cs="Arial"/>
          <w:sz w:val="24"/>
          <w:szCs w:val="24"/>
        </w:rPr>
      </w:pPr>
    </w:p>
    <w:p w14:paraId="7116A9CD" w14:textId="77777777" w:rsidR="00AD3A0B" w:rsidRPr="00A71010" w:rsidRDefault="00AD3A0B" w:rsidP="00BA1270">
      <w:pPr>
        <w:pStyle w:val="Akapitzlist"/>
        <w:numPr>
          <w:ilvl w:val="0"/>
          <w:numId w:val="9"/>
        </w:numPr>
        <w:spacing w:after="160" w:line="259" w:lineRule="auto"/>
        <w:rPr>
          <w:rFonts w:ascii="Arial" w:hAnsi="Arial" w:cs="Arial"/>
          <w:b/>
          <w:bCs/>
        </w:rPr>
      </w:pPr>
      <w:r w:rsidRPr="00A71010">
        <w:rPr>
          <w:rFonts w:ascii="Arial" w:hAnsi="Arial" w:cs="Arial"/>
          <w:b/>
          <w:bCs/>
        </w:rPr>
        <w:t>Kara pozbawienia wolności za przestępstwo skarbowe może być wymierzona w granicach:</w:t>
      </w:r>
    </w:p>
    <w:p w14:paraId="0D7D1A62" w14:textId="77777777" w:rsidR="00AD3A0B" w:rsidRPr="00C32895" w:rsidRDefault="00AD3A0B" w:rsidP="00BA1270">
      <w:pPr>
        <w:pStyle w:val="Akapitzlist"/>
        <w:numPr>
          <w:ilvl w:val="0"/>
          <w:numId w:val="20"/>
        </w:numPr>
        <w:spacing w:after="160" w:line="259" w:lineRule="auto"/>
        <w:ind w:left="1134"/>
        <w:rPr>
          <w:rFonts w:ascii="Arial" w:hAnsi="Arial" w:cs="Arial"/>
        </w:rPr>
      </w:pPr>
      <w:r w:rsidRPr="00C32895">
        <w:rPr>
          <w:rFonts w:ascii="Arial" w:hAnsi="Arial" w:cs="Arial"/>
        </w:rPr>
        <w:t>od 5 dni do 5 lat;</w:t>
      </w:r>
    </w:p>
    <w:p w14:paraId="1369CD4A" w14:textId="77777777" w:rsidR="00AD3A0B" w:rsidRPr="00C32895" w:rsidRDefault="00AD3A0B" w:rsidP="00BA1270">
      <w:pPr>
        <w:pStyle w:val="Akapitzlist"/>
        <w:numPr>
          <w:ilvl w:val="0"/>
          <w:numId w:val="20"/>
        </w:numPr>
        <w:spacing w:after="160" w:line="259" w:lineRule="auto"/>
        <w:ind w:left="1134"/>
        <w:rPr>
          <w:rFonts w:ascii="Arial" w:hAnsi="Arial" w:cs="Arial"/>
        </w:rPr>
      </w:pPr>
      <w:r w:rsidRPr="00C32895">
        <w:rPr>
          <w:rFonts w:ascii="Arial" w:hAnsi="Arial" w:cs="Arial"/>
        </w:rPr>
        <w:t>od 1 roku do lat 10;</w:t>
      </w:r>
    </w:p>
    <w:p w14:paraId="2CD45ACC" w14:textId="6CC1148D" w:rsidR="001B7688" w:rsidRDefault="00AD3A0B" w:rsidP="00A53946">
      <w:pPr>
        <w:pStyle w:val="Akapitzlist"/>
        <w:numPr>
          <w:ilvl w:val="0"/>
          <w:numId w:val="20"/>
        </w:numPr>
        <w:spacing w:after="160" w:line="259" w:lineRule="auto"/>
        <w:ind w:left="1134"/>
        <w:rPr>
          <w:rFonts w:ascii="Arial" w:hAnsi="Arial" w:cs="Arial"/>
        </w:rPr>
      </w:pPr>
      <w:r w:rsidRPr="00C32895">
        <w:rPr>
          <w:rFonts w:ascii="Arial" w:hAnsi="Arial" w:cs="Arial"/>
        </w:rPr>
        <w:t>od 1 miesiąca do 10 lat</w:t>
      </w:r>
      <w:r w:rsidR="00A71010">
        <w:rPr>
          <w:rFonts w:ascii="Arial" w:hAnsi="Arial" w:cs="Arial"/>
        </w:rPr>
        <w:t>.</w:t>
      </w:r>
    </w:p>
    <w:p w14:paraId="2A1A69CE" w14:textId="77777777" w:rsidR="00A53946" w:rsidRDefault="00A53946" w:rsidP="00A53946">
      <w:pPr>
        <w:pStyle w:val="Akapitzlist"/>
        <w:spacing w:after="160" w:line="259" w:lineRule="auto"/>
        <w:ind w:left="1134"/>
        <w:rPr>
          <w:rFonts w:ascii="Arial" w:hAnsi="Arial" w:cs="Arial"/>
        </w:rPr>
      </w:pPr>
    </w:p>
    <w:p w14:paraId="1DCA6D65" w14:textId="77777777" w:rsidR="0019599B" w:rsidRDefault="0019599B" w:rsidP="00297730">
      <w:pPr>
        <w:spacing w:after="120"/>
        <w:rPr>
          <w:rFonts w:ascii="Arial" w:hAnsi="Arial" w:cs="Arial"/>
          <w:b/>
          <w:sz w:val="24"/>
          <w:szCs w:val="24"/>
        </w:rPr>
      </w:pPr>
    </w:p>
    <w:p w14:paraId="7BC6E120" w14:textId="77777777" w:rsidR="0019599B" w:rsidRPr="0019599B" w:rsidRDefault="0019599B" w:rsidP="0019599B">
      <w:pPr>
        <w:spacing w:after="120"/>
        <w:jc w:val="center"/>
        <w:rPr>
          <w:rFonts w:ascii="Arial" w:hAnsi="Arial" w:cs="Arial"/>
          <w:b/>
          <w:sz w:val="24"/>
        </w:rPr>
      </w:pPr>
      <w:r w:rsidRPr="0019599B">
        <w:rPr>
          <w:rFonts w:ascii="Arial" w:hAnsi="Arial" w:cs="Arial"/>
          <w:b/>
          <w:sz w:val="24"/>
        </w:rPr>
        <w:t>CZĘŚĆ II</w:t>
      </w:r>
    </w:p>
    <w:p w14:paraId="17B77FB0" w14:textId="77777777" w:rsidR="0019599B" w:rsidRPr="0019599B" w:rsidRDefault="0019599B" w:rsidP="0019599B">
      <w:pPr>
        <w:rPr>
          <w:rFonts w:ascii="Arial" w:hAnsi="Arial" w:cs="Arial"/>
          <w:sz w:val="24"/>
        </w:rPr>
      </w:pPr>
    </w:p>
    <w:p w14:paraId="61CEF19A" w14:textId="0884C1CB" w:rsidR="0019599B" w:rsidRPr="001B7688" w:rsidRDefault="0019599B" w:rsidP="001B7688">
      <w:pPr>
        <w:rPr>
          <w:rFonts w:ascii="Arial" w:hAnsi="Arial" w:cs="Arial"/>
          <w:b/>
          <w:sz w:val="24"/>
        </w:rPr>
      </w:pPr>
      <w:r w:rsidRPr="0019599B">
        <w:rPr>
          <w:rFonts w:ascii="Arial" w:hAnsi="Arial" w:cs="Arial"/>
          <w:b/>
          <w:sz w:val="24"/>
        </w:rPr>
        <w:t>Kazus z prawa cywilnego</w:t>
      </w:r>
      <w:r>
        <w:rPr>
          <w:rFonts w:ascii="Arial" w:hAnsi="Arial" w:cs="Arial"/>
          <w:b/>
          <w:sz w:val="24"/>
        </w:rPr>
        <w:t>.</w:t>
      </w:r>
    </w:p>
    <w:p w14:paraId="7D3E201F" w14:textId="1C5AFCC0" w:rsidR="00313D67" w:rsidRPr="00313D67" w:rsidRDefault="00313D67" w:rsidP="00313D67">
      <w:pPr>
        <w:spacing w:line="276" w:lineRule="auto"/>
        <w:jc w:val="both"/>
        <w:rPr>
          <w:rFonts w:ascii="Arial" w:hAnsi="Arial" w:cs="Arial"/>
          <w:sz w:val="24"/>
        </w:rPr>
      </w:pPr>
      <w:r w:rsidRPr="00313D67">
        <w:rPr>
          <w:rFonts w:ascii="Arial" w:hAnsi="Arial" w:cs="Arial"/>
          <w:sz w:val="24"/>
        </w:rPr>
        <w:t xml:space="preserve">Powód Jan Kowalski w dniu 10 marca 2025 roku wniósł do tutejszego Sądu pozew </w:t>
      </w:r>
      <w:r w:rsidR="0032083B">
        <w:rPr>
          <w:rFonts w:ascii="Arial" w:hAnsi="Arial" w:cs="Arial"/>
          <w:sz w:val="24"/>
        </w:rPr>
        <w:br/>
      </w:r>
      <w:r w:rsidRPr="00313D67">
        <w:rPr>
          <w:rFonts w:ascii="Arial" w:hAnsi="Arial" w:cs="Arial"/>
          <w:sz w:val="24"/>
        </w:rPr>
        <w:t xml:space="preserve">o zapłatę kwoty 5 tysięcy złotych od pozwanego Adama Nowaka z tytułu umowy pożyczki. Uiścił przy tym prawidłową opłatę od pozwu w kwocie 400 zł. Zarządzono doręczenie pozwanemu pozwu z załącznikami i pouczeniami oraz zobowiązano pozwanego do złożenia odpowiedzi na pozew. Odpowiedź na pozew złożyła żona pozwanego Helena Nowak (niebędąca radcą prawnym ani adwokatem), załączając oryginał pełnomocnictwa udzielonego jej przez pozwanego do reprezentowania go </w:t>
      </w:r>
      <w:r w:rsidR="0032083B">
        <w:rPr>
          <w:rFonts w:ascii="Arial" w:hAnsi="Arial" w:cs="Arial"/>
          <w:sz w:val="24"/>
        </w:rPr>
        <w:br/>
      </w:r>
      <w:r w:rsidRPr="00313D67">
        <w:rPr>
          <w:rFonts w:ascii="Arial" w:hAnsi="Arial" w:cs="Arial"/>
          <w:sz w:val="24"/>
        </w:rPr>
        <w:t xml:space="preserve">w niniejszej sprawie. Helena Nowak, w imieniu swojego męża wskazała w odpowiedzi na pozew, że cała należność na rzecz powoda została spłacona jeszcze w 2024 roku, na co przedłożyła potwierdzenie przelewu. Powód - zobowiązany do ustosunkowania </w:t>
      </w:r>
      <w:r w:rsidRPr="00313D67">
        <w:rPr>
          <w:rFonts w:ascii="Arial" w:hAnsi="Arial" w:cs="Arial"/>
          <w:sz w:val="24"/>
        </w:rPr>
        <w:lastRenderedPageBreak/>
        <w:t xml:space="preserve">się do odpowiedzi na pozew – oświadczył, że faktycznie należność została spłacona przed wniesieniem pozwu, co powód niechcący przeoczył. W związku z tym powód oświadczył, </w:t>
      </w:r>
      <w:r w:rsidR="0032083B">
        <w:rPr>
          <w:rFonts w:ascii="Arial" w:hAnsi="Arial" w:cs="Arial"/>
          <w:sz w:val="24"/>
        </w:rPr>
        <w:t>ż</w:t>
      </w:r>
      <w:r w:rsidRPr="00313D67">
        <w:rPr>
          <w:rFonts w:ascii="Arial" w:hAnsi="Arial" w:cs="Arial"/>
          <w:sz w:val="24"/>
        </w:rPr>
        <w:t xml:space="preserve">e cofa pozew bez zrzeczenia się roszczenia. Jednocześnie domagał się zasądzenia od pozwanego na jego rzecz opłaty od pozwu (uzasadniając to tym, że pozwany spłacił pożyczkę z opóźnieniem), względnie powód wnosił o to, by sąd zwrócił mu opłatę od pozwu, przynajmniej w części.  W odpowiedzi na to pismo Helena Nowak oświadczyła, że pozwanemu nie podoba się, że powód nie zrzekł się roszczenia względem niego i pozwany na takie cofnięcie pozwu się nie zgadza. Wskazała także, że pozwany nie zgadza się również na obciążenie go kosztami postępowania. </w:t>
      </w:r>
      <w:r w:rsidR="0032083B">
        <w:rPr>
          <w:rFonts w:ascii="Arial" w:hAnsi="Arial" w:cs="Arial"/>
          <w:sz w:val="24"/>
        </w:rPr>
        <w:br/>
      </w:r>
      <w:r w:rsidRPr="00313D67">
        <w:rPr>
          <w:rFonts w:ascii="Arial" w:hAnsi="Arial" w:cs="Arial"/>
          <w:sz w:val="24"/>
        </w:rPr>
        <w:t xml:space="preserve">W sprawie nie wyznaczono nigdy rozprawy. </w:t>
      </w:r>
    </w:p>
    <w:p w14:paraId="2B4C3CEC" w14:textId="3A7CAE9D" w:rsidR="001B7688" w:rsidRDefault="00313D67" w:rsidP="00572336">
      <w:pPr>
        <w:spacing w:line="276" w:lineRule="auto"/>
        <w:jc w:val="both"/>
        <w:rPr>
          <w:rFonts w:ascii="Arial" w:hAnsi="Arial" w:cs="Arial"/>
          <w:sz w:val="24"/>
        </w:rPr>
      </w:pPr>
      <w:r w:rsidRPr="00313D67">
        <w:rPr>
          <w:rFonts w:ascii="Arial" w:hAnsi="Arial" w:cs="Arial"/>
          <w:sz w:val="24"/>
        </w:rPr>
        <w:t>Proszę przygotować projekt orzeczenia kończącego postępowanie, wydanego na posiedzeniu niejawnym wraz z uzasadnieniem oraz zarządzeniami (redagowanie treści ewentualnych pouczeń nie jest wymagane). Brakujące dane (np. sygnatura, data orzeczenia) proszę przyjąć fikcyjne.</w:t>
      </w:r>
    </w:p>
    <w:p w14:paraId="2208D7D0" w14:textId="02517D48" w:rsidR="001B7688" w:rsidRPr="0019599B" w:rsidRDefault="001B7688" w:rsidP="001B7688">
      <w:pPr>
        <w:rPr>
          <w:rFonts w:ascii="Arial" w:hAnsi="Arial" w:cs="Arial"/>
          <w:b/>
          <w:sz w:val="24"/>
        </w:rPr>
      </w:pPr>
      <w:r w:rsidRPr="0019599B">
        <w:rPr>
          <w:rFonts w:ascii="Arial" w:hAnsi="Arial" w:cs="Arial"/>
          <w:b/>
          <w:sz w:val="24"/>
        </w:rPr>
        <w:t xml:space="preserve">Kazus z prawa </w:t>
      </w:r>
      <w:r>
        <w:rPr>
          <w:rFonts w:ascii="Arial" w:hAnsi="Arial" w:cs="Arial"/>
          <w:b/>
          <w:sz w:val="24"/>
        </w:rPr>
        <w:t>karnego.</w:t>
      </w:r>
    </w:p>
    <w:p w14:paraId="228B12C1" w14:textId="0E5390AD" w:rsidR="00EC6722" w:rsidRPr="00EC6722" w:rsidRDefault="00EC6722" w:rsidP="00EC6722">
      <w:pPr>
        <w:suppressAutoHyphens/>
        <w:spacing w:before="120" w:after="0" w:line="240" w:lineRule="auto"/>
        <w:jc w:val="both"/>
        <w:rPr>
          <w:rFonts w:ascii="Arial" w:eastAsia="Times New Roman" w:hAnsi="Arial" w:cs="Arial"/>
          <w:sz w:val="24"/>
          <w:szCs w:val="24"/>
          <w:lang w:eastAsia="ar-SA"/>
        </w:rPr>
      </w:pPr>
      <w:r w:rsidRPr="00EC6722">
        <w:rPr>
          <w:rFonts w:ascii="Arial" w:eastAsia="Times New Roman" w:hAnsi="Arial" w:cs="Arial"/>
          <w:sz w:val="24"/>
          <w:szCs w:val="24"/>
          <w:lang w:eastAsia="ar-SA"/>
        </w:rPr>
        <w:t xml:space="preserve">Jan B. będąc został skazany wyrokiem Sądu Rejonowego  w Dąbrowie Górniczej </w:t>
      </w:r>
      <w:r>
        <w:rPr>
          <w:rFonts w:ascii="Arial" w:eastAsia="Times New Roman" w:hAnsi="Arial" w:cs="Arial"/>
          <w:sz w:val="24"/>
          <w:szCs w:val="24"/>
          <w:lang w:eastAsia="ar-SA"/>
        </w:rPr>
        <w:br/>
      </w:r>
      <w:r w:rsidRPr="00EC6722">
        <w:rPr>
          <w:rFonts w:ascii="Arial" w:eastAsia="Times New Roman" w:hAnsi="Arial" w:cs="Arial"/>
          <w:sz w:val="24"/>
          <w:szCs w:val="24"/>
          <w:lang w:eastAsia="ar-SA"/>
        </w:rPr>
        <w:t>z dnia 1 grudnia 2023</w:t>
      </w:r>
      <w:r w:rsidR="0032083B">
        <w:rPr>
          <w:rFonts w:ascii="Arial" w:eastAsia="Times New Roman" w:hAnsi="Arial" w:cs="Arial"/>
          <w:sz w:val="24"/>
          <w:szCs w:val="24"/>
          <w:lang w:eastAsia="ar-SA"/>
        </w:rPr>
        <w:t xml:space="preserve"> </w:t>
      </w:r>
      <w:r w:rsidRPr="00EC6722">
        <w:rPr>
          <w:rFonts w:ascii="Arial" w:eastAsia="Times New Roman" w:hAnsi="Arial" w:cs="Arial"/>
          <w:sz w:val="24"/>
          <w:szCs w:val="24"/>
          <w:lang w:eastAsia="ar-SA"/>
        </w:rPr>
        <w:t xml:space="preserve">r., sygn. akt IIK 1/23 za przestępstwo z art. 178a§1 kk na karę </w:t>
      </w:r>
      <w:r>
        <w:rPr>
          <w:rFonts w:ascii="Arial" w:eastAsia="Times New Roman" w:hAnsi="Arial" w:cs="Arial"/>
          <w:sz w:val="24"/>
          <w:szCs w:val="24"/>
          <w:lang w:eastAsia="ar-SA"/>
        </w:rPr>
        <w:br/>
      </w:r>
      <w:r w:rsidRPr="00EC6722">
        <w:rPr>
          <w:rFonts w:ascii="Arial" w:eastAsia="Times New Roman" w:hAnsi="Arial" w:cs="Arial"/>
          <w:sz w:val="24"/>
          <w:szCs w:val="24"/>
          <w:lang w:eastAsia="ar-SA"/>
        </w:rPr>
        <w:t>6 miesięcy pozbawienia wolności. Karę odbywał w okresie od dnia 1 lutego 2024</w:t>
      </w:r>
      <w:r w:rsidR="0032083B">
        <w:rPr>
          <w:rFonts w:ascii="Arial" w:eastAsia="Times New Roman" w:hAnsi="Arial" w:cs="Arial"/>
          <w:sz w:val="24"/>
          <w:szCs w:val="24"/>
          <w:lang w:eastAsia="ar-SA"/>
        </w:rPr>
        <w:t xml:space="preserve"> </w:t>
      </w:r>
      <w:r w:rsidRPr="00EC6722">
        <w:rPr>
          <w:rFonts w:ascii="Arial" w:eastAsia="Times New Roman" w:hAnsi="Arial" w:cs="Arial"/>
          <w:sz w:val="24"/>
          <w:szCs w:val="24"/>
          <w:lang w:eastAsia="ar-SA"/>
        </w:rPr>
        <w:t>r. do dnia 1 czerwca 2024</w:t>
      </w:r>
      <w:r w:rsidR="0032083B">
        <w:rPr>
          <w:rFonts w:ascii="Arial" w:eastAsia="Times New Roman" w:hAnsi="Arial" w:cs="Arial"/>
          <w:sz w:val="24"/>
          <w:szCs w:val="24"/>
          <w:lang w:eastAsia="ar-SA"/>
        </w:rPr>
        <w:t xml:space="preserve"> </w:t>
      </w:r>
      <w:r w:rsidRPr="00EC6722">
        <w:rPr>
          <w:rFonts w:ascii="Arial" w:eastAsia="Times New Roman" w:hAnsi="Arial" w:cs="Arial"/>
          <w:sz w:val="24"/>
          <w:szCs w:val="24"/>
          <w:lang w:eastAsia="ar-SA"/>
        </w:rPr>
        <w:t>r., kiedy to został warunkowo przedterminowo zwolniony.</w:t>
      </w:r>
    </w:p>
    <w:p w14:paraId="4C5B2881" w14:textId="4FCB04B2" w:rsidR="00EC6722" w:rsidRPr="00EC6722" w:rsidRDefault="00EC6722" w:rsidP="00EC6722">
      <w:pPr>
        <w:suppressAutoHyphens/>
        <w:spacing w:before="120" w:after="0" w:line="240" w:lineRule="auto"/>
        <w:jc w:val="both"/>
        <w:rPr>
          <w:rFonts w:ascii="Arial" w:eastAsia="Times New Roman" w:hAnsi="Arial" w:cs="Arial"/>
          <w:sz w:val="24"/>
          <w:szCs w:val="24"/>
          <w:lang w:eastAsia="ar-SA"/>
        </w:rPr>
      </w:pPr>
      <w:r w:rsidRPr="00EC6722">
        <w:rPr>
          <w:rFonts w:ascii="Arial" w:eastAsia="Times New Roman" w:hAnsi="Arial" w:cs="Arial"/>
          <w:sz w:val="24"/>
          <w:szCs w:val="24"/>
          <w:lang w:eastAsia="ar-SA"/>
        </w:rPr>
        <w:t>W dniu 1 września 2024</w:t>
      </w:r>
      <w:r w:rsidR="0032083B">
        <w:rPr>
          <w:rFonts w:ascii="Arial" w:eastAsia="Times New Roman" w:hAnsi="Arial" w:cs="Arial"/>
          <w:sz w:val="24"/>
          <w:szCs w:val="24"/>
          <w:lang w:eastAsia="ar-SA"/>
        </w:rPr>
        <w:t xml:space="preserve"> </w:t>
      </w:r>
      <w:r w:rsidRPr="00EC6722">
        <w:rPr>
          <w:rFonts w:ascii="Arial" w:eastAsia="Times New Roman" w:hAnsi="Arial" w:cs="Arial"/>
          <w:sz w:val="24"/>
          <w:szCs w:val="24"/>
          <w:lang w:eastAsia="ar-SA"/>
        </w:rPr>
        <w:t xml:space="preserve">r. kierując samochodem marki Fiat został zatrzymany </w:t>
      </w:r>
      <w:r>
        <w:rPr>
          <w:rFonts w:ascii="Arial" w:eastAsia="Times New Roman" w:hAnsi="Arial" w:cs="Arial"/>
          <w:sz w:val="24"/>
          <w:szCs w:val="24"/>
          <w:lang w:eastAsia="ar-SA"/>
        </w:rPr>
        <w:br/>
      </w:r>
      <w:r w:rsidRPr="00EC6722">
        <w:rPr>
          <w:rFonts w:ascii="Arial" w:eastAsia="Times New Roman" w:hAnsi="Arial" w:cs="Arial"/>
          <w:sz w:val="24"/>
          <w:szCs w:val="24"/>
          <w:lang w:eastAsia="ar-SA"/>
        </w:rPr>
        <w:t xml:space="preserve">w Będzinie przez patrol policji, a badanie wykazało obecność 1 mg/l alkoholu </w:t>
      </w:r>
      <w:r>
        <w:rPr>
          <w:rFonts w:ascii="Arial" w:eastAsia="Times New Roman" w:hAnsi="Arial" w:cs="Arial"/>
          <w:sz w:val="24"/>
          <w:szCs w:val="24"/>
          <w:lang w:eastAsia="ar-SA"/>
        </w:rPr>
        <w:br/>
      </w:r>
      <w:r w:rsidRPr="00EC6722">
        <w:rPr>
          <w:rFonts w:ascii="Arial" w:eastAsia="Times New Roman" w:hAnsi="Arial" w:cs="Arial"/>
          <w:sz w:val="24"/>
          <w:szCs w:val="24"/>
          <w:lang w:eastAsia="ar-SA"/>
        </w:rPr>
        <w:t>w wydychanym powietrzu.</w:t>
      </w:r>
    </w:p>
    <w:p w14:paraId="602DA967" w14:textId="3A80097D" w:rsidR="00EC6722" w:rsidRPr="00EC6722" w:rsidRDefault="00EC6722" w:rsidP="00EC6722">
      <w:pPr>
        <w:suppressAutoHyphens/>
        <w:spacing w:before="120" w:after="0" w:line="240" w:lineRule="auto"/>
        <w:jc w:val="both"/>
        <w:rPr>
          <w:rFonts w:ascii="Arial" w:eastAsia="Times New Roman" w:hAnsi="Arial" w:cs="Arial"/>
          <w:sz w:val="24"/>
          <w:szCs w:val="24"/>
          <w:lang w:eastAsia="ar-SA"/>
        </w:rPr>
      </w:pPr>
      <w:r w:rsidRPr="00EC6722">
        <w:rPr>
          <w:rFonts w:ascii="Arial" w:eastAsia="Times New Roman" w:hAnsi="Arial" w:cs="Arial"/>
          <w:sz w:val="24"/>
          <w:szCs w:val="24"/>
          <w:lang w:eastAsia="ar-SA"/>
        </w:rPr>
        <w:t>Aktem oskarżenia z dnia 30 października 2024</w:t>
      </w:r>
      <w:r w:rsidR="0032083B">
        <w:rPr>
          <w:rFonts w:ascii="Arial" w:eastAsia="Times New Roman" w:hAnsi="Arial" w:cs="Arial"/>
          <w:sz w:val="24"/>
          <w:szCs w:val="24"/>
          <w:lang w:eastAsia="ar-SA"/>
        </w:rPr>
        <w:t xml:space="preserve"> </w:t>
      </w:r>
      <w:r w:rsidRPr="00EC6722">
        <w:rPr>
          <w:rFonts w:ascii="Arial" w:eastAsia="Times New Roman" w:hAnsi="Arial" w:cs="Arial"/>
          <w:sz w:val="24"/>
          <w:szCs w:val="24"/>
          <w:lang w:eastAsia="ar-SA"/>
        </w:rPr>
        <w:t xml:space="preserve">r. Prokurator zarzucił oskarżonemu Jarosławowi K, iż będąc w stanie nietrzeźwości z wynikiem 1 mg/l  alkoholu </w:t>
      </w:r>
      <w:r>
        <w:rPr>
          <w:rFonts w:ascii="Arial" w:eastAsia="Times New Roman" w:hAnsi="Arial" w:cs="Arial"/>
          <w:sz w:val="24"/>
          <w:szCs w:val="24"/>
          <w:lang w:eastAsia="ar-SA"/>
        </w:rPr>
        <w:br/>
      </w:r>
      <w:r w:rsidRPr="00EC6722">
        <w:rPr>
          <w:rFonts w:ascii="Arial" w:eastAsia="Times New Roman" w:hAnsi="Arial" w:cs="Arial"/>
          <w:sz w:val="24"/>
          <w:szCs w:val="24"/>
          <w:lang w:eastAsia="ar-SA"/>
        </w:rPr>
        <w:t xml:space="preserve">w wydychanym powietrzu prowadził samochód, przy czym zarzucanego czynu dopuścił się w warunkach powrotu do przestępstwa określonych w art. 64§1 kk, tj. </w:t>
      </w:r>
      <w:r>
        <w:rPr>
          <w:rFonts w:ascii="Arial" w:eastAsia="Times New Roman" w:hAnsi="Arial" w:cs="Arial"/>
          <w:sz w:val="24"/>
          <w:szCs w:val="24"/>
          <w:lang w:eastAsia="ar-SA"/>
        </w:rPr>
        <w:br/>
      </w:r>
      <w:r w:rsidRPr="00EC6722">
        <w:rPr>
          <w:rFonts w:ascii="Arial" w:eastAsia="Times New Roman" w:hAnsi="Arial" w:cs="Arial"/>
          <w:sz w:val="24"/>
          <w:szCs w:val="24"/>
          <w:lang w:eastAsia="ar-SA"/>
        </w:rPr>
        <w:t>o zbrodnię z art. 178a§1 kk w zw. z art. 64§1 kk.</w:t>
      </w:r>
    </w:p>
    <w:p w14:paraId="52C8AFFB" w14:textId="77777777" w:rsidR="00EC6722" w:rsidRPr="00EC6722" w:rsidRDefault="00EC6722" w:rsidP="00EC6722">
      <w:pPr>
        <w:suppressAutoHyphens/>
        <w:spacing w:before="120" w:after="0" w:line="240" w:lineRule="auto"/>
        <w:jc w:val="both"/>
        <w:rPr>
          <w:rFonts w:ascii="Arial" w:eastAsia="Times New Roman" w:hAnsi="Arial" w:cs="Arial"/>
          <w:sz w:val="24"/>
          <w:szCs w:val="24"/>
          <w:lang w:eastAsia="ar-SA"/>
        </w:rPr>
      </w:pPr>
      <w:r w:rsidRPr="00EC6722">
        <w:rPr>
          <w:rFonts w:ascii="Arial" w:eastAsia="Times New Roman" w:hAnsi="Arial" w:cs="Arial"/>
          <w:sz w:val="24"/>
          <w:szCs w:val="24"/>
          <w:lang w:eastAsia="ar-SA"/>
        </w:rPr>
        <w:t>Przeprowadzone przez Sąd postępowanie dowodowe potwierdziło winę oskarżonego</w:t>
      </w:r>
    </w:p>
    <w:p w14:paraId="781408AC" w14:textId="77777777" w:rsidR="00EC6722" w:rsidRPr="00EC6722" w:rsidRDefault="00EC6722" w:rsidP="00EC6722">
      <w:pPr>
        <w:suppressAutoHyphens/>
        <w:spacing w:before="120" w:after="0" w:line="240" w:lineRule="auto"/>
        <w:jc w:val="both"/>
        <w:rPr>
          <w:rFonts w:ascii="Arial" w:eastAsia="Times New Roman" w:hAnsi="Arial" w:cs="Arial"/>
          <w:sz w:val="24"/>
          <w:szCs w:val="24"/>
          <w:lang w:eastAsia="ar-SA"/>
        </w:rPr>
      </w:pPr>
      <w:r w:rsidRPr="00EC6722">
        <w:rPr>
          <w:rFonts w:ascii="Arial" w:eastAsia="Times New Roman" w:hAnsi="Arial" w:cs="Arial"/>
          <w:sz w:val="24"/>
          <w:szCs w:val="24"/>
          <w:lang w:eastAsia="ar-SA"/>
        </w:rPr>
        <w:t>Proszę opracować treść wyroku (data dzisiejsza).</w:t>
      </w:r>
    </w:p>
    <w:p w14:paraId="2F6DCAC6" w14:textId="77777777" w:rsidR="001B7688" w:rsidRPr="00721F0E" w:rsidRDefault="001B7688" w:rsidP="00572336">
      <w:pPr>
        <w:spacing w:line="276" w:lineRule="auto"/>
        <w:jc w:val="both"/>
        <w:rPr>
          <w:rFonts w:ascii="Arial" w:hAnsi="Arial" w:cs="Arial"/>
          <w:sz w:val="24"/>
        </w:rPr>
      </w:pPr>
    </w:p>
    <w:sectPr w:rsidR="001B7688" w:rsidRPr="00721F0E" w:rsidSect="00A53946">
      <w:pgSz w:w="11906" w:h="16838"/>
      <w:pgMar w:top="1417"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3527"/>
    <w:multiLevelType w:val="hybridMultilevel"/>
    <w:tmpl w:val="B50AF28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2B6ADA"/>
    <w:multiLevelType w:val="hybridMultilevel"/>
    <w:tmpl w:val="2962E59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8874A0"/>
    <w:multiLevelType w:val="hybridMultilevel"/>
    <w:tmpl w:val="6F720A74"/>
    <w:lvl w:ilvl="0" w:tplc="0415000F">
      <w:start w:val="1"/>
      <w:numFmt w:val="decimal"/>
      <w:lvlText w:val="%1."/>
      <w:lvlJc w:val="left"/>
      <w:pPr>
        <w:ind w:left="720" w:hanging="360"/>
      </w:pPr>
      <w:rPr>
        <w:rFonts w:hint="default"/>
      </w:rPr>
    </w:lvl>
    <w:lvl w:ilvl="1" w:tplc="87288528">
      <w:start w:val="1"/>
      <w:numFmt w:val="lowerLetter"/>
      <w:lvlText w:val="%2)"/>
      <w:lvlJc w:val="left"/>
      <w:pPr>
        <w:ind w:left="720" w:hanging="360"/>
      </w:pPr>
      <w:rPr>
        <w:b w:val="0"/>
      </w:r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864A5F"/>
    <w:multiLevelType w:val="hybridMultilevel"/>
    <w:tmpl w:val="559E00E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2C1594"/>
    <w:multiLevelType w:val="hybridMultilevel"/>
    <w:tmpl w:val="EE26ABF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FD7D54"/>
    <w:multiLevelType w:val="hybridMultilevel"/>
    <w:tmpl w:val="836E8F1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5F6F79"/>
    <w:multiLevelType w:val="hybridMultilevel"/>
    <w:tmpl w:val="3A3A23B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17">
      <w:start w:val="1"/>
      <w:numFmt w:val="lowerLetter"/>
      <w:lvlText w:val="%4)"/>
      <w:lvlJc w:val="left"/>
      <w:pPr>
        <w:ind w:left="717"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16A159F2"/>
    <w:multiLevelType w:val="hybridMultilevel"/>
    <w:tmpl w:val="B594989E"/>
    <w:lvl w:ilvl="0" w:tplc="04150017">
      <w:start w:val="1"/>
      <w:numFmt w:val="lowerLetter"/>
      <w:lvlText w:val="%1)"/>
      <w:lvlJc w:val="left"/>
      <w:pPr>
        <w:ind w:left="1068" w:hanging="360"/>
      </w:pPr>
      <w:rPr>
        <w:rFonts w:hint="default"/>
      </w:rPr>
    </w:lvl>
    <w:lvl w:ilvl="1" w:tplc="04150017">
      <w:start w:val="1"/>
      <w:numFmt w:val="lowerLetter"/>
      <w:lvlText w:val="%2)"/>
      <w:lvlJc w:val="left"/>
      <w:pPr>
        <w:ind w:left="106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 w15:restartNumberingAfterBreak="0">
    <w:nsid w:val="17EE472C"/>
    <w:multiLevelType w:val="hybridMultilevel"/>
    <w:tmpl w:val="DDEE830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75D6512"/>
    <w:multiLevelType w:val="hybridMultilevel"/>
    <w:tmpl w:val="7A2C7B6E"/>
    <w:lvl w:ilvl="0" w:tplc="8C32C166">
      <w:start w:val="2"/>
      <w:numFmt w:val="lowerLetter"/>
      <w:lvlText w:val="%1)"/>
      <w:lvlJc w:val="left"/>
      <w:pPr>
        <w:ind w:left="71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12B0B88"/>
    <w:multiLevelType w:val="hybridMultilevel"/>
    <w:tmpl w:val="274262B0"/>
    <w:lvl w:ilvl="0" w:tplc="04150017">
      <w:start w:val="1"/>
      <w:numFmt w:val="lowerLetter"/>
      <w:lvlText w:val="%1)"/>
      <w:lvlJc w:val="left"/>
      <w:pPr>
        <w:ind w:left="720" w:hanging="360"/>
      </w:pPr>
      <w:rPr>
        <w:rFonts w:hint="default"/>
      </w:rPr>
    </w:lvl>
    <w:lvl w:ilvl="1" w:tplc="04150017">
      <w:start w:val="1"/>
      <w:numFmt w:val="lowerLetter"/>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3091208"/>
    <w:multiLevelType w:val="hybridMultilevel"/>
    <w:tmpl w:val="DC52B9A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8C50B4B"/>
    <w:multiLevelType w:val="hybridMultilevel"/>
    <w:tmpl w:val="F1B2E96A"/>
    <w:lvl w:ilvl="0" w:tplc="04150017">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3" w15:restartNumberingAfterBreak="0">
    <w:nsid w:val="38D222AD"/>
    <w:multiLevelType w:val="hybridMultilevel"/>
    <w:tmpl w:val="23A4D4C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EE05A1D"/>
    <w:multiLevelType w:val="hybridMultilevel"/>
    <w:tmpl w:val="AA3AE004"/>
    <w:lvl w:ilvl="0" w:tplc="04150017">
      <w:start w:val="1"/>
      <w:numFmt w:val="lowerLetter"/>
      <w:lvlText w:val="%1)"/>
      <w:lvlJc w:val="left"/>
      <w:pPr>
        <w:ind w:left="1440" w:hanging="360"/>
      </w:pPr>
    </w:lvl>
    <w:lvl w:ilvl="1" w:tplc="04150017">
      <w:start w:val="1"/>
      <w:numFmt w:val="lowerLetter"/>
      <w:lvlText w:val="%2)"/>
      <w:lvlJc w:val="left"/>
      <w:pPr>
        <w:ind w:left="717"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45A33C43"/>
    <w:multiLevelType w:val="hybridMultilevel"/>
    <w:tmpl w:val="F4BA33F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B5F50E4"/>
    <w:multiLevelType w:val="hybridMultilevel"/>
    <w:tmpl w:val="692667A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FB52079"/>
    <w:multiLevelType w:val="hybridMultilevel"/>
    <w:tmpl w:val="FDF2F394"/>
    <w:lvl w:ilvl="0" w:tplc="0415000F">
      <w:start w:val="1"/>
      <w:numFmt w:val="decimal"/>
      <w:lvlText w:val="%1."/>
      <w:lvlJc w:val="left"/>
      <w:pPr>
        <w:ind w:left="720" w:hanging="360"/>
      </w:pPr>
      <w:rPr>
        <w:rFonts w:hint="default"/>
      </w:rPr>
    </w:lvl>
    <w:lvl w:ilvl="1" w:tplc="04150017">
      <w:start w:val="1"/>
      <w:numFmt w:val="lowerLetter"/>
      <w:lvlText w:val="%2)"/>
      <w:lvlJc w:val="left"/>
      <w:pPr>
        <w:ind w:left="72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B940E0E"/>
    <w:multiLevelType w:val="hybridMultilevel"/>
    <w:tmpl w:val="E2185F22"/>
    <w:lvl w:ilvl="0" w:tplc="04150017">
      <w:start w:val="1"/>
      <w:numFmt w:val="lowerLetter"/>
      <w:lvlText w:val="%1)"/>
      <w:lvlJc w:val="left"/>
      <w:pPr>
        <w:ind w:left="3156" w:hanging="360"/>
      </w:pPr>
      <w:rPr>
        <w:rFonts w:hint="default"/>
      </w:rPr>
    </w:lvl>
    <w:lvl w:ilvl="1" w:tplc="6E04F30E">
      <w:start w:val="1"/>
      <w:numFmt w:val="lowerLetter"/>
      <w:lvlText w:val="%2)"/>
      <w:lvlJc w:val="left"/>
      <w:pPr>
        <w:ind w:left="3876" w:hanging="360"/>
      </w:pPr>
      <w:rPr>
        <w:rFonts w:ascii="Arial" w:eastAsiaTheme="minorHAnsi" w:hAnsi="Arial" w:cs="Arial"/>
      </w:rPr>
    </w:lvl>
    <w:lvl w:ilvl="2" w:tplc="0415001B" w:tentative="1">
      <w:start w:val="1"/>
      <w:numFmt w:val="lowerRoman"/>
      <w:lvlText w:val="%3."/>
      <w:lvlJc w:val="right"/>
      <w:pPr>
        <w:ind w:left="4596" w:hanging="180"/>
      </w:pPr>
    </w:lvl>
    <w:lvl w:ilvl="3" w:tplc="0415000F" w:tentative="1">
      <w:start w:val="1"/>
      <w:numFmt w:val="decimal"/>
      <w:lvlText w:val="%4."/>
      <w:lvlJc w:val="left"/>
      <w:pPr>
        <w:ind w:left="5316" w:hanging="360"/>
      </w:pPr>
    </w:lvl>
    <w:lvl w:ilvl="4" w:tplc="04150019" w:tentative="1">
      <w:start w:val="1"/>
      <w:numFmt w:val="lowerLetter"/>
      <w:lvlText w:val="%5."/>
      <w:lvlJc w:val="left"/>
      <w:pPr>
        <w:ind w:left="6036" w:hanging="360"/>
      </w:pPr>
    </w:lvl>
    <w:lvl w:ilvl="5" w:tplc="0415001B" w:tentative="1">
      <w:start w:val="1"/>
      <w:numFmt w:val="lowerRoman"/>
      <w:lvlText w:val="%6."/>
      <w:lvlJc w:val="right"/>
      <w:pPr>
        <w:ind w:left="6756" w:hanging="180"/>
      </w:pPr>
    </w:lvl>
    <w:lvl w:ilvl="6" w:tplc="0415000F" w:tentative="1">
      <w:start w:val="1"/>
      <w:numFmt w:val="decimal"/>
      <w:lvlText w:val="%7."/>
      <w:lvlJc w:val="left"/>
      <w:pPr>
        <w:ind w:left="7476" w:hanging="360"/>
      </w:pPr>
    </w:lvl>
    <w:lvl w:ilvl="7" w:tplc="04150019" w:tentative="1">
      <w:start w:val="1"/>
      <w:numFmt w:val="lowerLetter"/>
      <w:lvlText w:val="%8."/>
      <w:lvlJc w:val="left"/>
      <w:pPr>
        <w:ind w:left="8196" w:hanging="360"/>
      </w:pPr>
    </w:lvl>
    <w:lvl w:ilvl="8" w:tplc="0415001B" w:tentative="1">
      <w:start w:val="1"/>
      <w:numFmt w:val="lowerRoman"/>
      <w:lvlText w:val="%9."/>
      <w:lvlJc w:val="right"/>
      <w:pPr>
        <w:ind w:left="8916" w:hanging="180"/>
      </w:pPr>
    </w:lvl>
  </w:abstractNum>
  <w:abstractNum w:abstractNumId="19" w15:restartNumberingAfterBreak="0">
    <w:nsid w:val="5C0E5823"/>
    <w:multiLevelType w:val="hybridMultilevel"/>
    <w:tmpl w:val="8C6803D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6EC2AB3"/>
    <w:multiLevelType w:val="hybridMultilevel"/>
    <w:tmpl w:val="F08011F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9163625"/>
    <w:multiLevelType w:val="hybridMultilevel"/>
    <w:tmpl w:val="9DEE3E3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BB95523"/>
    <w:multiLevelType w:val="hybridMultilevel"/>
    <w:tmpl w:val="ADA8875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D9E25A6"/>
    <w:multiLevelType w:val="hybridMultilevel"/>
    <w:tmpl w:val="B3CADC04"/>
    <w:lvl w:ilvl="0" w:tplc="3BA24808">
      <w:start w:val="1"/>
      <w:numFmt w:val="decimal"/>
      <w:lvlText w:val="%1."/>
      <w:lvlJc w:val="center"/>
      <w:pPr>
        <w:ind w:left="785" w:hanging="360"/>
      </w:pPr>
      <w:rPr>
        <w:rFonts w:ascii="Times New Roman" w:eastAsiaTheme="minorHAnsi" w:hAnsi="Times New Roman" w:cs="Times New Roman"/>
        <w:b/>
      </w:rPr>
    </w:lvl>
    <w:lvl w:ilvl="1" w:tplc="04150017">
      <w:start w:val="1"/>
      <w:numFmt w:val="lowerLetter"/>
      <w:lvlText w:val="%2)"/>
      <w:lvlJc w:val="left"/>
      <w:pPr>
        <w:ind w:left="1440" w:hanging="360"/>
      </w:pPr>
    </w:lvl>
    <w:lvl w:ilvl="2" w:tplc="09F69118">
      <w:start w:val="1"/>
      <w:numFmt w:val="lowerLetter"/>
      <w:lvlText w:val="%3."/>
      <w:lvlJc w:val="left"/>
      <w:pPr>
        <w:ind w:left="2340" w:hanging="360"/>
      </w:pPr>
      <w:rPr>
        <w:rFonts w:hint="default"/>
      </w:rPr>
    </w:lvl>
    <w:lvl w:ilvl="3" w:tplc="A6128656">
      <w:start w:val="1"/>
      <w:numFmt w:val="upperLetter"/>
      <w:lvlText w:val="%4."/>
      <w:lvlJc w:val="left"/>
      <w:pPr>
        <w:ind w:left="2940" w:hanging="420"/>
      </w:pPr>
      <w:rPr>
        <w:rFonts w:hint="default"/>
      </w:rPr>
    </w:lvl>
    <w:lvl w:ilvl="4" w:tplc="2604C866">
      <w:start w:val="8"/>
      <w:numFmt w:val="bullet"/>
      <w:lvlText w:val=""/>
      <w:lvlJc w:val="left"/>
      <w:pPr>
        <w:ind w:left="3600" w:hanging="360"/>
      </w:pPr>
      <w:rPr>
        <w:rFonts w:ascii="Symbol" w:eastAsia="Calibri" w:hAnsi="Symbol" w:cs="Times New Roman"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20E65E3"/>
    <w:multiLevelType w:val="hybridMultilevel"/>
    <w:tmpl w:val="86D8B596"/>
    <w:lvl w:ilvl="0" w:tplc="04150017">
      <w:start w:val="1"/>
      <w:numFmt w:val="lowerLetter"/>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26B3882"/>
    <w:multiLevelType w:val="hybridMultilevel"/>
    <w:tmpl w:val="EDAA169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30C729A"/>
    <w:multiLevelType w:val="hybridMultilevel"/>
    <w:tmpl w:val="589CCC06"/>
    <w:lvl w:ilvl="0" w:tplc="04150017">
      <w:start w:val="1"/>
      <w:numFmt w:val="lowerLetter"/>
      <w:lvlText w:val="%1)"/>
      <w:lvlJc w:val="left"/>
      <w:pPr>
        <w:ind w:left="1068" w:hanging="360"/>
      </w:pPr>
    </w:lvl>
    <w:lvl w:ilvl="1" w:tplc="04150017">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7" w15:restartNumberingAfterBreak="0">
    <w:nsid w:val="77A84A86"/>
    <w:multiLevelType w:val="hybridMultilevel"/>
    <w:tmpl w:val="0E38EDC2"/>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D824A34"/>
    <w:multiLevelType w:val="hybridMultilevel"/>
    <w:tmpl w:val="349479DA"/>
    <w:lvl w:ilvl="0" w:tplc="04150017">
      <w:start w:val="1"/>
      <w:numFmt w:val="lowerLetter"/>
      <w:lvlText w:val="%1)"/>
      <w:lvlJc w:val="left"/>
      <w:pPr>
        <w:ind w:left="1440" w:hanging="360"/>
      </w:pPr>
    </w:lvl>
    <w:lvl w:ilvl="1" w:tplc="04150017">
      <w:start w:val="1"/>
      <w:numFmt w:val="lowerLetter"/>
      <w:lvlText w:val="%2)"/>
      <w:lvlJc w:val="left"/>
      <w:pPr>
        <w:ind w:left="717"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1517646453">
    <w:abstractNumId w:val="0"/>
  </w:num>
  <w:num w:numId="2" w16cid:durableId="1774784821">
    <w:abstractNumId w:val="23"/>
  </w:num>
  <w:num w:numId="3" w16cid:durableId="74671293">
    <w:abstractNumId w:val="8"/>
  </w:num>
  <w:num w:numId="4" w16cid:durableId="1363365942">
    <w:abstractNumId w:val="4"/>
  </w:num>
  <w:num w:numId="5" w16cid:durableId="2076078412">
    <w:abstractNumId w:val="11"/>
  </w:num>
  <w:num w:numId="6" w16cid:durableId="236592292">
    <w:abstractNumId w:val="16"/>
  </w:num>
  <w:num w:numId="7" w16cid:durableId="489563209">
    <w:abstractNumId w:val="24"/>
  </w:num>
  <w:num w:numId="8" w16cid:durableId="1531335731">
    <w:abstractNumId w:val="13"/>
  </w:num>
  <w:num w:numId="9" w16cid:durableId="172646389">
    <w:abstractNumId w:val="17"/>
  </w:num>
  <w:num w:numId="10" w16cid:durableId="1988707413">
    <w:abstractNumId w:val="19"/>
  </w:num>
  <w:num w:numId="11" w16cid:durableId="1227573522">
    <w:abstractNumId w:val="3"/>
  </w:num>
  <w:num w:numId="12" w16cid:durableId="1745567799">
    <w:abstractNumId w:val="25"/>
  </w:num>
  <w:num w:numId="13" w16cid:durableId="1746950402">
    <w:abstractNumId w:val="1"/>
  </w:num>
  <w:num w:numId="14" w16cid:durableId="343825134">
    <w:abstractNumId w:val="15"/>
  </w:num>
  <w:num w:numId="15" w16cid:durableId="1380741560">
    <w:abstractNumId w:val="27"/>
  </w:num>
  <w:num w:numId="16" w16cid:durableId="607546440">
    <w:abstractNumId w:val="12"/>
  </w:num>
  <w:num w:numId="17" w16cid:durableId="742066273">
    <w:abstractNumId w:val="20"/>
  </w:num>
  <w:num w:numId="18" w16cid:durableId="1557350591">
    <w:abstractNumId w:val="21"/>
  </w:num>
  <w:num w:numId="19" w16cid:durableId="1335835277">
    <w:abstractNumId w:val="5"/>
  </w:num>
  <w:num w:numId="20" w16cid:durableId="1794982580">
    <w:abstractNumId w:val="22"/>
  </w:num>
  <w:num w:numId="21" w16cid:durableId="1528983448">
    <w:abstractNumId w:val="28"/>
  </w:num>
  <w:num w:numId="22" w16cid:durableId="843059288">
    <w:abstractNumId w:val="14"/>
  </w:num>
  <w:num w:numId="23" w16cid:durableId="1806241990">
    <w:abstractNumId w:val="9"/>
  </w:num>
  <w:num w:numId="24" w16cid:durableId="573322555">
    <w:abstractNumId w:val="6"/>
  </w:num>
  <w:num w:numId="25" w16cid:durableId="2067098285">
    <w:abstractNumId w:val="10"/>
  </w:num>
  <w:num w:numId="26" w16cid:durableId="439498582">
    <w:abstractNumId w:val="7"/>
  </w:num>
  <w:num w:numId="27" w16cid:durableId="1102190370">
    <w:abstractNumId w:val="26"/>
  </w:num>
  <w:num w:numId="28" w16cid:durableId="1837071298">
    <w:abstractNumId w:val="2"/>
  </w:num>
  <w:num w:numId="29" w16cid:durableId="2001764135">
    <w:abstractNumId w:val="1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B52"/>
    <w:rsid w:val="00046506"/>
    <w:rsid w:val="00057100"/>
    <w:rsid w:val="00063056"/>
    <w:rsid w:val="0019599B"/>
    <w:rsid w:val="001B657F"/>
    <w:rsid w:val="001B7688"/>
    <w:rsid w:val="001D3AA4"/>
    <w:rsid w:val="001F7A3A"/>
    <w:rsid w:val="00251803"/>
    <w:rsid w:val="00286482"/>
    <w:rsid w:val="00292A01"/>
    <w:rsid w:val="00297730"/>
    <w:rsid w:val="002A1C8D"/>
    <w:rsid w:val="002A4882"/>
    <w:rsid w:val="00313D67"/>
    <w:rsid w:val="0032083B"/>
    <w:rsid w:val="0033476F"/>
    <w:rsid w:val="0039516B"/>
    <w:rsid w:val="003B2F3D"/>
    <w:rsid w:val="00532244"/>
    <w:rsid w:val="005354B6"/>
    <w:rsid w:val="00572336"/>
    <w:rsid w:val="005F50E2"/>
    <w:rsid w:val="00662B33"/>
    <w:rsid w:val="00681D34"/>
    <w:rsid w:val="006B43AB"/>
    <w:rsid w:val="006E6D39"/>
    <w:rsid w:val="006F6B43"/>
    <w:rsid w:val="00721F0E"/>
    <w:rsid w:val="0077211D"/>
    <w:rsid w:val="00775D64"/>
    <w:rsid w:val="00784B52"/>
    <w:rsid w:val="00796A3C"/>
    <w:rsid w:val="00894981"/>
    <w:rsid w:val="008A0BE4"/>
    <w:rsid w:val="008A5CF8"/>
    <w:rsid w:val="008E47E0"/>
    <w:rsid w:val="009116AD"/>
    <w:rsid w:val="00921B4C"/>
    <w:rsid w:val="0095601C"/>
    <w:rsid w:val="009B5DD9"/>
    <w:rsid w:val="00A53946"/>
    <w:rsid w:val="00A71010"/>
    <w:rsid w:val="00A814F8"/>
    <w:rsid w:val="00AD3A0B"/>
    <w:rsid w:val="00B05430"/>
    <w:rsid w:val="00BA1270"/>
    <w:rsid w:val="00BC6227"/>
    <w:rsid w:val="00C7756C"/>
    <w:rsid w:val="00C84EFA"/>
    <w:rsid w:val="00D67D23"/>
    <w:rsid w:val="00DC66EB"/>
    <w:rsid w:val="00DE4A87"/>
    <w:rsid w:val="00DE4BBA"/>
    <w:rsid w:val="00E6667A"/>
    <w:rsid w:val="00E819D7"/>
    <w:rsid w:val="00EC6722"/>
    <w:rsid w:val="00EF12CA"/>
    <w:rsid w:val="00EF41B6"/>
    <w:rsid w:val="00F75EB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D1724"/>
  <w15:chartTrackingRefBased/>
  <w15:docId w15:val="{06BEF66B-62C8-4595-A5EE-310893B46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62B3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62B33"/>
    <w:pPr>
      <w:spacing w:after="0" w:line="240" w:lineRule="auto"/>
      <w:ind w:left="720"/>
      <w:contextualSpacing/>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681D3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81D34"/>
    <w:rPr>
      <w:rFonts w:ascii="Segoe UI" w:hAnsi="Segoe UI" w:cs="Segoe UI"/>
      <w:sz w:val="18"/>
      <w:szCs w:val="18"/>
    </w:rPr>
  </w:style>
  <w:style w:type="paragraph" w:styleId="Tekstpodstawowy">
    <w:name w:val="Body Text"/>
    <w:basedOn w:val="Normalny"/>
    <w:link w:val="TekstpodstawowyZnak"/>
    <w:rsid w:val="003B2F3D"/>
    <w:pPr>
      <w:suppressAutoHyphens/>
      <w:spacing w:after="0" w:line="240" w:lineRule="auto"/>
      <w:jc w:val="both"/>
    </w:pPr>
    <w:rPr>
      <w:rFonts w:ascii="Times New Roman" w:eastAsia="Times New Roman" w:hAnsi="Times New Roman" w:cs="Times New Roman"/>
      <w:b/>
      <w:bCs/>
      <w:sz w:val="24"/>
      <w:szCs w:val="24"/>
      <w:lang w:eastAsia="ar-SA"/>
    </w:rPr>
  </w:style>
  <w:style w:type="character" w:customStyle="1" w:styleId="TekstpodstawowyZnak">
    <w:name w:val="Tekst podstawowy Znak"/>
    <w:basedOn w:val="Domylnaczcionkaakapitu"/>
    <w:link w:val="Tekstpodstawowy"/>
    <w:rsid w:val="003B2F3D"/>
    <w:rPr>
      <w:rFonts w:ascii="Times New Roman" w:eastAsia="Times New Roman" w:hAnsi="Times New Roman" w:cs="Times New Roman"/>
      <w:b/>
      <w:bCs/>
      <w:sz w:val="24"/>
      <w:szCs w:val="24"/>
      <w:lang w:eastAsia="ar-SA"/>
    </w:rPr>
  </w:style>
  <w:style w:type="paragraph" w:customStyle="1" w:styleId="Standard">
    <w:name w:val="Standard"/>
    <w:rsid w:val="003B2F3D"/>
    <w:pPr>
      <w:widowControl w:val="0"/>
      <w:suppressAutoHyphens/>
      <w:autoSpaceDN w:val="0"/>
      <w:spacing w:after="0" w:line="240" w:lineRule="auto"/>
    </w:pPr>
    <w:rPr>
      <w:rFonts w:ascii="Times New Roman" w:eastAsia="SimSun" w:hAnsi="Times New Roman" w:cs="Lucida Sans"/>
      <w:kern w:val="3"/>
      <w:sz w:val="24"/>
      <w:szCs w:val="24"/>
      <w:lang w:eastAsia="zh-CN" w:bidi="hi-IN"/>
    </w:rPr>
  </w:style>
  <w:style w:type="paragraph" w:customStyle="1" w:styleId="Default">
    <w:name w:val="Default"/>
    <w:basedOn w:val="Standard"/>
    <w:rsid w:val="003B2F3D"/>
    <w:pPr>
      <w:autoSpaceDE w:val="0"/>
    </w:pPr>
    <w:rPr>
      <w:rFonts w:eastAsia="Times New Roman" w:cs="Times New Roman"/>
      <w:color w:val="000000"/>
    </w:rPr>
  </w:style>
  <w:style w:type="paragraph" w:styleId="Bezodstpw">
    <w:name w:val="No Spacing"/>
    <w:uiPriority w:val="1"/>
    <w:qFormat/>
    <w:rsid w:val="00DE4A87"/>
    <w:pPr>
      <w:spacing w:after="0" w:line="240" w:lineRule="auto"/>
    </w:pPr>
  </w:style>
  <w:style w:type="character" w:customStyle="1" w:styleId="markedcontent">
    <w:name w:val="markedcontent"/>
    <w:basedOn w:val="Domylnaczcionkaakapitu"/>
    <w:rsid w:val="00AD3A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D0C3F6-292C-462D-98EE-C7817A044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1939</Words>
  <Characters>11639</Characters>
  <Application>Microsoft Office Word</Application>
  <DocSecurity>0</DocSecurity>
  <Lines>96</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Dłucik-Bukalska Anna</dc:creator>
  <cp:keywords/>
  <dc:description/>
  <cp:lastModifiedBy>Sikoń Kamila</cp:lastModifiedBy>
  <cp:revision>2</cp:revision>
  <cp:lastPrinted>2025-03-21T11:28:00Z</cp:lastPrinted>
  <dcterms:created xsi:type="dcterms:W3CDTF">2026-07-14T10:08:00Z</dcterms:created>
  <dcterms:modified xsi:type="dcterms:W3CDTF">2026-07-14T10:08:00Z</dcterms:modified>
</cp:coreProperties>
</file>