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D5B295" w14:textId="77777777" w:rsidR="008011DD" w:rsidRPr="008011DD" w:rsidRDefault="00035F37" w:rsidP="008011DD">
      <w:pPr>
        <w:jc w:val="right"/>
        <w:rPr>
          <w:rFonts w:ascii="Garamond" w:eastAsia="Calibri" w:hAnsi="Garamond"/>
          <w:b/>
          <w:sz w:val="28"/>
          <w:szCs w:val="28"/>
        </w:rPr>
      </w:pPr>
      <w:r w:rsidRPr="00035F37">
        <w:rPr>
          <w:rFonts w:ascii="Garamond" w:eastAsia="Calibri" w:hAnsi="Garamond"/>
          <w:b/>
          <w:sz w:val="48"/>
          <w:szCs w:val="48"/>
        </w:rPr>
        <w:t xml:space="preserve">   </w:t>
      </w:r>
      <w:r w:rsidRPr="00035F37">
        <w:rPr>
          <w:rFonts w:ascii="Garamond" w:eastAsia="Calibri" w:hAnsi="Garamond"/>
          <w:b/>
        </w:rPr>
        <w:t>Oznaczenie konkursu</w:t>
      </w:r>
      <w:r w:rsidRPr="00035F37">
        <w:rPr>
          <w:rFonts w:ascii="Garamond" w:eastAsia="Calibri" w:hAnsi="Garamond"/>
          <w:b/>
          <w:sz w:val="28"/>
          <w:szCs w:val="28"/>
        </w:rPr>
        <w:t xml:space="preserve"> : OK/KON/102/3/2</w:t>
      </w:r>
      <w:r w:rsidR="00996166">
        <w:rPr>
          <w:rFonts w:ascii="Garamond" w:eastAsia="Calibri" w:hAnsi="Garamond"/>
          <w:b/>
          <w:sz w:val="28"/>
          <w:szCs w:val="28"/>
        </w:rPr>
        <w:t>1</w:t>
      </w:r>
    </w:p>
    <w:p w14:paraId="5230F8DC" w14:textId="77777777" w:rsidR="00035F37" w:rsidRPr="00035F37" w:rsidRDefault="00035F37" w:rsidP="00035F37">
      <w:pPr>
        <w:rPr>
          <w:rFonts w:ascii="Garamond" w:eastAsia="Calibri" w:hAnsi="Garamond"/>
          <w:b/>
          <w:sz w:val="48"/>
          <w:szCs w:val="48"/>
        </w:rPr>
      </w:pPr>
      <w:r w:rsidRPr="00035F37">
        <w:rPr>
          <w:rFonts w:ascii="Garamond" w:eastAsia="Calibri" w:hAnsi="Garamond"/>
          <w:b/>
          <w:sz w:val="48"/>
          <w:szCs w:val="48"/>
        </w:rPr>
        <w:t xml:space="preserve">CZĘŚĆ I  -  T E S T   </w:t>
      </w:r>
    </w:p>
    <w:p w14:paraId="3BC7FDFE" w14:textId="77777777" w:rsidR="00035F37" w:rsidRPr="00035F37" w:rsidRDefault="00035F37" w:rsidP="00035F37">
      <w:pPr>
        <w:rPr>
          <w:rFonts w:ascii="Garamond" w:eastAsia="Times New Roman" w:hAnsi="Garamond"/>
          <w:b/>
          <w:sz w:val="28"/>
          <w:szCs w:val="28"/>
        </w:rPr>
      </w:pPr>
      <w:r w:rsidRPr="00035F37">
        <w:rPr>
          <w:rFonts w:ascii="Garamond" w:eastAsia="Calibri" w:hAnsi="Garamond"/>
          <w:b/>
          <w:sz w:val="48"/>
          <w:szCs w:val="48"/>
        </w:rPr>
        <w:t xml:space="preserve">  </w:t>
      </w:r>
    </w:p>
    <w:p w14:paraId="0267CC99" w14:textId="77777777" w:rsidR="00035F37" w:rsidRPr="00035F37" w:rsidRDefault="008011DD" w:rsidP="00035F37">
      <w:pPr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 xml:space="preserve"> </w:t>
      </w:r>
      <w:r w:rsidR="00035F37" w:rsidRPr="00035F37">
        <w:rPr>
          <w:rFonts w:ascii="Garamond" w:eastAsia="Calibri" w:hAnsi="Garamond"/>
          <w:b/>
        </w:rPr>
        <w:t>Imię  i Nazwisko: …………………………………………………….............................................</w:t>
      </w:r>
    </w:p>
    <w:p w14:paraId="6320BC75" w14:textId="7F7E3705" w:rsidR="00035F37" w:rsidRPr="00035F37" w:rsidRDefault="00035F37" w:rsidP="00035F37">
      <w:pPr>
        <w:rPr>
          <w:rFonts w:ascii="Garamond" w:eastAsia="Calibri" w:hAnsi="Garamond"/>
          <w:b/>
        </w:rPr>
      </w:pPr>
      <w:r w:rsidRPr="00035F37">
        <w:rPr>
          <w:rFonts w:ascii="Garamond" w:eastAsia="Calibri" w:hAnsi="Garamond"/>
          <w:b/>
        </w:rPr>
        <w:t xml:space="preserve"> Zielona Góra, dnia  </w:t>
      </w:r>
      <w:r w:rsidR="00996166">
        <w:rPr>
          <w:rFonts w:ascii="Garamond" w:eastAsia="Calibri" w:hAnsi="Garamond"/>
          <w:b/>
        </w:rPr>
        <w:t>17.01.202</w:t>
      </w:r>
      <w:r w:rsidR="00993FCB">
        <w:rPr>
          <w:rFonts w:ascii="Garamond" w:eastAsia="Calibri" w:hAnsi="Garamond"/>
          <w:b/>
        </w:rPr>
        <w:t>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035F37" w:rsidRPr="00035F37" w14:paraId="1A11D2B7" w14:textId="77777777" w:rsidTr="006E4065">
        <w:tc>
          <w:tcPr>
            <w:tcW w:w="9886" w:type="dxa"/>
          </w:tcPr>
          <w:p w14:paraId="79EABB28" w14:textId="77777777" w:rsidR="00035F37" w:rsidRPr="00035F37" w:rsidRDefault="00035F37" w:rsidP="00035F37">
            <w:pPr>
              <w:numPr>
                <w:ilvl w:val="0"/>
                <w:numId w:val="29"/>
              </w:numPr>
              <w:spacing w:line="240" w:lineRule="auto"/>
              <w:jc w:val="both"/>
              <w:rPr>
                <w:rFonts w:ascii="Garamond" w:eastAsia="Calibri" w:hAnsi="Garamond"/>
              </w:rPr>
            </w:pPr>
            <w:r w:rsidRPr="00035F37">
              <w:rPr>
                <w:rFonts w:ascii="Garamond" w:eastAsia="Calibri" w:hAnsi="Garamond"/>
              </w:rPr>
              <w:t>Zgodnie  z Rozporządzeniem  Ministra  Sprawiedliwości z dnia 14.10.2013r.</w:t>
            </w:r>
          </w:p>
          <w:p w14:paraId="3D1AD888" w14:textId="77777777" w:rsidR="00035F37" w:rsidRPr="00035F37" w:rsidRDefault="00035F37" w:rsidP="00035F37">
            <w:pPr>
              <w:ind w:left="720"/>
              <w:jc w:val="both"/>
              <w:rPr>
                <w:rFonts w:ascii="Garamond" w:eastAsia="Calibri" w:hAnsi="Garamond"/>
              </w:rPr>
            </w:pPr>
            <w:r w:rsidRPr="00035F37">
              <w:rPr>
                <w:rFonts w:ascii="Garamond" w:eastAsia="Calibri" w:hAnsi="Garamond"/>
              </w:rPr>
              <w:t xml:space="preserve">w sprawie przeprowadzania konkursów na stanowisko asystenta sędziego  (Dz.U. z 2013r. poz.1228) test  obejmuje </w:t>
            </w:r>
            <w:r w:rsidRPr="00035F37">
              <w:rPr>
                <w:rFonts w:ascii="Garamond" w:eastAsia="Calibri" w:hAnsi="Garamond"/>
                <w:b/>
              </w:rPr>
              <w:t>36 pytań</w:t>
            </w:r>
            <w:r w:rsidRPr="00035F37">
              <w:rPr>
                <w:rFonts w:ascii="Garamond" w:eastAsia="Calibri" w:hAnsi="Garamond"/>
              </w:rPr>
              <w:t xml:space="preserve">  z zakresu prawa cywilnego i karnego oraz postępowania cywilnego i karnego.  </w:t>
            </w:r>
          </w:p>
          <w:p w14:paraId="49F19B91" w14:textId="77777777" w:rsidR="00035F37" w:rsidRPr="00035F37" w:rsidRDefault="00035F37" w:rsidP="00035F37">
            <w:pPr>
              <w:rPr>
                <w:rFonts w:ascii="Garamond" w:eastAsia="Calibri" w:hAnsi="Garamond"/>
                <w:b/>
              </w:rPr>
            </w:pPr>
            <w:r w:rsidRPr="00035F37">
              <w:rPr>
                <w:rFonts w:ascii="Garamond" w:eastAsia="Calibri" w:hAnsi="Garamond"/>
                <w:b/>
              </w:rPr>
              <w:t xml:space="preserve">KONKURS  - II ETAP  (część I </w:t>
            </w:r>
            <w:proofErr w:type="spellStart"/>
            <w:r w:rsidRPr="00035F37">
              <w:rPr>
                <w:rFonts w:ascii="Garamond" w:eastAsia="Calibri" w:hAnsi="Garamond"/>
                <w:b/>
              </w:rPr>
              <w:t>i</w:t>
            </w:r>
            <w:proofErr w:type="spellEnd"/>
            <w:r w:rsidRPr="00035F37">
              <w:rPr>
                <w:rFonts w:ascii="Garamond" w:eastAsia="Calibri" w:hAnsi="Garamond"/>
                <w:b/>
              </w:rPr>
              <w:t xml:space="preserve"> II ) trwa  </w:t>
            </w:r>
            <w:r w:rsidRPr="00035F37">
              <w:rPr>
                <w:rFonts w:ascii="Garamond" w:eastAsia="Calibri" w:hAnsi="Garamond"/>
                <w:b/>
                <w:sz w:val="28"/>
                <w:szCs w:val="28"/>
              </w:rPr>
              <w:t>90 minut.</w:t>
            </w:r>
          </w:p>
          <w:p w14:paraId="54E9F26D" w14:textId="77777777" w:rsidR="00035F37" w:rsidRPr="00035F37" w:rsidRDefault="00035F37" w:rsidP="00035F37">
            <w:pPr>
              <w:numPr>
                <w:ilvl w:val="0"/>
                <w:numId w:val="29"/>
              </w:numPr>
              <w:spacing w:line="240" w:lineRule="auto"/>
              <w:rPr>
                <w:rFonts w:ascii="Garamond" w:eastAsia="Calibri" w:hAnsi="Garamond"/>
                <w:b/>
              </w:rPr>
            </w:pPr>
            <w:r w:rsidRPr="00035F37">
              <w:rPr>
                <w:rFonts w:ascii="Garamond" w:eastAsia="Calibri" w:hAnsi="Garamond"/>
              </w:rPr>
              <w:t>Test jest  jednokrotnego  wyboru.</w:t>
            </w:r>
          </w:p>
          <w:p w14:paraId="2E0616E4" w14:textId="77777777" w:rsidR="00035F37" w:rsidRPr="00035F37" w:rsidRDefault="00035F37" w:rsidP="00035F37">
            <w:pPr>
              <w:numPr>
                <w:ilvl w:val="0"/>
                <w:numId w:val="29"/>
              </w:numPr>
              <w:spacing w:line="240" w:lineRule="auto"/>
              <w:rPr>
                <w:rFonts w:ascii="Garamond" w:eastAsia="Calibri" w:hAnsi="Garamond"/>
              </w:rPr>
            </w:pPr>
            <w:r w:rsidRPr="00035F37">
              <w:rPr>
                <w:rFonts w:ascii="Garamond" w:eastAsia="Calibri" w:hAnsi="Garamond"/>
              </w:rPr>
              <w:t>Każde pytanie testowe jest oceniane w następujący sposób:</w:t>
            </w:r>
          </w:p>
          <w:p w14:paraId="3AA8F3C2" w14:textId="77777777" w:rsidR="00035F37" w:rsidRPr="00035F37" w:rsidRDefault="00035F37" w:rsidP="00035F37">
            <w:pPr>
              <w:numPr>
                <w:ilvl w:val="0"/>
                <w:numId w:val="30"/>
              </w:numPr>
              <w:spacing w:line="240" w:lineRule="auto"/>
              <w:rPr>
                <w:rFonts w:ascii="Garamond" w:eastAsia="Calibri" w:hAnsi="Garamond"/>
                <w:b/>
              </w:rPr>
            </w:pPr>
            <w:r w:rsidRPr="00035F37">
              <w:rPr>
                <w:rFonts w:ascii="Garamond" w:eastAsia="Calibri" w:hAnsi="Garamond"/>
                <w:b/>
              </w:rPr>
              <w:t>Odpowiedź  prawidłowa  - 1  pkt.</w:t>
            </w:r>
          </w:p>
          <w:p w14:paraId="7E9C2586" w14:textId="77777777" w:rsidR="00035F37" w:rsidRPr="00035F37" w:rsidRDefault="00035F37" w:rsidP="00035F37">
            <w:pPr>
              <w:numPr>
                <w:ilvl w:val="0"/>
                <w:numId w:val="30"/>
              </w:numPr>
              <w:spacing w:line="240" w:lineRule="auto"/>
              <w:rPr>
                <w:rFonts w:ascii="Garamond" w:eastAsia="Calibri" w:hAnsi="Garamond"/>
              </w:rPr>
            </w:pPr>
            <w:r w:rsidRPr="00035F37">
              <w:rPr>
                <w:rFonts w:ascii="Garamond" w:eastAsia="Calibri" w:hAnsi="Garamond"/>
              </w:rPr>
              <w:t>Odpowiedź  nieprawidłowa  lub  brak  odpowiedzi  – 0 pkt.</w:t>
            </w:r>
          </w:p>
          <w:p w14:paraId="475893E5" w14:textId="77777777" w:rsidR="00035F37" w:rsidRPr="00035F37" w:rsidRDefault="00035F37" w:rsidP="00035F37">
            <w:pPr>
              <w:numPr>
                <w:ilvl w:val="0"/>
                <w:numId w:val="29"/>
              </w:numPr>
              <w:spacing w:line="240" w:lineRule="auto"/>
              <w:rPr>
                <w:rFonts w:ascii="Garamond" w:eastAsia="Calibri" w:hAnsi="Garamond"/>
              </w:rPr>
            </w:pPr>
            <w:r w:rsidRPr="00035F37">
              <w:rPr>
                <w:rFonts w:ascii="Garamond" w:eastAsia="Calibri" w:hAnsi="Garamond"/>
              </w:rPr>
              <w:t xml:space="preserve">Warunkiem zdania konkursu  jest  uzyskanie co najmniej  </w:t>
            </w:r>
            <w:r w:rsidRPr="00035F37">
              <w:rPr>
                <w:rFonts w:ascii="Garamond" w:eastAsia="Calibri" w:hAnsi="Garamond"/>
                <w:b/>
              </w:rPr>
              <w:t xml:space="preserve">29 punktów w tym 3 punktów </w:t>
            </w:r>
            <w:r w:rsidRPr="00035F37">
              <w:rPr>
                <w:rFonts w:ascii="Garamond" w:eastAsia="Calibri" w:hAnsi="Garamond"/>
                <w:b/>
              </w:rPr>
              <w:br/>
              <w:t xml:space="preserve"> z pracy pisemnej</w:t>
            </w:r>
            <w:r w:rsidRPr="00035F37">
              <w:rPr>
                <w:rFonts w:ascii="Garamond" w:eastAsia="Calibri" w:hAnsi="Garamond"/>
              </w:rPr>
              <w:t xml:space="preserve">.. </w:t>
            </w:r>
          </w:p>
          <w:p w14:paraId="2C2E88BE" w14:textId="77777777" w:rsidR="00035F37" w:rsidRPr="00035F37" w:rsidRDefault="00035F37" w:rsidP="00035F37">
            <w:pPr>
              <w:numPr>
                <w:ilvl w:val="0"/>
                <w:numId w:val="29"/>
              </w:numPr>
              <w:spacing w:line="240" w:lineRule="auto"/>
              <w:rPr>
                <w:rFonts w:ascii="Garamond" w:eastAsia="Calibri" w:hAnsi="Garamond"/>
              </w:rPr>
            </w:pPr>
            <w:r w:rsidRPr="00035F37">
              <w:rPr>
                <w:rFonts w:ascii="Garamond" w:eastAsia="Calibri" w:hAnsi="Garamond"/>
              </w:rPr>
              <w:t xml:space="preserve">Odpowiedź prawidłową – a), b), c) d) – należy zakreślić kółkiem oraz wpisać odpowiedź  do </w:t>
            </w:r>
            <w:r w:rsidRPr="00035F37">
              <w:rPr>
                <w:rFonts w:ascii="Garamond" w:eastAsia="Calibri" w:hAnsi="Garamond"/>
                <w:b/>
              </w:rPr>
              <w:t>TABELI  WYNIKÓW</w:t>
            </w:r>
            <w:r w:rsidRPr="00035F37">
              <w:rPr>
                <w:rFonts w:ascii="Garamond" w:eastAsia="Calibri" w:hAnsi="Garamond"/>
              </w:rPr>
              <w:t xml:space="preserve">.  </w:t>
            </w:r>
          </w:p>
          <w:p w14:paraId="10409E9E" w14:textId="77777777" w:rsidR="00035F37" w:rsidRPr="00035F37" w:rsidRDefault="00035F37" w:rsidP="00035F37">
            <w:pPr>
              <w:rPr>
                <w:rFonts w:ascii="Garamond" w:eastAsia="Calibri" w:hAnsi="Garamond"/>
              </w:rPr>
            </w:pPr>
          </w:p>
        </w:tc>
      </w:tr>
    </w:tbl>
    <w:p w14:paraId="38CD7C9D" w14:textId="77777777" w:rsidR="009F703D" w:rsidRDefault="009F703D" w:rsidP="0057342F">
      <w:pPr>
        <w:pStyle w:val="Heading10"/>
        <w:keepNext/>
        <w:keepLines/>
        <w:shd w:val="clear" w:color="auto" w:fill="auto"/>
        <w:tabs>
          <w:tab w:val="left" w:pos="387"/>
        </w:tabs>
        <w:spacing w:after="0" w:line="240" w:lineRule="auto"/>
        <w:ind w:left="284"/>
        <w:rPr>
          <w:bCs w:val="0"/>
          <w:sz w:val="24"/>
          <w:szCs w:val="24"/>
        </w:rPr>
      </w:pPr>
    </w:p>
    <w:p w14:paraId="3E326D79" w14:textId="75CC1CC5" w:rsidR="0057342F" w:rsidRPr="006F1F98" w:rsidRDefault="0057342F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C16D2A">
        <w:rPr>
          <w:rFonts w:ascii="Garamond" w:hAnsi="Garamond"/>
          <w:b/>
          <w:bCs/>
        </w:rPr>
        <w:t>Według kodeksu postępowania cywilnego w przypadku uchylenia wyroku i przekazania sprawy do ponownego rozpoznania sąd rozpoznaje ją:</w:t>
      </w:r>
    </w:p>
    <w:p w14:paraId="2F9E9E03" w14:textId="6579558F" w:rsidR="0057342F" w:rsidRPr="007307F3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 xml:space="preserve">w tym samym składzie, chyba że nie jest to możliwe lub powodowałoby nadmierną zwłokę w postępowaniu, </w:t>
      </w:r>
    </w:p>
    <w:p w14:paraId="7320B7DF" w14:textId="013193E4" w:rsidR="0057342F" w:rsidRPr="00035F37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35F37">
        <w:rPr>
          <w:rFonts w:ascii="Garamond" w:hAnsi="Garamond"/>
          <w:b w:val="0"/>
          <w:sz w:val="24"/>
          <w:szCs w:val="24"/>
        </w:rPr>
        <w:t>w składzie trzech sędziów,</w:t>
      </w:r>
    </w:p>
    <w:p w14:paraId="493ADD99" w14:textId="4000597A" w:rsidR="0057342F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35F37">
        <w:rPr>
          <w:rFonts w:ascii="Garamond" w:hAnsi="Garamond"/>
          <w:b w:val="0"/>
          <w:sz w:val="24"/>
          <w:szCs w:val="24"/>
        </w:rPr>
        <w:t>przez nowego sędziego, wylosowanego przez System Losowego Przydziału Spraw.</w:t>
      </w:r>
    </w:p>
    <w:p w14:paraId="203BAB82" w14:textId="07D8451F" w:rsidR="0057342F" w:rsidRPr="000F7AAE" w:rsidRDefault="0057342F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C16D2A">
        <w:rPr>
          <w:rFonts w:ascii="Garamond" w:hAnsi="Garamond"/>
          <w:b/>
          <w:bCs/>
        </w:rPr>
        <w:t>Zgodnie z kodeksem karnym, jeżeli według nowej ustawy czyn objęty wyrokiem nie jest już </w:t>
      </w:r>
      <w:hyperlink r:id="rId8" w:history="1">
        <w:r w:rsidRPr="000F7AAE">
          <w:rPr>
            <w:rFonts w:ascii="Garamond" w:hAnsi="Garamond"/>
            <w:b/>
            <w:bCs/>
          </w:rPr>
          <w:t>zabroniony</w:t>
        </w:r>
      </w:hyperlink>
      <w:r w:rsidRPr="00C16D2A">
        <w:rPr>
          <w:rFonts w:ascii="Garamond" w:hAnsi="Garamond"/>
          <w:b/>
          <w:bCs/>
        </w:rPr>
        <w:t> pod groźbą kary:</w:t>
      </w:r>
    </w:p>
    <w:p w14:paraId="2C2F62E9" w14:textId="77777777" w:rsidR="0057342F" w:rsidRPr="007307F3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 xml:space="preserve">nigdy nie ma to wpływu na prawomocne skazanie za ten czyn z okresu, gdy był </w:t>
      </w:r>
      <w:r w:rsidRPr="007307F3">
        <w:rPr>
          <w:rFonts w:ascii="Garamond" w:hAnsi="Garamond"/>
          <w:b w:val="0"/>
          <w:sz w:val="24"/>
          <w:szCs w:val="24"/>
        </w:rPr>
        <w:t>zabroniony pod groźbą kary,</w:t>
      </w:r>
    </w:p>
    <w:p w14:paraId="30F23F77" w14:textId="77777777" w:rsidR="0057342F" w:rsidRPr="007307F3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skazanie ulega zatarciu z mocy prawa,</w:t>
      </w:r>
    </w:p>
    <w:p w14:paraId="58798242" w14:textId="77777777" w:rsidR="0057342F" w:rsidRPr="000F7AAE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>skazanie nie ulega zatarciu, ale niewykonana uprzednio kara nie podlega wykonaniu,</w:t>
      </w:r>
    </w:p>
    <w:p w14:paraId="7F844013" w14:textId="7AE12706" w:rsidR="0057342F" w:rsidRPr="000F7AAE" w:rsidRDefault="0057342F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35F37">
        <w:rPr>
          <w:rFonts w:ascii="Garamond" w:hAnsi="Garamond"/>
          <w:b/>
          <w:bCs/>
        </w:rPr>
        <w:t>Według Kodeksu cywilnego osobą prawną jest:</w:t>
      </w:r>
    </w:p>
    <w:p w14:paraId="0F9B0B2C" w14:textId="77777777" w:rsidR="0057342F" w:rsidRPr="007307F3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Skarb Państwa,</w:t>
      </w:r>
    </w:p>
    <w:p w14:paraId="4A084A9C" w14:textId="77777777" w:rsidR="0057342F" w:rsidRPr="000F7AAE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>spółka cywilna,</w:t>
      </w:r>
    </w:p>
    <w:p w14:paraId="3B232248" w14:textId="3F3BA3C0" w:rsidR="0057342F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 xml:space="preserve">starostwo powiatowe. </w:t>
      </w:r>
    </w:p>
    <w:p w14:paraId="305D8050" w14:textId="2A87B0DB" w:rsidR="0057342F" w:rsidRPr="000F7AAE" w:rsidRDefault="0057342F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Zgodnie z kodeksem karnym sąd może warunkowo umorzyć postępowanie:</w:t>
      </w:r>
    </w:p>
    <w:p w14:paraId="0E1041C6" w14:textId="77777777" w:rsidR="0057342F" w:rsidRPr="000F7AAE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>wyłącznie wobec sprawcy niekaranego za jakiekolwiek przestępstwo,</w:t>
      </w:r>
    </w:p>
    <w:p w14:paraId="20B81210" w14:textId="77777777" w:rsidR="0057342F" w:rsidRPr="007307F3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wobec sprawcy niekaranego za przestępstwo umyślnie,</w:t>
      </w:r>
    </w:p>
    <w:p w14:paraId="5099AE14" w14:textId="77777777" w:rsidR="0057342F" w:rsidRPr="000F7AAE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>w każdym przypadku, gdy sprawca nie był uprzednio karany za zbrodnię.</w:t>
      </w:r>
    </w:p>
    <w:p w14:paraId="7E148607" w14:textId="77777777" w:rsidR="000F7AAE" w:rsidRDefault="000F7AAE" w:rsidP="006F1F98">
      <w:pPr>
        <w:spacing w:line="264" w:lineRule="auto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59D4F43B" w14:textId="4BE728C9" w:rsidR="0057342F" w:rsidRPr="000F7AAE" w:rsidRDefault="0057342F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lastRenderedPageBreak/>
        <w:t>Zgodnie z Kodeksem postępowania cywilnego, termin do wniesienia apelacji  zostanie zachowany jeśli wpłynie ona:</w:t>
      </w:r>
    </w:p>
    <w:p w14:paraId="59AA593E" w14:textId="77777777" w:rsidR="0057342F" w:rsidRPr="000F7AAE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>w terminie 21 dni do sądu drugiej instancji jeżeli strona nie zgłosiła wniosku o doręczenie jej wyroku wraz z uzasadnieniem,</w:t>
      </w:r>
    </w:p>
    <w:p w14:paraId="772E893F" w14:textId="77777777" w:rsidR="0057342F" w:rsidRPr="000F7AAE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>w terminie 21 dni od daty otrzymania odpisu wyroku wraz z uzasadnieniem,</w:t>
      </w:r>
    </w:p>
    <w:p w14:paraId="4F541B0A" w14:textId="77777777" w:rsidR="0057342F" w:rsidRPr="007307F3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w terminie 14 dni od daty otrzymania odpisu wyroku wraz z uzasadnienie.</w:t>
      </w:r>
    </w:p>
    <w:p w14:paraId="17C56D26" w14:textId="77777777" w:rsidR="0057342F" w:rsidRPr="000F7AAE" w:rsidRDefault="0057342F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Zgodnie z kodeksem karnym sprawca dwóch lub więcej wykroczeń przeciwko mieniu:</w:t>
      </w:r>
    </w:p>
    <w:p w14:paraId="6A00A4AC" w14:textId="77777777" w:rsidR="0057342F" w:rsidRPr="007307F3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może w pewnych przypadkach w związku z popełnieniem tych wykroczeń odpowiadać jak za jeden czyn zabroniony wyczerpujący znamiona przestępstwa,</w:t>
      </w:r>
    </w:p>
    <w:p w14:paraId="35BA41D0" w14:textId="77777777" w:rsidR="0057342F" w:rsidRPr="007307F3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 xml:space="preserve">nigdy nie może w związku z popełnieniem tych wykroczeń odpowiadać jak za </w:t>
      </w:r>
      <w:r w:rsidRPr="007307F3">
        <w:rPr>
          <w:rFonts w:ascii="Garamond" w:hAnsi="Garamond"/>
          <w:b w:val="0"/>
          <w:sz w:val="24"/>
          <w:szCs w:val="24"/>
        </w:rPr>
        <w:t>jeden czyn zabroniony wyczerpujący znamiona przestępstwa,</w:t>
      </w:r>
    </w:p>
    <w:p w14:paraId="457B8E8C" w14:textId="77777777" w:rsidR="0057342F" w:rsidRPr="000F7AAE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>zawsze może w związku z popełnieniem tych wykroczeń odpowiadać jak za jeden czyn zabroniony wyczerpujący znamiona przestępstwa</w:t>
      </w:r>
    </w:p>
    <w:p w14:paraId="31C27DB8" w14:textId="77777777" w:rsidR="0057342F" w:rsidRPr="000F7AAE" w:rsidRDefault="0057342F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Według Kodeksu postępowania cywilnego pełnomocnikiem osoby fizycznej może być:</w:t>
      </w:r>
    </w:p>
    <w:p w14:paraId="0D5DD9E2" w14:textId="77777777" w:rsidR="0057342F" w:rsidRPr="000F7AAE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>Prokurator,</w:t>
      </w:r>
    </w:p>
    <w:p w14:paraId="647C6500" w14:textId="77777777" w:rsidR="0057342F" w:rsidRPr="007307F3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wnuk,</w:t>
      </w:r>
    </w:p>
    <w:p w14:paraId="73E1AB5F" w14:textId="0D13E0CF" w:rsidR="0057342F" w:rsidRPr="000F7AAE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>były małżonek.</w:t>
      </w:r>
    </w:p>
    <w:p w14:paraId="2877EEDB" w14:textId="068D8275" w:rsidR="0057342F" w:rsidRPr="000F7AAE" w:rsidRDefault="0057342F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Osobą najbliższą w rozumieniu kodeksu karnego nie jest:</w:t>
      </w:r>
    </w:p>
    <w:p w14:paraId="1C12FEDC" w14:textId="77777777" w:rsidR="0057342F" w:rsidRPr="000F7AAE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>małżonek,</w:t>
      </w:r>
    </w:p>
    <w:p w14:paraId="1FC7F359" w14:textId="77777777" w:rsidR="0057342F" w:rsidRPr="000F7AAE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>teściowa,</w:t>
      </w:r>
    </w:p>
    <w:p w14:paraId="334A251E" w14:textId="7C60D919" w:rsidR="0057342F" w:rsidRPr="007307F3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kuzyn.</w:t>
      </w:r>
    </w:p>
    <w:p w14:paraId="3E7EC7DD" w14:textId="77777777" w:rsidR="0057342F" w:rsidRPr="000F7AAE" w:rsidRDefault="0057342F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Zgodnie z kodeksem cywilnym, jeżeli pełnomocnik po wygaśnięciu umocowania dokona w imieniu mocodawcy czynności prawnej w granicach pierwotnego umocowania, czynność ta jest:</w:t>
      </w:r>
    </w:p>
    <w:p w14:paraId="20C64C91" w14:textId="77777777" w:rsidR="0057342F" w:rsidRPr="000F7AAE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 xml:space="preserve">nieważna, </w:t>
      </w:r>
    </w:p>
    <w:p w14:paraId="72742400" w14:textId="77777777" w:rsidR="0057342F" w:rsidRPr="007307F3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 xml:space="preserve">ważna, chyba że druga strona o wygaśnięciu umocowania wiedziała lub z łatwością mogła się dowiedzieć, </w:t>
      </w:r>
    </w:p>
    <w:p w14:paraId="6C95FF38" w14:textId="77777777" w:rsidR="0057342F" w:rsidRPr="000F7AAE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>ważna tylko wówczas, gdy jest odpłatna.</w:t>
      </w:r>
    </w:p>
    <w:p w14:paraId="5E5FDC43" w14:textId="77777777" w:rsidR="0057342F" w:rsidRPr="000F7AAE" w:rsidRDefault="0057342F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Zgodnie z kodeksem karnym nie podlega karze za usiłowanie:</w:t>
      </w:r>
    </w:p>
    <w:p w14:paraId="5B22E3ED" w14:textId="77777777" w:rsidR="0057342F" w:rsidRPr="000F7AAE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>kto bezskutecznie starał się zapobiec skutkowi stanowiącemu znamię czynu zabronionego,</w:t>
      </w:r>
    </w:p>
    <w:p w14:paraId="648ED2E9" w14:textId="77777777" w:rsidR="0057342F" w:rsidRPr="007307F3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 xml:space="preserve">kto odstąpił od dokonania czynu pod przymusem, </w:t>
      </w:r>
    </w:p>
    <w:p w14:paraId="563E305A" w14:textId="77777777" w:rsidR="0057342F" w:rsidRPr="007307F3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kto dobrowolnie zapobiegł skutkowi stanowiącemu znamię czynu zabronionego.</w:t>
      </w:r>
    </w:p>
    <w:p w14:paraId="4C166ED0" w14:textId="77777777" w:rsidR="003410E5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7307F3">
        <w:rPr>
          <w:rFonts w:ascii="Garamond" w:hAnsi="Garamond"/>
          <w:b/>
          <w:bCs/>
        </w:rPr>
        <w:t>Według Kodeksu cywilnego, miejscem zamieszkania dziecka pozostającego pod</w:t>
      </w:r>
      <w:r w:rsidRPr="000F7AAE">
        <w:rPr>
          <w:rFonts w:ascii="Garamond" w:hAnsi="Garamond"/>
          <w:b/>
          <w:bCs/>
        </w:rPr>
        <w:t xml:space="preserve"> władzą rodzicielską jest miejscowość, w której:</w:t>
      </w:r>
    </w:p>
    <w:p w14:paraId="13A5FFAD" w14:textId="77777777" w:rsidR="003410E5" w:rsidRPr="000F7AAE" w:rsidRDefault="003410E5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>osoba ta ma miejsce zameldowania,</w:t>
      </w:r>
    </w:p>
    <w:p w14:paraId="624E48B7" w14:textId="77777777" w:rsidR="003410E5" w:rsidRPr="000F7AAE" w:rsidRDefault="003410E5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>są zameldowani jej rodzice,</w:t>
      </w:r>
    </w:p>
    <w:p w14:paraId="72DB21DB" w14:textId="51E370CD" w:rsidR="00DB7000" w:rsidRPr="007307F3" w:rsidRDefault="003410E5" w:rsidP="00DB7000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mieszkają jej rodzice.</w:t>
      </w:r>
    </w:p>
    <w:p w14:paraId="1D6B3EDE" w14:textId="77777777" w:rsidR="00DB7000" w:rsidRPr="00DB7000" w:rsidRDefault="00DB7000" w:rsidP="00DB7000">
      <w:pPr>
        <w:pStyle w:val="Heading10"/>
        <w:keepNext/>
        <w:keepLines/>
        <w:shd w:val="clear" w:color="auto" w:fill="auto"/>
        <w:tabs>
          <w:tab w:val="left" w:pos="387"/>
        </w:tabs>
        <w:spacing w:after="0" w:line="240" w:lineRule="auto"/>
        <w:ind w:left="1440"/>
        <w:jc w:val="left"/>
        <w:rPr>
          <w:rFonts w:ascii="Garamond" w:hAnsi="Garamond"/>
          <w:b w:val="0"/>
          <w:sz w:val="24"/>
          <w:szCs w:val="24"/>
          <w:highlight w:val="yellow"/>
        </w:rPr>
      </w:pPr>
    </w:p>
    <w:p w14:paraId="2AB6782C" w14:textId="77777777" w:rsidR="0057342F" w:rsidRPr="000F7AAE" w:rsidRDefault="0057342F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Zgodnie z kodeksem karnym sprawca ponosi surowszą odpowiedzialność, którą ustawa uzależnia od określonego następstwa czynu zabronionego:</w:t>
      </w:r>
    </w:p>
    <w:p w14:paraId="352CF2E5" w14:textId="77777777" w:rsidR="0057342F" w:rsidRPr="008011DD" w:rsidRDefault="0057342F" w:rsidP="0057342F">
      <w:pPr>
        <w:spacing w:line="264" w:lineRule="auto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186F1CE7" w14:textId="77777777" w:rsidR="0057342F" w:rsidRPr="000F7AAE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lastRenderedPageBreak/>
        <w:t>zawsze, gdy następstwo to wystąpi,</w:t>
      </w:r>
    </w:p>
    <w:p w14:paraId="79B477FF" w14:textId="77777777" w:rsidR="0057342F" w:rsidRPr="000F7AAE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F7AAE">
        <w:rPr>
          <w:rFonts w:ascii="Garamond" w:hAnsi="Garamond"/>
          <w:b w:val="0"/>
          <w:sz w:val="24"/>
          <w:szCs w:val="24"/>
        </w:rPr>
        <w:t>jedynie wówczas, gdy działał w celu wystąpienia tego następstwa,</w:t>
      </w:r>
    </w:p>
    <w:p w14:paraId="1B6C66AD" w14:textId="77777777" w:rsidR="0057342F" w:rsidRPr="007307F3" w:rsidRDefault="0057342F" w:rsidP="000F7AAE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jeżeli następstwo to przewidywał albo mógł przewidzieć.</w:t>
      </w:r>
    </w:p>
    <w:p w14:paraId="7192925E" w14:textId="77777777" w:rsidR="003410E5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bookmarkStart w:id="0" w:name="bookmark4"/>
      <w:bookmarkEnd w:id="0"/>
      <w:r w:rsidRPr="000F7AAE">
        <w:rPr>
          <w:rFonts w:ascii="Garamond" w:hAnsi="Garamond"/>
          <w:b/>
          <w:bCs/>
        </w:rPr>
        <w:t>Według Kodeksu cywilnego nie mają zdolność do czynności prawnej osoby:</w:t>
      </w:r>
    </w:p>
    <w:p w14:paraId="1F0606A7" w14:textId="77777777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ubezwłasnowolnione częściowo,</w:t>
      </w:r>
    </w:p>
    <w:p w14:paraId="4539FABA" w14:textId="77777777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te, które nie ukończyły lat trzynastu,</w:t>
      </w:r>
    </w:p>
    <w:p w14:paraId="5C54850A" w14:textId="77777777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te, które nie ukończyły lat trzynastu i nie uzyskały zgody przedstawiciela ustawowego na dokonanie danej czynności.</w:t>
      </w:r>
    </w:p>
    <w:p w14:paraId="3180B7CF" w14:textId="77777777" w:rsidR="0057342F" w:rsidRPr="000F7AAE" w:rsidRDefault="0057342F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Zgodnie z kodeksem karnym kto w celu skierowania przeciwko innej osobie postępowania karnego nakłania ją do popełnienia czynu zabronionego:</w:t>
      </w:r>
    </w:p>
    <w:p w14:paraId="6BF25B6A" w14:textId="77777777" w:rsidR="0057342F" w:rsidRPr="007307F3" w:rsidRDefault="0057342F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odpowiada jak za podżeganie,</w:t>
      </w:r>
    </w:p>
    <w:p w14:paraId="4BA9DC0E" w14:textId="77777777" w:rsidR="0057342F" w:rsidRPr="00A84991" w:rsidRDefault="0057342F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nigdy nie ponosi odpowiedzialności karnej,</w:t>
      </w:r>
    </w:p>
    <w:p w14:paraId="4E6BEA50" w14:textId="77777777" w:rsidR="0057342F" w:rsidRPr="00A84991" w:rsidRDefault="0057342F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nie ponosi odpowiedzialności karnej, jeżeli osoba ta nie usiłowała popełnić tego czynu zabronionego.</w:t>
      </w:r>
    </w:p>
    <w:p w14:paraId="73185D0C" w14:textId="77777777" w:rsidR="003410E5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Według Kodeksu cywilnego prokura jest pełnomocnictwem:</w:t>
      </w:r>
    </w:p>
    <w:p w14:paraId="08B68947" w14:textId="77777777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do przeniesienia prawa własności nieruchomości w formie aktu notarialnego,</w:t>
      </w:r>
    </w:p>
    <w:p w14:paraId="5DBD1C44" w14:textId="77777777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udzielonym przez przedsiębiorcę podlegającego obowiązkowi wpisu do rejestru przedsiębiorców,</w:t>
      </w:r>
    </w:p>
    <w:p w14:paraId="3AF254BD" w14:textId="77777777" w:rsidR="008011DD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do reprezentowania małoletniego przez jego rodziców.</w:t>
      </w:r>
    </w:p>
    <w:p w14:paraId="71D3B0F2" w14:textId="77777777" w:rsidR="003410E5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Według Kodeksu cywilnego, jeśli przepis szczególny nie stanowi inaczej termin przedawnienia roszczeń wynosi:</w:t>
      </w:r>
    </w:p>
    <w:p w14:paraId="61382607" w14:textId="77777777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6 lat,</w:t>
      </w:r>
    </w:p>
    <w:p w14:paraId="4217CCF5" w14:textId="77777777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10 lat,</w:t>
      </w:r>
    </w:p>
    <w:p w14:paraId="261EBADB" w14:textId="77777777" w:rsidR="008011DD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3 lata.</w:t>
      </w:r>
    </w:p>
    <w:p w14:paraId="03F333F6" w14:textId="77777777" w:rsidR="003410E5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35F37">
        <w:rPr>
          <w:rFonts w:ascii="Garamond" w:hAnsi="Garamond"/>
          <w:b/>
          <w:bCs/>
        </w:rPr>
        <w:t>W</w:t>
      </w:r>
      <w:r w:rsidRPr="000F7AAE">
        <w:rPr>
          <w:rFonts w:ascii="Garamond" w:hAnsi="Garamond"/>
          <w:b/>
          <w:bCs/>
        </w:rPr>
        <w:t>edług Kodeksu postępowania cywilnego Sąd umorzy postępowanie:</w:t>
      </w:r>
    </w:p>
    <w:p w14:paraId="241D1406" w14:textId="77777777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jeżeli wydanie wyroku stało się zbędne,</w:t>
      </w:r>
    </w:p>
    <w:p w14:paraId="0A95F1BD" w14:textId="77777777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jeżeli o to samo roszczenie pomiędzy tymi samymi stronami sprawa jest w toku albo została już prawomocnie osądzona,</w:t>
      </w:r>
    </w:p>
    <w:p w14:paraId="3567A50B" w14:textId="77777777" w:rsidR="008011DD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jeżeli powód nie uzupełnił braków formalnych pozwu.</w:t>
      </w:r>
    </w:p>
    <w:p w14:paraId="25A1C63A" w14:textId="77777777" w:rsidR="003410E5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Według Kodeksu cywilnego służebność gruntowa wygasa wskutek niewykonywania przez:</w:t>
      </w:r>
    </w:p>
    <w:p w14:paraId="4A3E53BF" w14:textId="2493817B" w:rsidR="003410E5" w:rsidRPr="00035F37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35F37">
        <w:rPr>
          <w:rFonts w:ascii="Garamond" w:hAnsi="Garamond"/>
          <w:b w:val="0"/>
          <w:sz w:val="24"/>
          <w:szCs w:val="24"/>
        </w:rPr>
        <w:t>20 lat,</w:t>
      </w:r>
      <w:r w:rsidR="006F1F98">
        <w:rPr>
          <w:rFonts w:ascii="Garamond" w:hAnsi="Garamond"/>
          <w:b w:val="0"/>
          <w:sz w:val="24"/>
          <w:szCs w:val="24"/>
        </w:rPr>
        <w:t>,</w:t>
      </w:r>
    </w:p>
    <w:p w14:paraId="541F9476" w14:textId="7815F24E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10 lat,</w:t>
      </w:r>
    </w:p>
    <w:p w14:paraId="5A8F570C" w14:textId="486BE64D" w:rsidR="003410E5" w:rsidRPr="00035F37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35F37">
        <w:rPr>
          <w:rFonts w:ascii="Garamond" w:hAnsi="Garamond"/>
          <w:b w:val="0"/>
          <w:sz w:val="24"/>
          <w:szCs w:val="24"/>
        </w:rPr>
        <w:t>30 lat.</w:t>
      </w:r>
    </w:p>
    <w:p w14:paraId="71F97CE5" w14:textId="77777777" w:rsidR="003410E5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Według Kodeksu rodzinnego i opiekuńczego do majątku osobistego każdego z małżonków należą:</w:t>
      </w:r>
    </w:p>
    <w:p w14:paraId="0B395F1F" w14:textId="794A7500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przedmioty nabyte przez darowiznę, chyba że darczyńca inaczej postanowił,</w:t>
      </w:r>
    </w:p>
    <w:p w14:paraId="3302DA8A" w14:textId="775A7121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dochody z majątku osobistego każdego z małżonków,</w:t>
      </w:r>
    </w:p>
    <w:p w14:paraId="0F86B568" w14:textId="7AE4CAFF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środki zgromadzone na rachunku otwartego funduszu emerytalnego.</w:t>
      </w:r>
    </w:p>
    <w:p w14:paraId="54E92B0C" w14:textId="77777777" w:rsidR="0057342F" w:rsidRPr="000F7AAE" w:rsidRDefault="0057342F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Zgodnie z kodeksem karnym wobec sprawcy, który w dacie popełnienia przestępstwa ukończył 17 lat, ale nie ukończył 18 lat:</w:t>
      </w:r>
    </w:p>
    <w:p w14:paraId="0172007A" w14:textId="77777777" w:rsidR="0057342F" w:rsidRPr="007307F3" w:rsidRDefault="0057342F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sąd nie może nigdy orzec kary dożywotniego pozbawienia wolności,</w:t>
      </w:r>
    </w:p>
    <w:p w14:paraId="0D890B3C" w14:textId="77777777" w:rsidR="0057342F" w:rsidRPr="00A84991" w:rsidRDefault="0057342F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sąd orzeka karę nieprzekraczającą 2/3 górnej granicy ustawowego zagrożenia,</w:t>
      </w:r>
    </w:p>
    <w:p w14:paraId="5D80B824" w14:textId="77777777" w:rsidR="0057342F" w:rsidRPr="00A84991" w:rsidRDefault="0057342F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sąd może warunkowo zawiesić karę pozbawienia wolności na okres próby od roku do 3 lat.</w:t>
      </w:r>
    </w:p>
    <w:p w14:paraId="3EA03069" w14:textId="77777777" w:rsidR="003410E5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Według Kodeksu cywilnego oświadczenie o przyjęciu lub o odrzuceniu spadku może być złożone:</w:t>
      </w:r>
    </w:p>
    <w:p w14:paraId="226E03AA" w14:textId="77777777" w:rsidR="003410E5" w:rsidRPr="00035F37" w:rsidRDefault="003410E5" w:rsidP="003410E5">
      <w:pPr>
        <w:pStyle w:val="Bodytext20"/>
        <w:shd w:val="clear" w:color="auto" w:fill="auto"/>
        <w:tabs>
          <w:tab w:val="left" w:pos="445"/>
        </w:tabs>
        <w:spacing w:before="0" w:line="240" w:lineRule="auto"/>
        <w:ind w:left="360"/>
        <w:rPr>
          <w:rFonts w:ascii="Garamond" w:hAnsi="Garamond"/>
          <w:b/>
          <w:sz w:val="24"/>
          <w:szCs w:val="24"/>
        </w:rPr>
      </w:pPr>
    </w:p>
    <w:p w14:paraId="718F4A3A" w14:textId="7F4E8875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lastRenderedPageBreak/>
        <w:t xml:space="preserve">w ciągu sześciu miesięcy od dnia, w którym spadkobierca dowiedział się o tytule swego powołania, </w:t>
      </w:r>
    </w:p>
    <w:p w14:paraId="211F7920" w14:textId="02D06A89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w ciągu roku od śmierci spadkodawcy,</w:t>
      </w:r>
    </w:p>
    <w:p w14:paraId="4F768363" w14:textId="456FCEBE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w ciągu roku od dnia, w którym spadkobierca dowiedział się o tytule swego powołania.</w:t>
      </w:r>
    </w:p>
    <w:p w14:paraId="2F0F48FC" w14:textId="77777777" w:rsidR="0057342F" w:rsidRPr="007307F3" w:rsidRDefault="0057342F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7307F3">
        <w:rPr>
          <w:rFonts w:ascii="Garamond" w:hAnsi="Garamond"/>
          <w:b/>
          <w:bCs/>
        </w:rPr>
        <w:t>Ustalenie kosztów postępowania karnego po wydaniu wyroku:</w:t>
      </w:r>
    </w:p>
    <w:p w14:paraId="712B2D32" w14:textId="77777777" w:rsidR="0057342F" w:rsidRPr="007307F3" w:rsidRDefault="0057342F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jest dopuszczalne, gdy zachodzi konieczności dodatkowego ustalenia ich wysokości,</w:t>
      </w:r>
    </w:p>
    <w:p w14:paraId="2071DA11" w14:textId="77777777" w:rsidR="0057342F" w:rsidRPr="00A84991" w:rsidRDefault="0057342F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jest dopuszczalne wyłącznie gdy w wyroku nie zamieszczono rozstrzygnięcia o kosztach,</w:t>
      </w:r>
    </w:p>
    <w:p w14:paraId="4AC77E3D" w14:textId="77777777" w:rsidR="0057342F" w:rsidRPr="00A84991" w:rsidRDefault="0057342F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jest niedopuszczalne.</w:t>
      </w:r>
    </w:p>
    <w:p w14:paraId="75CF9F07" w14:textId="77777777" w:rsidR="003410E5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Według Kodeksu cywilnego w braku zstępnych spadkodawcy powołani są do spadku z ustawy:</w:t>
      </w:r>
    </w:p>
    <w:p w14:paraId="3914B8E5" w14:textId="29773239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jego małżonek i rodzeństwo,</w:t>
      </w:r>
    </w:p>
    <w:p w14:paraId="6B05EBA7" w14:textId="3A024759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Skarb Państwa,</w:t>
      </w:r>
    </w:p>
    <w:p w14:paraId="5D2E43ED" w14:textId="5BBE5363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jego małżonek i rodzice.</w:t>
      </w:r>
    </w:p>
    <w:p w14:paraId="58FB58E2" w14:textId="77777777" w:rsidR="0057342F" w:rsidRPr="000F7AAE" w:rsidRDefault="0057342F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Zgodnie z kodeksem karnym obywatel Polski:</w:t>
      </w:r>
    </w:p>
    <w:p w14:paraId="01023273" w14:textId="77777777" w:rsidR="0057342F" w:rsidRPr="00A84991" w:rsidRDefault="0057342F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nigdy nie ponosi odpowiedzialności karnej za przestępstwo popełnione za granicą,</w:t>
      </w:r>
    </w:p>
    <w:p w14:paraId="4C5614C2" w14:textId="77777777" w:rsidR="0057342F" w:rsidRPr="007307F3" w:rsidRDefault="0057342F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zawsze ponosi odpowiedzialność karną za przestępstwo popełnione za granicą,</w:t>
      </w:r>
    </w:p>
    <w:p w14:paraId="1D672C0C" w14:textId="77777777" w:rsidR="0057342F" w:rsidRPr="007307F3" w:rsidRDefault="0057342F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może w pewnych przypadkach ponosić odpowiedzialność karną za przestępstwo popełnione za granicą.</w:t>
      </w:r>
    </w:p>
    <w:p w14:paraId="6F6F52D1" w14:textId="77777777" w:rsidR="003410E5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Według Kodeksu cywilnego sporządzić  i odwołać testament może  :</w:t>
      </w:r>
    </w:p>
    <w:p w14:paraId="65BCC42F" w14:textId="548EF741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osoba małoletnia, ale przez swojego przedstawiciela ustawowego,</w:t>
      </w:r>
    </w:p>
    <w:p w14:paraId="15BF39CF" w14:textId="069CBBF0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tylko osoba mająca pełną zdolność do czynności prawnych,</w:t>
      </w:r>
    </w:p>
    <w:p w14:paraId="641981E7" w14:textId="05D4663B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 xml:space="preserve">osoba mająca pełną zdolność do czynności prawnych osobiście lub przez przedstawiciela. </w:t>
      </w:r>
    </w:p>
    <w:p w14:paraId="246F1EBA" w14:textId="77777777" w:rsidR="009F703D" w:rsidRPr="000F7AAE" w:rsidRDefault="009F703D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Zgodnie z kodeksem postępowania karnego środki zapobiegawcze mogą być stosowane:</w:t>
      </w:r>
    </w:p>
    <w:p w14:paraId="09E21AE8" w14:textId="77777777" w:rsidR="009F703D" w:rsidRPr="00A84991" w:rsidRDefault="009F703D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w każdym przypadku po przedstawieniu zarzutu podejrzanemu,</w:t>
      </w:r>
    </w:p>
    <w:p w14:paraId="422EF7D8" w14:textId="77777777" w:rsidR="009F703D" w:rsidRPr="007307F3" w:rsidRDefault="009F703D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w każdym przypadku gdy wpłynie to pozytywnie na sprawność postepowania,</w:t>
      </w:r>
    </w:p>
    <w:p w14:paraId="1EE6F0D6" w14:textId="77777777" w:rsidR="009F703D" w:rsidRPr="007307F3" w:rsidRDefault="009F703D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jedynie w celu zabezpieczenia prawidłowego toku postępowania lub wyjątkowo dla zapobieżenia popełnienia przez podejrzanego nowego, ciężkiego przestępstwa.</w:t>
      </w:r>
    </w:p>
    <w:p w14:paraId="6569F817" w14:textId="77777777" w:rsidR="003410E5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Według kodeksu postępowania cywilnego do czynności w postępowaniu spadkowym, które należą do zakresu działania sądów, wyłącznie właściwy (sądem spadku)  jest:</w:t>
      </w:r>
    </w:p>
    <w:p w14:paraId="42B59FC1" w14:textId="1291DB2A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sąd miejsca zgonu spadkodawcy,</w:t>
      </w:r>
    </w:p>
    <w:p w14:paraId="4CBE89A0" w14:textId="7F7F71C0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sąd ostatniego miejsca zwykłego pobytu spadkodawcy,</w:t>
      </w:r>
    </w:p>
    <w:p w14:paraId="44B2A926" w14:textId="5BE611C2" w:rsidR="003410E5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35F37">
        <w:rPr>
          <w:rFonts w:ascii="Garamond" w:hAnsi="Garamond"/>
          <w:b w:val="0"/>
          <w:sz w:val="24"/>
          <w:szCs w:val="24"/>
        </w:rPr>
        <w:t xml:space="preserve">sąd, właściwy dla  miejsca zamieszkania wnioskodawcy. </w:t>
      </w:r>
    </w:p>
    <w:p w14:paraId="6BC4490D" w14:textId="68E6CBD7" w:rsidR="009F703D" w:rsidRPr="00A84991" w:rsidRDefault="009F703D" w:rsidP="00A84991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W postępowaniu karnym (nie wykonawczym) stronie przysługuje:</w:t>
      </w:r>
    </w:p>
    <w:p w14:paraId="64336976" w14:textId="77777777" w:rsidR="009F703D" w:rsidRPr="007307F3" w:rsidRDefault="009F703D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sprzeciw od postanowień i zarządzeń wydanych przez referendarza sądowego,</w:t>
      </w:r>
    </w:p>
    <w:p w14:paraId="2361C9E2" w14:textId="77777777" w:rsidR="009F703D" w:rsidRPr="00A84991" w:rsidRDefault="009F703D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zażalenie na postanowienia wydane przez referendarza sądowego,</w:t>
      </w:r>
    </w:p>
    <w:p w14:paraId="798A99CC" w14:textId="77777777" w:rsidR="009F703D" w:rsidRPr="00A84991" w:rsidRDefault="009F703D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zażalenie na postanowienia i zarządzenia wydane przez referendarza sądowego.</w:t>
      </w:r>
    </w:p>
    <w:p w14:paraId="424F9933" w14:textId="3F454D14" w:rsidR="003410E5" w:rsidRPr="00A84991" w:rsidRDefault="003410E5" w:rsidP="00A84991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Według kodeksu postępowania cywilnego na postanowienie  sądu pierwszej instancji w przedmiocie zabezpieczenia przysługuje:</w:t>
      </w:r>
    </w:p>
    <w:p w14:paraId="02B51AB7" w14:textId="4F98862D" w:rsidR="003410E5" w:rsidRPr="00035F37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35F37">
        <w:rPr>
          <w:rFonts w:ascii="Garamond" w:hAnsi="Garamond"/>
          <w:b w:val="0"/>
          <w:sz w:val="24"/>
          <w:szCs w:val="24"/>
        </w:rPr>
        <w:t xml:space="preserve">skarga </w:t>
      </w:r>
    </w:p>
    <w:p w14:paraId="78CE8225" w14:textId="37DAE0B1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zażalenie</w:t>
      </w:r>
    </w:p>
    <w:p w14:paraId="2563B0F8" w14:textId="0EB16A9A" w:rsidR="003410E5" w:rsidRPr="00035F37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35F37">
        <w:rPr>
          <w:rFonts w:ascii="Garamond" w:hAnsi="Garamond"/>
          <w:b w:val="0"/>
          <w:sz w:val="24"/>
          <w:szCs w:val="24"/>
        </w:rPr>
        <w:t xml:space="preserve">odwołanie do sądu drugiej instancji </w:t>
      </w:r>
    </w:p>
    <w:p w14:paraId="28B8DAE6" w14:textId="77777777" w:rsidR="003410E5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lastRenderedPageBreak/>
        <w:t>Według kodeksu postępowania cywilnego do czasu objęcia spadku przez spadkobiercę sąd czuwa nad całością spadku a w razie potrzeby ustanawia:</w:t>
      </w:r>
    </w:p>
    <w:p w14:paraId="198A09D0" w14:textId="1946991D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zarządcę spadku,</w:t>
      </w:r>
    </w:p>
    <w:p w14:paraId="5FA73EDC" w14:textId="034A6AE0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kuratora spadku,</w:t>
      </w:r>
    </w:p>
    <w:p w14:paraId="2E237702" w14:textId="764D3E09" w:rsidR="003410E5" w:rsidRPr="00035F37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035F37">
        <w:rPr>
          <w:rFonts w:ascii="Garamond" w:hAnsi="Garamond"/>
          <w:b w:val="0"/>
          <w:sz w:val="24"/>
          <w:szCs w:val="24"/>
        </w:rPr>
        <w:t xml:space="preserve">wykonawcę testamentu. </w:t>
      </w:r>
    </w:p>
    <w:p w14:paraId="6C04F254" w14:textId="77777777" w:rsidR="003410E5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Zgodnie z kodeksem postępowania karnego przy przestępstwach ściganych na wniosek osoba uprawniona:</w:t>
      </w:r>
    </w:p>
    <w:p w14:paraId="40CE8C6C" w14:textId="77777777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nie może nigdy cofnąć wniosku o ściganie po jego złożeniu,</w:t>
      </w:r>
    </w:p>
    <w:p w14:paraId="4EEDEEE3" w14:textId="77777777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może cofnąć wniosek o ściganie aż do zamknięcia przewodu sądowego na pierwszej rozprawie głównej, przy czym w sprawach, w których akt oskarżenia wniósł oskarżyciel publiczny, cofnięcie wniosku po rozpoczęciu przewodu sądowego jest skuteczne, jeżeli nie sprzeciwi się temu oskarżyciel publiczny obecny na rozprawie lub posiedzeniu,</w:t>
      </w:r>
    </w:p>
    <w:p w14:paraId="18F26AA3" w14:textId="77777777" w:rsidR="003410E5" w:rsidRPr="008011DD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eastAsia="Calibri" w:hAnsi="Garamond"/>
          <w:sz w:val="24"/>
          <w:szCs w:val="24"/>
          <w:lang w:bidi="pl-PL"/>
        </w:rPr>
      </w:pPr>
      <w:r w:rsidRPr="00A84991">
        <w:rPr>
          <w:rFonts w:ascii="Garamond" w:hAnsi="Garamond"/>
          <w:b w:val="0"/>
          <w:sz w:val="24"/>
          <w:szCs w:val="24"/>
        </w:rPr>
        <w:t xml:space="preserve">może </w:t>
      </w:r>
      <w:r w:rsidR="008D6F50" w:rsidRPr="00A84991">
        <w:rPr>
          <w:rFonts w:ascii="Garamond" w:hAnsi="Garamond"/>
          <w:b w:val="0"/>
          <w:sz w:val="24"/>
          <w:szCs w:val="24"/>
        </w:rPr>
        <w:t xml:space="preserve">jedynie </w:t>
      </w:r>
      <w:r w:rsidRPr="00A84991">
        <w:rPr>
          <w:rFonts w:ascii="Garamond" w:hAnsi="Garamond"/>
          <w:b w:val="0"/>
          <w:sz w:val="24"/>
          <w:szCs w:val="24"/>
        </w:rPr>
        <w:t>cofnąć wniosek o ściganie w postępowaniu przygotowawczym za zgodą prokuratora, a w postępowaniu sądowym za zgodą sądu - do rozpoczęcia przewodu sądowego na pierwszej rozprawie głównej</w:t>
      </w:r>
      <w:r w:rsidRPr="008011DD">
        <w:rPr>
          <w:rFonts w:ascii="Garamond" w:eastAsia="Calibri" w:hAnsi="Garamond"/>
          <w:sz w:val="24"/>
          <w:szCs w:val="24"/>
          <w:lang w:bidi="pl-PL"/>
        </w:rPr>
        <w:t>.</w:t>
      </w:r>
    </w:p>
    <w:p w14:paraId="1E7F9789" w14:textId="77777777" w:rsidR="003410E5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Zgodnie z kodeksem postępowania karnego skierowanie sprawy do postępowania mediacyjnego:</w:t>
      </w:r>
    </w:p>
    <w:p w14:paraId="36113857" w14:textId="77777777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wymaga zgody oskarżonego, jeżeli z inicjatywą o skierowanie sprawy do tego postępowania wystąpił pokrzywdzony,</w:t>
      </w:r>
    </w:p>
    <w:p w14:paraId="4DAB2B56" w14:textId="77777777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wymaga wyłącznie zgody oskarżonego,</w:t>
      </w:r>
    </w:p>
    <w:p w14:paraId="3AAA51E4" w14:textId="77777777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wymaga wyłącznie zgody pokrzywdzonego.</w:t>
      </w:r>
    </w:p>
    <w:p w14:paraId="32D5193C" w14:textId="77777777" w:rsidR="008D6F50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Zgodnie z kodeksem postępowania karnego oskarżony może mieć jednocześnie nie więcej niż:</w:t>
      </w:r>
    </w:p>
    <w:p w14:paraId="3435D46F" w14:textId="77777777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jednego obrońcę,</w:t>
      </w:r>
    </w:p>
    <w:p w14:paraId="102384AA" w14:textId="77777777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dwóch obrońców,</w:t>
      </w:r>
    </w:p>
    <w:p w14:paraId="3DA5152C" w14:textId="77777777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trzech obrońców.</w:t>
      </w:r>
    </w:p>
    <w:p w14:paraId="2DD35121" w14:textId="77777777" w:rsidR="003410E5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Przywróceniu w postępowaniu karnym podlegają terminy:</w:t>
      </w:r>
    </w:p>
    <w:p w14:paraId="7FD381D3" w14:textId="77777777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instrukcyjne,</w:t>
      </w:r>
    </w:p>
    <w:p w14:paraId="70287782" w14:textId="77777777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prekluzyjne,</w:t>
      </w:r>
    </w:p>
    <w:p w14:paraId="5B7D99CE" w14:textId="77777777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zawite.</w:t>
      </w:r>
    </w:p>
    <w:p w14:paraId="5A6771BF" w14:textId="77777777" w:rsidR="003410E5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Czas stosowania tymczasowego aresztowania w postępowaniu karnym:</w:t>
      </w:r>
    </w:p>
    <w:p w14:paraId="4DE8C0E4" w14:textId="77777777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musi być określony z góry,</w:t>
      </w:r>
    </w:p>
    <w:p w14:paraId="753CCDF5" w14:textId="77777777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nie jest określany z góry,</w:t>
      </w:r>
    </w:p>
    <w:p w14:paraId="38B615C2" w14:textId="77777777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musi być określony z góry jedynie wówczas, gdy sąd uzna to za celowe.</w:t>
      </w:r>
    </w:p>
    <w:p w14:paraId="4F66D0D7" w14:textId="77777777" w:rsidR="003410E5" w:rsidRPr="000F7AAE" w:rsidRDefault="003410E5" w:rsidP="000F7AAE">
      <w:pPr>
        <w:pStyle w:val="NormalnyWeb"/>
        <w:keepNext/>
        <w:numPr>
          <w:ilvl w:val="0"/>
          <w:numId w:val="45"/>
        </w:numPr>
        <w:shd w:val="clear" w:color="auto" w:fill="FFFFFF"/>
        <w:spacing w:after="249"/>
        <w:rPr>
          <w:rFonts w:ascii="Garamond" w:hAnsi="Garamond"/>
          <w:b/>
          <w:bCs/>
        </w:rPr>
      </w:pPr>
      <w:r w:rsidRPr="000F7AAE">
        <w:rPr>
          <w:rFonts w:ascii="Garamond" w:hAnsi="Garamond"/>
          <w:b/>
          <w:bCs/>
        </w:rPr>
        <w:t>Wyrokiem nakazowym nie można orzec:</w:t>
      </w:r>
    </w:p>
    <w:p w14:paraId="1AB2EED7" w14:textId="77777777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środka karnego w postaci zakazu prowadzenia pojazdów mechanicznych,</w:t>
      </w:r>
    </w:p>
    <w:p w14:paraId="5D815CB6" w14:textId="77777777" w:rsidR="003410E5" w:rsidRPr="00A84991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A84991">
        <w:rPr>
          <w:rFonts w:ascii="Garamond" w:hAnsi="Garamond"/>
          <w:b w:val="0"/>
          <w:sz w:val="24"/>
          <w:szCs w:val="24"/>
        </w:rPr>
        <w:t>kary ograniczenia wolności,</w:t>
      </w:r>
    </w:p>
    <w:p w14:paraId="46CE8B35" w14:textId="77777777" w:rsidR="003410E5" w:rsidRPr="007307F3" w:rsidRDefault="003410E5" w:rsidP="00A84991">
      <w:pPr>
        <w:pStyle w:val="Heading10"/>
        <w:keepNext/>
        <w:keepLines/>
        <w:numPr>
          <w:ilvl w:val="1"/>
          <w:numId w:val="45"/>
        </w:numPr>
        <w:shd w:val="clear" w:color="auto" w:fill="auto"/>
        <w:tabs>
          <w:tab w:val="left" w:pos="387"/>
        </w:tabs>
        <w:spacing w:after="0" w:line="240" w:lineRule="auto"/>
        <w:jc w:val="left"/>
        <w:rPr>
          <w:rFonts w:ascii="Garamond" w:hAnsi="Garamond"/>
          <w:b w:val="0"/>
          <w:sz w:val="24"/>
          <w:szCs w:val="24"/>
        </w:rPr>
      </w:pPr>
      <w:r w:rsidRPr="007307F3">
        <w:rPr>
          <w:rFonts w:ascii="Garamond" w:hAnsi="Garamond"/>
          <w:b w:val="0"/>
          <w:sz w:val="24"/>
          <w:szCs w:val="24"/>
        </w:rPr>
        <w:t>kary pozbawienia wolności z warunkowym zawieszeniem jej wykonania.</w:t>
      </w:r>
    </w:p>
    <w:p w14:paraId="1B23C44B" w14:textId="77777777" w:rsidR="009F703D" w:rsidRDefault="009F703D" w:rsidP="000E07C5">
      <w:pPr>
        <w:widowControl w:val="0"/>
        <w:spacing w:line="264" w:lineRule="auto"/>
        <w:contextualSpacing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 w:bidi="pl-PL"/>
        </w:rPr>
      </w:pPr>
    </w:p>
    <w:p w14:paraId="462E2552" w14:textId="018DD5A4" w:rsidR="00A84991" w:rsidRDefault="00A84991">
      <w:pPr>
        <w:spacing w:after="160" w:line="259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 w:bidi="pl-PL"/>
        </w:rPr>
        <w:br w:type="page"/>
      </w:r>
    </w:p>
    <w:p w14:paraId="13EFB612" w14:textId="08809220" w:rsidR="00035F37" w:rsidRPr="00035F37" w:rsidRDefault="00035F37" w:rsidP="00035F37">
      <w:pPr>
        <w:jc w:val="right"/>
        <w:rPr>
          <w:rFonts w:ascii="Garamond" w:eastAsia="Calibri" w:hAnsi="Garamond"/>
          <w:b/>
          <w:sz w:val="18"/>
          <w:szCs w:val="18"/>
        </w:rPr>
      </w:pPr>
      <w:r w:rsidRPr="00035F37">
        <w:rPr>
          <w:rFonts w:ascii="Garamond" w:eastAsia="Calibri" w:hAnsi="Garamond"/>
          <w:b/>
          <w:sz w:val="18"/>
          <w:szCs w:val="18"/>
        </w:rPr>
        <w:lastRenderedPageBreak/>
        <w:t>Oznaczenie konkursu : OK/KON/102/3/2</w:t>
      </w:r>
      <w:r w:rsidR="00993FCB">
        <w:rPr>
          <w:rFonts w:ascii="Garamond" w:eastAsia="Calibri" w:hAnsi="Garamond"/>
          <w:b/>
          <w:sz w:val="18"/>
          <w:szCs w:val="18"/>
        </w:rPr>
        <w:t>1</w:t>
      </w:r>
    </w:p>
    <w:p w14:paraId="6E288CEE" w14:textId="77777777" w:rsidR="00035F37" w:rsidRPr="00035F37" w:rsidRDefault="00035F37" w:rsidP="00035F37">
      <w:pPr>
        <w:rPr>
          <w:rFonts w:ascii="Garamond" w:eastAsia="Calibri" w:hAnsi="Garamond"/>
          <w:b/>
          <w:sz w:val="28"/>
          <w:szCs w:val="28"/>
        </w:rPr>
      </w:pPr>
      <w:r w:rsidRPr="00035F37">
        <w:rPr>
          <w:rFonts w:ascii="Garamond" w:eastAsia="Calibri" w:hAnsi="Garamond"/>
          <w:b/>
          <w:sz w:val="28"/>
          <w:szCs w:val="28"/>
        </w:rPr>
        <w:t xml:space="preserve">TABELA   WYNIKÓW            </w:t>
      </w:r>
    </w:p>
    <w:tbl>
      <w:tblPr>
        <w:tblW w:w="0" w:type="auto"/>
        <w:tblInd w:w="1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1"/>
        <w:gridCol w:w="1843"/>
        <w:gridCol w:w="2268"/>
      </w:tblGrid>
      <w:tr w:rsidR="00035F37" w:rsidRPr="00035F37" w14:paraId="421038C4" w14:textId="77777777" w:rsidTr="006E4065">
        <w:tc>
          <w:tcPr>
            <w:tcW w:w="2551" w:type="dxa"/>
            <w:shd w:val="pct15" w:color="auto" w:fill="auto"/>
          </w:tcPr>
          <w:p w14:paraId="24B36FBD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lang w:eastAsia="pl-PL"/>
              </w:rPr>
              <w:t>CZĘŚĆ I  - Nr pytania</w:t>
            </w:r>
          </w:p>
        </w:tc>
        <w:tc>
          <w:tcPr>
            <w:tcW w:w="1843" w:type="dxa"/>
            <w:shd w:val="pct15" w:color="auto" w:fill="auto"/>
          </w:tcPr>
          <w:p w14:paraId="12D26115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lang w:eastAsia="pl-PL"/>
              </w:rPr>
              <w:t>odpowiedź</w:t>
            </w:r>
          </w:p>
        </w:tc>
        <w:tc>
          <w:tcPr>
            <w:tcW w:w="2268" w:type="dxa"/>
            <w:shd w:val="pct15" w:color="auto" w:fill="auto"/>
          </w:tcPr>
          <w:p w14:paraId="2BE317AE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lang w:eastAsia="pl-PL"/>
              </w:rPr>
              <w:t>punktacja</w:t>
            </w:r>
          </w:p>
        </w:tc>
      </w:tr>
      <w:tr w:rsidR="00035F37" w:rsidRPr="00035F37" w14:paraId="1490BD0A" w14:textId="77777777" w:rsidTr="006E4065">
        <w:tc>
          <w:tcPr>
            <w:tcW w:w="2551" w:type="dxa"/>
          </w:tcPr>
          <w:p w14:paraId="035E86C8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843" w:type="dxa"/>
          </w:tcPr>
          <w:p w14:paraId="5C655662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36AFE27E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6C90EDD7" w14:textId="77777777" w:rsidTr="006E4065">
        <w:tc>
          <w:tcPr>
            <w:tcW w:w="2551" w:type="dxa"/>
          </w:tcPr>
          <w:p w14:paraId="0FB0E421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843" w:type="dxa"/>
          </w:tcPr>
          <w:p w14:paraId="102C8202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16844D29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7D78FA41" w14:textId="77777777" w:rsidTr="006E4065">
        <w:tc>
          <w:tcPr>
            <w:tcW w:w="2551" w:type="dxa"/>
          </w:tcPr>
          <w:p w14:paraId="0F014A0B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843" w:type="dxa"/>
          </w:tcPr>
          <w:p w14:paraId="3F824211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032D5741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7D939AFA" w14:textId="77777777" w:rsidTr="006E4065">
        <w:tc>
          <w:tcPr>
            <w:tcW w:w="2551" w:type="dxa"/>
          </w:tcPr>
          <w:p w14:paraId="25257ED0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843" w:type="dxa"/>
          </w:tcPr>
          <w:p w14:paraId="2A7EAB09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587437F5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64F752BA" w14:textId="77777777" w:rsidTr="006E4065">
        <w:tc>
          <w:tcPr>
            <w:tcW w:w="2551" w:type="dxa"/>
          </w:tcPr>
          <w:p w14:paraId="22AD5505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843" w:type="dxa"/>
          </w:tcPr>
          <w:p w14:paraId="6EA35F61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0C8EFFC8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727DD909" w14:textId="77777777" w:rsidTr="006E4065">
        <w:tc>
          <w:tcPr>
            <w:tcW w:w="2551" w:type="dxa"/>
          </w:tcPr>
          <w:p w14:paraId="7F2D96D0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843" w:type="dxa"/>
          </w:tcPr>
          <w:p w14:paraId="12FFA353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74296112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0141FBE7" w14:textId="77777777" w:rsidTr="006E4065">
        <w:tc>
          <w:tcPr>
            <w:tcW w:w="2551" w:type="dxa"/>
          </w:tcPr>
          <w:p w14:paraId="60FC24E1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843" w:type="dxa"/>
          </w:tcPr>
          <w:p w14:paraId="441FBA42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10394CB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336D6A9E" w14:textId="77777777" w:rsidTr="006E4065">
        <w:tc>
          <w:tcPr>
            <w:tcW w:w="2551" w:type="dxa"/>
          </w:tcPr>
          <w:p w14:paraId="5B698F74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1843" w:type="dxa"/>
          </w:tcPr>
          <w:p w14:paraId="7BB13A5E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59191CA9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02C47A4B" w14:textId="77777777" w:rsidTr="006E4065">
        <w:tc>
          <w:tcPr>
            <w:tcW w:w="2551" w:type="dxa"/>
          </w:tcPr>
          <w:p w14:paraId="07A00678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1843" w:type="dxa"/>
          </w:tcPr>
          <w:p w14:paraId="2124DF9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1EA388D1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6A993C8D" w14:textId="77777777" w:rsidTr="006E4065">
        <w:tc>
          <w:tcPr>
            <w:tcW w:w="2551" w:type="dxa"/>
          </w:tcPr>
          <w:p w14:paraId="469443D8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1843" w:type="dxa"/>
          </w:tcPr>
          <w:p w14:paraId="40FBA2F1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10A6D07E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1ABE1BB5" w14:textId="77777777" w:rsidTr="006E4065">
        <w:tc>
          <w:tcPr>
            <w:tcW w:w="2551" w:type="dxa"/>
          </w:tcPr>
          <w:p w14:paraId="13B4D1B4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843" w:type="dxa"/>
          </w:tcPr>
          <w:p w14:paraId="1ADDB01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45BA64E9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7BE45CCC" w14:textId="77777777" w:rsidTr="006E4065">
        <w:tc>
          <w:tcPr>
            <w:tcW w:w="2551" w:type="dxa"/>
          </w:tcPr>
          <w:p w14:paraId="0A39B929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843" w:type="dxa"/>
          </w:tcPr>
          <w:p w14:paraId="63811B88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6B0A0EBD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37D68517" w14:textId="77777777" w:rsidTr="006E4065">
        <w:tc>
          <w:tcPr>
            <w:tcW w:w="2551" w:type="dxa"/>
          </w:tcPr>
          <w:p w14:paraId="02C8ECEF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843" w:type="dxa"/>
          </w:tcPr>
          <w:p w14:paraId="713632C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474832ED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014AE19E" w14:textId="77777777" w:rsidTr="006E4065">
        <w:tc>
          <w:tcPr>
            <w:tcW w:w="2551" w:type="dxa"/>
          </w:tcPr>
          <w:p w14:paraId="3BBC98C6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1843" w:type="dxa"/>
          </w:tcPr>
          <w:p w14:paraId="4D3DC077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550D7B95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4507E231" w14:textId="77777777" w:rsidTr="006E4065">
        <w:tc>
          <w:tcPr>
            <w:tcW w:w="2551" w:type="dxa"/>
          </w:tcPr>
          <w:p w14:paraId="30BE1FC0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843" w:type="dxa"/>
          </w:tcPr>
          <w:p w14:paraId="08D4C8D2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6628C484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543FEA19" w14:textId="77777777" w:rsidTr="006E4065">
        <w:tc>
          <w:tcPr>
            <w:tcW w:w="2551" w:type="dxa"/>
          </w:tcPr>
          <w:p w14:paraId="5A7D590D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1843" w:type="dxa"/>
          </w:tcPr>
          <w:p w14:paraId="15CE2D1B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21A50F12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0284E719" w14:textId="77777777" w:rsidTr="006E4065">
        <w:tc>
          <w:tcPr>
            <w:tcW w:w="2551" w:type="dxa"/>
          </w:tcPr>
          <w:p w14:paraId="3304A2A4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1843" w:type="dxa"/>
          </w:tcPr>
          <w:p w14:paraId="53E03416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5B3B06E8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6DE0C224" w14:textId="77777777" w:rsidTr="006E4065">
        <w:tc>
          <w:tcPr>
            <w:tcW w:w="2551" w:type="dxa"/>
          </w:tcPr>
          <w:p w14:paraId="3FA26460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1843" w:type="dxa"/>
          </w:tcPr>
          <w:p w14:paraId="53F19CDB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771B5034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51B4B9B6" w14:textId="77777777" w:rsidTr="006E4065">
        <w:tc>
          <w:tcPr>
            <w:tcW w:w="2551" w:type="dxa"/>
          </w:tcPr>
          <w:p w14:paraId="6284C49B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1843" w:type="dxa"/>
          </w:tcPr>
          <w:p w14:paraId="1A774CF2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6DCFA332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38524E0C" w14:textId="77777777" w:rsidTr="006E4065">
        <w:tc>
          <w:tcPr>
            <w:tcW w:w="2551" w:type="dxa"/>
          </w:tcPr>
          <w:p w14:paraId="1D456166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843" w:type="dxa"/>
          </w:tcPr>
          <w:p w14:paraId="09B63736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2E70CC17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0981E1BE" w14:textId="77777777" w:rsidTr="006E4065">
        <w:tc>
          <w:tcPr>
            <w:tcW w:w="2551" w:type="dxa"/>
          </w:tcPr>
          <w:p w14:paraId="4888E4F8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1843" w:type="dxa"/>
          </w:tcPr>
          <w:p w14:paraId="46C4EA4A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0B5CFDD1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7285346D" w14:textId="77777777" w:rsidTr="006E4065">
        <w:tc>
          <w:tcPr>
            <w:tcW w:w="2551" w:type="dxa"/>
          </w:tcPr>
          <w:p w14:paraId="56BDECF2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1843" w:type="dxa"/>
          </w:tcPr>
          <w:p w14:paraId="4F37DF39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2D7B6959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3DAD3121" w14:textId="77777777" w:rsidTr="006E4065">
        <w:tc>
          <w:tcPr>
            <w:tcW w:w="2551" w:type="dxa"/>
          </w:tcPr>
          <w:p w14:paraId="7B39232B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1843" w:type="dxa"/>
          </w:tcPr>
          <w:p w14:paraId="5A072646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5F543CCB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10F53296" w14:textId="77777777" w:rsidTr="006E4065">
        <w:tc>
          <w:tcPr>
            <w:tcW w:w="2551" w:type="dxa"/>
          </w:tcPr>
          <w:p w14:paraId="3842A2B8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1843" w:type="dxa"/>
          </w:tcPr>
          <w:p w14:paraId="6F693D9D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336DA8E5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1D462404" w14:textId="77777777" w:rsidTr="006E4065">
        <w:tc>
          <w:tcPr>
            <w:tcW w:w="2551" w:type="dxa"/>
          </w:tcPr>
          <w:p w14:paraId="29A24C5B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1843" w:type="dxa"/>
          </w:tcPr>
          <w:p w14:paraId="52580AC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16A3998B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1EE939AC" w14:textId="77777777" w:rsidTr="006E4065">
        <w:tc>
          <w:tcPr>
            <w:tcW w:w="2551" w:type="dxa"/>
          </w:tcPr>
          <w:p w14:paraId="26E081F9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26</w:t>
            </w:r>
          </w:p>
        </w:tc>
        <w:tc>
          <w:tcPr>
            <w:tcW w:w="1843" w:type="dxa"/>
          </w:tcPr>
          <w:p w14:paraId="0DE7031A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726EC785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2E8EC639" w14:textId="77777777" w:rsidTr="006E4065">
        <w:tc>
          <w:tcPr>
            <w:tcW w:w="2551" w:type="dxa"/>
          </w:tcPr>
          <w:p w14:paraId="745634CD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27</w:t>
            </w:r>
          </w:p>
        </w:tc>
        <w:tc>
          <w:tcPr>
            <w:tcW w:w="1843" w:type="dxa"/>
          </w:tcPr>
          <w:p w14:paraId="2A349AF4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3F294D7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3D46A197" w14:textId="77777777" w:rsidTr="006E4065">
        <w:tc>
          <w:tcPr>
            <w:tcW w:w="2551" w:type="dxa"/>
          </w:tcPr>
          <w:p w14:paraId="36573E51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28</w:t>
            </w:r>
          </w:p>
        </w:tc>
        <w:tc>
          <w:tcPr>
            <w:tcW w:w="1843" w:type="dxa"/>
          </w:tcPr>
          <w:p w14:paraId="4BFE7973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7C860A50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4FA3660F" w14:textId="77777777" w:rsidTr="006E4065">
        <w:tc>
          <w:tcPr>
            <w:tcW w:w="2551" w:type="dxa"/>
          </w:tcPr>
          <w:p w14:paraId="59B1E184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29</w:t>
            </w:r>
          </w:p>
        </w:tc>
        <w:tc>
          <w:tcPr>
            <w:tcW w:w="1843" w:type="dxa"/>
          </w:tcPr>
          <w:p w14:paraId="18255F9E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6CD201FE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31D97BD8" w14:textId="77777777" w:rsidTr="006E4065">
        <w:tc>
          <w:tcPr>
            <w:tcW w:w="2551" w:type="dxa"/>
          </w:tcPr>
          <w:p w14:paraId="4A8F1FCC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1843" w:type="dxa"/>
          </w:tcPr>
          <w:p w14:paraId="6FC3A07C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3EF0AAE9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58526768" w14:textId="77777777" w:rsidTr="006E4065">
        <w:tc>
          <w:tcPr>
            <w:tcW w:w="2551" w:type="dxa"/>
          </w:tcPr>
          <w:p w14:paraId="7F70E714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31</w:t>
            </w:r>
          </w:p>
        </w:tc>
        <w:tc>
          <w:tcPr>
            <w:tcW w:w="1843" w:type="dxa"/>
          </w:tcPr>
          <w:p w14:paraId="295DF3C3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145D3F4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5B4BC406" w14:textId="77777777" w:rsidTr="006E4065">
        <w:tc>
          <w:tcPr>
            <w:tcW w:w="2551" w:type="dxa"/>
          </w:tcPr>
          <w:p w14:paraId="6C55D2FA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1843" w:type="dxa"/>
          </w:tcPr>
          <w:p w14:paraId="338BA4A0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0F3765D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19B3474C" w14:textId="77777777" w:rsidTr="006E4065">
        <w:tc>
          <w:tcPr>
            <w:tcW w:w="2551" w:type="dxa"/>
          </w:tcPr>
          <w:p w14:paraId="04ABF3DF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33</w:t>
            </w:r>
          </w:p>
        </w:tc>
        <w:tc>
          <w:tcPr>
            <w:tcW w:w="1843" w:type="dxa"/>
          </w:tcPr>
          <w:p w14:paraId="53B775BF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402D0205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05B962F9" w14:textId="77777777" w:rsidTr="006E4065">
        <w:tc>
          <w:tcPr>
            <w:tcW w:w="2551" w:type="dxa"/>
          </w:tcPr>
          <w:p w14:paraId="0DC2DB0C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34</w:t>
            </w:r>
          </w:p>
        </w:tc>
        <w:tc>
          <w:tcPr>
            <w:tcW w:w="1843" w:type="dxa"/>
          </w:tcPr>
          <w:p w14:paraId="075A03D3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23516C6D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1FF00471" w14:textId="77777777" w:rsidTr="006E4065">
        <w:tc>
          <w:tcPr>
            <w:tcW w:w="2551" w:type="dxa"/>
          </w:tcPr>
          <w:p w14:paraId="3416A7F9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35</w:t>
            </w:r>
          </w:p>
        </w:tc>
        <w:tc>
          <w:tcPr>
            <w:tcW w:w="1843" w:type="dxa"/>
          </w:tcPr>
          <w:p w14:paraId="6436DA2A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</w:tcPr>
          <w:p w14:paraId="275C6DE0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233C66B6" w14:textId="77777777" w:rsidTr="006E4065">
        <w:tc>
          <w:tcPr>
            <w:tcW w:w="2551" w:type="dxa"/>
            <w:tcBorders>
              <w:bottom w:val="single" w:sz="4" w:space="0" w:color="000000"/>
            </w:tcBorders>
          </w:tcPr>
          <w:p w14:paraId="55E72343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sz w:val="24"/>
                <w:szCs w:val="24"/>
                <w:lang w:eastAsia="pl-PL"/>
              </w:rPr>
              <w:t>36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</w:tcPr>
          <w:p w14:paraId="1F40B4BB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10623949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035F37" w:rsidRPr="00035F37" w14:paraId="70C18468" w14:textId="77777777" w:rsidTr="006E4065">
        <w:tc>
          <w:tcPr>
            <w:tcW w:w="2551" w:type="dxa"/>
            <w:shd w:val="pct20" w:color="auto" w:fill="auto"/>
          </w:tcPr>
          <w:p w14:paraId="5F3D08A4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  <w:tc>
          <w:tcPr>
            <w:tcW w:w="1843" w:type="dxa"/>
            <w:shd w:val="pct20" w:color="auto" w:fill="auto"/>
          </w:tcPr>
          <w:p w14:paraId="43816215" w14:textId="77777777" w:rsidR="00035F37" w:rsidRPr="00035F37" w:rsidRDefault="00035F37" w:rsidP="00035F37">
            <w:pPr>
              <w:spacing w:line="240" w:lineRule="auto"/>
              <w:jc w:val="center"/>
              <w:rPr>
                <w:rFonts w:ascii="Garamond" w:eastAsia="Times New Roman" w:hAnsi="Garamond"/>
                <w:lang w:eastAsia="pl-PL"/>
              </w:rPr>
            </w:pPr>
            <w:r w:rsidRPr="00035F37">
              <w:rPr>
                <w:rFonts w:ascii="Garamond" w:eastAsia="Times New Roman" w:hAnsi="Garamond"/>
                <w:b/>
                <w:lang w:eastAsia="pl-PL"/>
              </w:rPr>
              <w:t>RAZEM</w:t>
            </w:r>
          </w:p>
        </w:tc>
        <w:tc>
          <w:tcPr>
            <w:tcW w:w="2268" w:type="dxa"/>
            <w:shd w:val="pct20" w:color="auto" w:fill="auto"/>
          </w:tcPr>
          <w:p w14:paraId="559C85B0" w14:textId="77777777" w:rsidR="00035F37" w:rsidRPr="00035F37" w:rsidRDefault="00035F37" w:rsidP="00035F3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</w:tbl>
    <w:p w14:paraId="4B0170F5" w14:textId="77777777" w:rsidR="008011DD" w:rsidRDefault="008011DD" w:rsidP="00035F37">
      <w:pPr>
        <w:spacing w:line="240" w:lineRule="auto"/>
        <w:jc w:val="right"/>
        <w:rPr>
          <w:rFonts w:ascii="Garamond" w:eastAsia="Calibri" w:hAnsi="Garamond"/>
          <w:b/>
        </w:rPr>
      </w:pPr>
    </w:p>
    <w:p w14:paraId="1157457E" w14:textId="77777777" w:rsidR="008011DD" w:rsidRDefault="008011DD" w:rsidP="00035F37">
      <w:pPr>
        <w:spacing w:line="240" w:lineRule="auto"/>
        <w:jc w:val="right"/>
        <w:rPr>
          <w:rFonts w:ascii="Garamond" w:eastAsia="Calibri" w:hAnsi="Garamond"/>
          <w:b/>
        </w:rPr>
      </w:pPr>
    </w:p>
    <w:p w14:paraId="5C11A81F" w14:textId="77777777" w:rsidR="00035F37" w:rsidRPr="00035F37" w:rsidRDefault="00035F37" w:rsidP="00035F37">
      <w:pPr>
        <w:spacing w:line="240" w:lineRule="auto"/>
        <w:jc w:val="right"/>
        <w:rPr>
          <w:rFonts w:ascii="Garamond" w:eastAsia="Calibri" w:hAnsi="Garamond"/>
          <w:b/>
        </w:rPr>
      </w:pPr>
      <w:r w:rsidRPr="00035F37">
        <w:rPr>
          <w:rFonts w:ascii="Garamond" w:eastAsia="Calibri" w:hAnsi="Garamond"/>
          <w:b/>
        </w:rPr>
        <w:t xml:space="preserve">Podpis uczestnika konkursu:  ………………………………………… </w:t>
      </w:r>
    </w:p>
    <w:p w14:paraId="2C6B93B1" w14:textId="77777777" w:rsidR="00035F37" w:rsidRPr="00035F37" w:rsidRDefault="00035F37" w:rsidP="00035F37">
      <w:pPr>
        <w:spacing w:line="240" w:lineRule="auto"/>
        <w:rPr>
          <w:rFonts w:ascii="Garamond" w:eastAsia="Times New Roman" w:hAnsi="Garamond"/>
          <w:b/>
          <w:lang w:eastAsia="pl-PL"/>
        </w:rPr>
      </w:pPr>
    </w:p>
    <w:p w14:paraId="360DAC64" w14:textId="77777777" w:rsidR="00035F37" w:rsidRPr="00035F37" w:rsidRDefault="00035F37" w:rsidP="00035F37">
      <w:pPr>
        <w:spacing w:line="240" w:lineRule="auto"/>
        <w:rPr>
          <w:rFonts w:ascii="Garamond" w:eastAsia="Times New Roman" w:hAnsi="Garamond"/>
          <w:b/>
          <w:lang w:eastAsia="pl-PL"/>
        </w:rPr>
      </w:pPr>
    </w:p>
    <w:p w14:paraId="459B4FEB" w14:textId="77777777" w:rsidR="00035F37" w:rsidRPr="00035F37" w:rsidRDefault="00035F37" w:rsidP="00035F37">
      <w:pPr>
        <w:spacing w:line="240" w:lineRule="auto"/>
        <w:rPr>
          <w:rFonts w:ascii="Garamond" w:eastAsia="Times New Roman" w:hAnsi="Garamond"/>
          <w:b/>
          <w:lang w:eastAsia="pl-PL"/>
        </w:rPr>
      </w:pPr>
    </w:p>
    <w:p w14:paraId="7255D12C" w14:textId="77777777" w:rsidR="00035F37" w:rsidRPr="00035F37" w:rsidRDefault="00035F37" w:rsidP="00035F37">
      <w:pPr>
        <w:spacing w:line="240" w:lineRule="auto"/>
        <w:rPr>
          <w:rFonts w:ascii="Garamond" w:eastAsia="Times New Roman" w:hAnsi="Garamond"/>
          <w:lang w:eastAsia="pl-PL"/>
        </w:rPr>
      </w:pPr>
      <w:r w:rsidRPr="00035F37">
        <w:rPr>
          <w:rFonts w:ascii="Garamond" w:eastAsia="Times New Roman" w:hAnsi="Garamond"/>
          <w:b/>
          <w:lang w:eastAsia="pl-PL"/>
        </w:rPr>
        <w:t>Podpisy członków komisji</w:t>
      </w:r>
      <w:r w:rsidRPr="00035F37">
        <w:rPr>
          <w:rFonts w:ascii="Garamond" w:eastAsia="Times New Roman" w:hAnsi="Garamond"/>
          <w:lang w:eastAsia="pl-PL"/>
        </w:rPr>
        <w:t>:</w:t>
      </w:r>
    </w:p>
    <w:p w14:paraId="614666EA" w14:textId="77777777" w:rsidR="00035F37" w:rsidRPr="00035F37" w:rsidRDefault="00035F37" w:rsidP="00035F37">
      <w:pPr>
        <w:spacing w:line="240" w:lineRule="auto"/>
        <w:rPr>
          <w:rFonts w:ascii="Garamond" w:eastAsia="Times New Roman" w:hAnsi="Garamond"/>
          <w:lang w:eastAsia="pl-PL"/>
        </w:rPr>
      </w:pPr>
    </w:p>
    <w:p w14:paraId="64E7086E" w14:textId="77777777" w:rsidR="00035F37" w:rsidRPr="00035F37" w:rsidRDefault="00035F37" w:rsidP="00035F37">
      <w:pPr>
        <w:numPr>
          <w:ilvl w:val="0"/>
          <w:numId w:val="31"/>
        </w:numPr>
        <w:spacing w:line="480" w:lineRule="auto"/>
        <w:ind w:left="714" w:hanging="357"/>
        <w:rPr>
          <w:rFonts w:ascii="Garamond" w:eastAsia="Times New Roman" w:hAnsi="Garamond"/>
          <w:lang w:eastAsia="pl-PL"/>
        </w:rPr>
      </w:pPr>
      <w:r w:rsidRPr="00035F37">
        <w:rPr>
          <w:rFonts w:ascii="Garamond" w:eastAsia="Times New Roman" w:hAnsi="Garamond"/>
          <w:lang w:eastAsia="pl-PL"/>
        </w:rPr>
        <w:t>………………………………</w:t>
      </w:r>
    </w:p>
    <w:p w14:paraId="0E3B539C" w14:textId="77777777" w:rsidR="00035F37" w:rsidRPr="00035F37" w:rsidRDefault="00035F37" w:rsidP="00035F37">
      <w:pPr>
        <w:numPr>
          <w:ilvl w:val="0"/>
          <w:numId w:val="31"/>
        </w:numPr>
        <w:spacing w:line="480" w:lineRule="auto"/>
        <w:ind w:left="714" w:hanging="357"/>
        <w:rPr>
          <w:rFonts w:ascii="Garamond" w:eastAsia="Times New Roman" w:hAnsi="Garamond"/>
          <w:lang w:eastAsia="pl-PL"/>
        </w:rPr>
      </w:pPr>
      <w:r w:rsidRPr="00035F37">
        <w:rPr>
          <w:rFonts w:ascii="Garamond" w:eastAsia="Times New Roman" w:hAnsi="Garamond"/>
          <w:lang w:eastAsia="pl-PL"/>
        </w:rPr>
        <w:t>………………………………</w:t>
      </w:r>
    </w:p>
    <w:p w14:paraId="15032D83" w14:textId="77777777" w:rsidR="00035F37" w:rsidRPr="00035F37" w:rsidRDefault="00035F37" w:rsidP="00035F37">
      <w:pPr>
        <w:numPr>
          <w:ilvl w:val="0"/>
          <w:numId w:val="31"/>
        </w:numPr>
        <w:spacing w:line="480" w:lineRule="auto"/>
        <w:ind w:left="714" w:hanging="357"/>
        <w:rPr>
          <w:rFonts w:ascii="Garamond" w:eastAsia="Times New Roman" w:hAnsi="Garamond"/>
          <w:lang w:eastAsia="pl-PL"/>
        </w:rPr>
      </w:pPr>
      <w:r w:rsidRPr="00035F37">
        <w:rPr>
          <w:rFonts w:ascii="Garamond" w:eastAsia="Times New Roman" w:hAnsi="Garamond"/>
          <w:lang w:eastAsia="pl-PL"/>
        </w:rPr>
        <w:t>………………………………</w:t>
      </w:r>
    </w:p>
    <w:p w14:paraId="35F5CA04" w14:textId="77777777" w:rsidR="00035F37" w:rsidRPr="00035F37" w:rsidRDefault="00035F37" w:rsidP="00035F37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3153C39C" w14:textId="624B1B04" w:rsidR="007F6516" w:rsidRPr="00035F37" w:rsidRDefault="007F6516" w:rsidP="007F6516">
      <w:pPr>
        <w:jc w:val="right"/>
        <w:rPr>
          <w:rFonts w:ascii="Garamond" w:eastAsia="Calibri" w:hAnsi="Garamond"/>
          <w:b/>
          <w:sz w:val="18"/>
          <w:szCs w:val="18"/>
        </w:rPr>
      </w:pPr>
      <w:r w:rsidRPr="00035F37">
        <w:rPr>
          <w:rFonts w:ascii="Garamond" w:eastAsia="Calibri" w:hAnsi="Garamond"/>
          <w:b/>
          <w:sz w:val="18"/>
          <w:szCs w:val="18"/>
        </w:rPr>
        <w:t>Oznaczenie konkursu : OK/KON/102/3/</w:t>
      </w:r>
      <w:r w:rsidR="00993FCB">
        <w:rPr>
          <w:rFonts w:ascii="Garamond" w:eastAsia="Calibri" w:hAnsi="Garamond"/>
          <w:b/>
          <w:sz w:val="18"/>
          <w:szCs w:val="18"/>
        </w:rPr>
        <w:t>21</w:t>
      </w:r>
    </w:p>
    <w:p w14:paraId="75840E70" w14:textId="77777777" w:rsidR="00035F37" w:rsidRPr="00035F37" w:rsidRDefault="00035F37" w:rsidP="00035F37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662AC590" w14:textId="77777777" w:rsidR="00035F37" w:rsidRPr="00035F37" w:rsidRDefault="00035F37" w:rsidP="00035F37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11EA0E4A" w14:textId="77777777" w:rsidR="007F6516" w:rsidRPr="00923E66" w:rsidRDefault="007F6516" w:rsidP="007F6516">
      <w:pPr>
        <w:rPr>
          <w:rFonts w:ascii="Garamond" w:eastAsia="Calibri" w:hAnsi="Garamond"/>
          <w:b/>
          <w:sz w:val="48"/>
          <w:szCs w:val="48"/>
        </w:rPr>
      </w:pPr>
      <w:r w:rsidRPr="00923E66">
        <w:rPr>
          <w:rFonts w:ascii="Garamond" w:eastAsia="Calibri" w:hAnsi="Garamond"/>
          <w:b/>
          <w:sz w:val="48"/>
          <w:szCs w:val="48"/>
        </w:rPr>
        <w:t>CZĘŚĆ II  -  PRACA  PISEMNA</w:t>
      </w:r>
      <w:r w:rsidRPr="00923E66">
        <w:rPr>
          <w:rFonts w:ascii="Garamond" w:eastAsia="Calibri" w:hAnsi="Garamond"/>
          <w:b/>
          <w:sz w:val="48"/>
          <w:szCs w:val="48"/>
        </w:rPr>
        <w:tab/>
      </w:r>
      <w:r w:rsidRPr="00923E66">
        <w:rPr>
          <w:rFonts w:ascii="Verdana" w:eastAsia="Calibri" w:hAnsi="Verdana"/>
          <w:sz w:val="20"/>
          <w:szCs w:val="20"/>
        </w:rPr>
        <w:tab/>
      </w:r>
      <w:r w:rsidRPr="00923E66">
        <w:rPr>
          <w:rFonts w:ascii="Garamond" w:eastAsia="Calibri" w:hAnsi="Garamond"/>
          <w:b/>
          <w:sz w:val="48"/>
          <w:szCs w:val="48"/>
        </w:rPr>
        <w:t xml:space="preserve">   </w:t>
      </w:r>
    </w:p>
    <w:p w14:paraId="5B32F2B7" w14:textId="77777777" w:rsidR="007F6516" w:rsidRPr="00923E66" w:rsidRDefault="007F6516" w:rsidP="007F6516">
      <w:pPr>
        <w:rPr>
          <w:rFonts w:ascii="Verdana" w:eastAsia="Calibri" w:hAnsi="Verdana"/>
          <w:sz w:val="20"/>
          <w:szCs w:val="20"/>
        </w:rPr>
      </w:pPr>
      <w:r w:rsidRPr="00923E66">
        <w:rPr>
          <w:rFonts w:ascii="Verdana" w:eastAsia="Calibri" w:hAnsi="Verdana"/>
          <w:sz w:val="20"/>
          <w:szCs w:val="20"/>
        </w:rPr>
        <w:tab/>
      </w:r>
    </w:p>
    <w:p w14:paraId="4C963B69" w14:textId="77777777" w:rsidR="007F6516" w:rsidRPr="00923E66" w:rsidRDefault="007F6516" w:rsidP="007F6516">
      <w:pPr>
        <w:rPr>
          <w:rFonts w:ascii="Garamond" w:eastAsia="Calibri" w:hAnsi="Garamond"/>
          <w:b/>
        </w:rPr>
      </w:pPr>
      <w:r w:rsidRPr="00923E66">
        <w:rPr>
          <w:rFonts w:ascii="Garamond" w:eastAsia="Calibri" w:hAnsi="Garamond"/>
          <w:b/>
        </w:rPr>
        <w:t>Imię  i Nazwisko: ………………………………………….......... Zielona Góra, dnia</w:t>
      </w:r>
      <w:r>
        <w:rPr>
          <w:rFonts w:ascii="Garamond" w:eastAsia="Calibri" w:hAnsi="Garamond"/>
          <w:b/>
        </w:rPr>
        <w:t xml:space="preserve"> </w:t>
      </w:r>
      <w:r w:rsidRPr="00923E66">
        <w:rPr>
          <w:rFonts w:ascii="Garamond" w:eastAsia="Calibri" w:hAnsi="Garamond"/>
          <w:b/>
        </w:rPr>
        <w:t xml:space="preserve"> </w:t>
      </w:r>
      <w:r w:rsidR="006767F0">
        <w:rPr>
          <w:rFonts w:ascii="Garamond" w:eastAsia="Calibri" w:hAnsi="Garamond"/>
          <w:b/>
        </w:rPr>
        <w:t>17.01.2022</w:t>
      </w:r>
    </w:p>
    <w:p w14:paraId="3A71F852" w14:textId="77777777" w:rsidR="007F6516" w:rsidRPr="00923E66" w:rsidRDefault="007F6516" w:rsidP="007F6516">
      <w:pPr>
        <w:rPr>
          <w:rFonts w:ascii="Verdana" w:eastAsia="Calibri" w:hAnsi="Verdana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7F6516" w:rsidRPr="00923E66" w14:paraId="217B3213" w14:textId="77777777" w:rsidTr="00350F81">
        <w:tc>
          <w:tcPr>
            <w:tcW w:w="9886" w:type="dxa"/>
          </w:tcPr>
          <w:p w14:paraId="41503F13" w14:textId="77777777" w:rsidR="007F6516" w:rsidRPr="00923E66" w:rsidRDefault="007F6516" w:rsidP="007F6516">
            <w:pPr>
              <w:numPr>
                <w:ilvl w:val="0"/>
                <w:numId w:val="32"/>
              </w:numPr>
              <w:spacing w:line="240" w:lineRule="auto"/>
              <w:jc w:val="both"/>
              <w:rPr>
                <w:rFonts w:ascii="Garamond" w:eastAsia="Calibri" w:hAnsi="Garamond"/>
              </w:rPr>
            </w:pPr>
            <w:r w:rsidRPr="00923E66">
              <w:rPr>
                <w:rFonts w:ascii="Garamond" w:eastAsia="Calibri" w:hAnsi="Garamond"/>
              </w:rPr>
              <w:t xml:space="preserve">Zgodnie  z Rozporządzeniem  Ministra  Sprawiedliwości z dnia 14.10.2013r. w sprawie przeprowadzania konkursów na stanowisko asystenta sędziego  (Dz.U. z 2013r. poz.1228)  praca  pisemna  obejmuje  jeden z dwóch tematów z zakresu prawa cywilnego i prawa karnego, wybranego przez kandydata. </w:t>
            </w:r>
          </w:p>
          <w:p w14:paraId="3E909B36" w14:textId="77777777" w:rsidR="007F6516" w:rsidRPr="00923E66" w:rsidRDefault="007F6516" w:rsidP="00350F81">
            <w:pPr>
              <w:rPr>
                <w:rFonts w:ascii="Garamond" w:eastAsia="Calibri" w:hAnsi="Garamond"/>
                <w:b/>
              </w:rPr>
            </w:pPr>
            <w:r w:rsidRPr="00923E66">
              <w:rPr>
                <w:rFonts w:ascii="Garamond" w:eastAsia="Calibri" w:hAnsi="Garamond"/>
                <w:b/>
              </w:rPr>
              <w:t xml:space="preserve">KONKURS  (część I </w:t>
            </w:r>
            <w:proofErr w:type="spellStart"/>
            <w:r w:rsidRPr="00923E66">
              <w:rPr>
                <w:rFonts w:ascii="Garamond" w:eastAsia="Calibri" w:hAnsi="Garamond"/>
                <w:b/>
              </w:rPr>
              <w:t>i</w:t>
            </w:r>
            <w:proofErr w:type="spellEnd"/>
            <w:r w:rsidRPr="00923E66">
              <w:rPr>
                <w:rFonts w:ascii="Garamond" w:eastAsia="Calibri" w:hAnsi="Garamond"/>
                <w:b/>
              </w:rPr>
              <w:t xml:space="preserve"> II ) trwa  90 minut.</w:t>
            </w:r>
          </w:p>
          <w:p w14:paraId="4C9F4241" w14:textId="77777777" w:rsidR="007F6516" w:rsidRPr="00C509F4" w:rsidRDefault="007F6516" w:rsidP="007F6516">
            <w:pPr>
              <w:numPr>
                <w:ilvl w:val="0"/>
                <w:numId w:val="32"/>
              </w:numPr>
              <w:spacing w:line="240" w:lineRule="auto"/>
              <w:rPr>
                <w:rFonts w:ascii="Garamond" w:eastAsia="Calibri" w:hAnsi="Garamond"/>
                <w:b/>
              </w:rPr>
            </w:pPr>
            <w:r w:rsidRPr="00C509F4">
              <w:rPr>
                <w:rFonts w:ascii="Garamond" w:eastAsia="Calibri" w:hAnsi="Garamond"/>
                <w:b/>
              </w:rPr>
              <w:t>Kandydat  wybiera jeden z dwóch tematów z zakresu prawa cywilnego i prawa karnego.</w:t>
            </w:r>
          </w:p>
          <w:p w14:paraId="14BD9713" w14:textId="77777777" w:rsidR="007F6516" w:rsidRPr="00923E66" w:rsidRDefault="007F6516" w:rsidP="007F6516">
            <w:pPr>
              <w:numPr>
                <w:ilvl w:val="0"/>
                <w:numId w:val="32"/>
              </w:numPr>
              <w:spacing w:line="240" w:lineRule="auto"/>
              <w:rPr>
                <w:rFonts w:ascii="Garamond" w:eastAsia="Calibri" w:hAnsi="Garamond"/>
                <w:b/>
              </w:rPr>
            </w:pPr>
            <w:r w:rsidRPr="00923E66">
              <w:rPr>
                <w:rFonts w:ascii="Garamond" w:eastAsia="Calibri" w:hAnsi="Garamond"/>
                <w:b/>
              </w:rPr>
              <w:t>Praca pisemna   oceniana  jest  w  skali od  0 do 9 punktów.</w:t>
            </w:r>
          </w:p>
          <w:p w14:paraId="4859771D" w14:textId="77777777" w:rsidR="007F6516" w:rsidRPr="00923E66" w:rsidRDefault="007F6516" w:rsidP="007F6516">
            <w:pPr>
              <w:numPr>
                <w:ilvl w:val="0"/>
                <w:numId w:val="32"/>
              </w:numPr>
              <w:spacing w:line="240" w:lineRule="auto"/>
              <w:rPr>
                <w:rFonts w:ascii="Garamond" w:eastAsia="Calibri" w:hAnsi="Garamond"/>
              </w:rPr>
            </w:pPr>
            <w:r w:rsidRPr="00923E66">
              <w:rPr>
                <w:rFonts w:ascii="Garamond" w:eastAsia="Calibri" w:hAnsi="Garamond"/>
              </w:rPr>
              <w:t xml:space="preserve">Warunkiem  zdania części II konkursu jest uzyskanie co najmniej </w:t>
            </w:r>
            <w:r w:rsidRPr="00923E66">
              <w:rPr>
                <w:rFonts w:ascii="Garamond" w:eastAsia="Calibri" w:hAnsi="Garamond"/>
                <w:b/>
              </w:rPr>
              <w:t>3 punktów  z pracy pisemnej</w:t>
            </w:r>
            <w:r w:rsidRPr="00923E66">
              <w:rPr>
                <w:rFonts w:ascii="Garamond" w:eastAsia="Calibri" w:hAnsi="Garamond"/>
              </w:rPr>
              <w:t xml:space="preserve">. </w:t>
            </w:r>
          </w:p>
          <w:p w14:paraId="2B3B6AC1" w14:textId="77777777" w:rsidR="007F6516" w:rsidRPr="00923E66" w:rsidRDefault="007F6516" w:rsidP="00350F81">
            <w:pPr>
              <w:ind w:left="720"/>
              <w:rPr>
                <w:rFonts w:ascii="Garamond" w:eastAsia="Calibri" w:hAnsi="Garamond"/>
              </w:rPr>
            </w:pPr>
          </w:p>
        </w:tc>
      </w:tr>
    </w:tbl>
    <w:p w14:paraId="0E3CD314" w14:textId="77777777" w:rsidR="007F6516" w:rsidRDefault="007F6516" w:rsidP="007F6516">
      <w:pPr>
        <w:rPr>
          <w:rFonts w:ascii="Times New Roman" w:hAnsi="Times New Roman"/>
          <w:b/>
          <w:sz w:val="36"/>
          <w:szCs w:val="36"/>
        </w:rPr>
      </w:pPr>
    </w:p>
    <w:p w14:paraId="4E7A6761" w14:textId="77777777" w:rsidR="007F6516" w:rsidRDefault="007F6516" w:rsidP="007F6516">
      <w:pPr>
        <w:keepNext/>
        <w:keepLines/>
        <w:widowControl w:val="0"/>
        <w:spacing w:line="264" w:lineRule="auto"/>
        <w:contextualSpacing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</w:p>
    <w:p w14:paraId="48DCC828" w14:textId="77777777" w:rsidR="001D007E" w:rsidRPr="007F6516" w:rsidRDefault="001D007E" w:rsidP="001D007E">
      <w:pPr>
        <w:rPr>
          <w:rFonts w:ascii="Bookman Old Style" w:hAnsi="Bookman Old Style"/>
          <w:b/>
          <w:sz w:val="28"/>
          <w:szCs w:val="28"/>
          <w:u w:val="single"/>
        </w:rPr>
      </w:pPr>
      <w:r w:rsidRPr="007F6516">
        <w:rPr>
          <w:rFonts w:ascii="Bookman Old Style" w:hAnsi="Bookman Old Style"/>
          <w:b/>
          <w:sz w:val="28"/>
          <w:szCs w:val="28"/>
          <w:u w:val="single"/>
        </w:rPr>
        <w:t xml:space="preserve">Treść kazusu z prawa </w:t>
      </w:r>
      <w:r>
        <w:rPr>
          <w:rFonts w:ascii="Bookman Old Style" w:hAnsi="Bookman Old Style"/>
          <w:b/>
          <w:sz w:val="28"/>
          <w:szCs w:val="28"/>
          <w:u w:val="single"/>
        </w:rPr>
        <w:t>karnego</w:t>
      </w:r>
    </w:p>
    <w:p w14:paraId="58F79127" w14:textId="77777777" w:rsidR="007F6516" w:rsidRPr="007F6516" w:rsidRDefault="007F6516" w:rsidP="007F6516">
      <w:pPr>
        <w:rPr>
          <w:rFonts w:ascii="Garamond" w:hAnsi="Garamond"/>
          <w:b/>
          <w:sz w:val="24"/>
          <w:szCs w:val="24"/>
        </w:rPr>
      </w:pPr>
    </w:p>
    <w:p w14:paraId="2C887137" w14:textId="16BA8BE4" w:rsidR="007F6516" w:rsidRDefault="007F6516" w:rsidP="007F6516">
      <w:pPr>
        <w:spacing w:line="264" w:lineRule="auto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  <w:r w:rsidRPr="007F6516">
        <w:rPr>
          <w:rFonts w:ascii="Garamond" w:eastAsia="Calibri" w:hAnsi="Garamond" w:cs="Times New Roman"/>
          <w:sz w:val="24"/>
          <w:szCs w:val="24"/>
        </w:rPr>
        <w:t xml:space="preserve">Przed otwarciem przewodu sądowego na rozprawie powzięto informację, że </w:t>
      </w:r>
      <w:r w:rsidR="00A07919">
        <w:rPr>
          <w:rFonts w:ascii="Garamond" w:eastAsia="Calibri" w:hAnsi="Garamond" w:cs="Times New Roman"/>
          <w:sz w:val="24"/>
          <w:szCs w:val="24"/>
        </w:rPr>
        <w:t>Zbigniew P</w:t>
      </w:r>
      <w:r w:rsidRPr="007F6516">
        <w:rPr>
          <w:rFonts w:ascii="Garamond" w:eastAsia="Calibri" w:hAnsi="Garamond" w:cs="Times New Roman"/>
          <w:sz w:val="24"/>
          <w:szCs w:val="24"/>
        </w:rPr>
        <w:t>. oskarżony o czyn z art. 278 §1 k.k. (kradzież) zmarł. Do akt sprawy wpłynął odpis skrócony aktu zgonu oskarżonego.</w:t>
      </w:r>
    </w:p>
    <w:p w14:paraId="096C21FA" w14:textId="77777777" w:rsidR="007F6516" w:rsidRPr="007F6516" w:rsidRDefault="007F6516" w:rsidP="007F6516">
      <w:pPr>
        <w:spacing w:line="264" w:lineRule="auto"/>
        <w:contextualSpacing/>
        <w:jc w:val="both"/>
        <w:rPr>
          <w:rFonts w:ascii="Garamond" w:eastAsia="Calibri" w:hAnsi="Garamond" w:cs="Times New Roman"/>
          <w:sz w:val="24"/>
          <w:szCs w:val="24"/>
        </w:rPr>
      </w:pPr>
    </w:p>
    <w:p w14:paraId="146022E1" w14:textId="77777777" w:rsidR="007F6516" w:rsidRPr="007F6516" w:rsidRDefault="007F6516" w:rsidP="007F6516">
      <w:pPr>
        <w:spacing w:line="264" w:lineRule="auto"/>
        <w:contextualSpacing/>
        <w:jc w:val="both"/>
        <w:rPr>
          <w:rFonts w:ascii="Garamond" w:eastAsia="Calibri" w:hAnsi="Garamond" w:cs="Times New Roman"/>
          <w:b/>
          <w:sz w:val="24"/>
          <w:szCs w:val="24"/>
        </w:rPr>
      </w:pPr>
      <w:r w:rsidRPr="007F6516">
        <w:rPr>
          <w:rFonts w:ascii="Garamond" w:eastAsia="Calibri" w:hAnsi="Garamond" w:cs="Times New Roman"/>
          <w:b/>
          <w:sz w:val="24"/>
          <w:szCs w:val="24"/>
        </w:rPr>
        <w:t>Jaką decyzję procesową winien wydać Sąd i w jakiej formie (wyrok, postanowienie, zarządzenie)?</w:t>
      </w:r>
    </w:p>
    <w:p w14:paraId="4726C7E9" w14:textId="77777777" w:rsidR="007F6516" w:rsidRPr="007F6516" w:rsidRDefault="007F6516" w:rsidP="007F6516">
      <w:pPr>
        <w:spacing w:line="264" w:lineRule="auto"/>
        <w:contextualSpacing/>
        <w:jc w:val="both"/>
        <w:rPr>
          <w:rFonts w:ascii="Garamond" w:eastAsia="Calibri" w:hAnsi="Garamond" w:cs="Times New Roman"/>
          <w:b/>
          <w:sz w:val="28"/>
          <w:szCs w:val="28"/>
        </w:rPr>
      </w:pPr>
      <w:r w:rsidRPr="007F6516">
        <w:rPr>
          <w:rFonts w:ascii="Garamond" w:eastAsia="Calibri" w:hAnsi="Garamond" w:cs="Times New Roman"/>
          <w:b/>
          <w:sz w:val="24"/>
          <w:szCs w:val="24"/>
        </w:rPr>
        <w:t>Proszę sporządzić projekt takiego orzeczenia wraz z krótkim uzasadnieniem</w:t>
      </w:r>
      <w:r w:rsidRPr="007F6516">
        <w:rPr>
          <w:rFonts w:ascii="Garamond" w:eastAsia="Calibri" w:hAnsi="Garamond" w:cs="Times New Roman"/>
          <w:b/>
          <w:sz w:val="28"/>
          <w:szCs w:val="28"/>
        </w:rPr>
        <w:t>.</w:t>
      </w:r>
    </w:p>
    <w:p w14:paraId="35D01BFF" w14:textId="77777777" w:rsidR="007F6516" w:rsidRPr="007F6516" w:rsidRDefault="007F6516" w:rsidP="007F6516">
      <w:pPr>
        <w:rPr>
          <w:rFonts w:ascii="Garamond" w:hAnsi="Garamond"/>
          <w:b/>
          <w:sz w:val="26"/>
          <w:szCs w:val="26"/>
        </w:rPr>
      </w:pPr>
    </w:p>
    <w:p w14:paraId="0BCEE420" w14:textId="77777777" w:rsidR="007F6516" w:rsidRPr="007F6516" w:rsidRDefault="007F6516" w:rsidP="007F6516">
      <w:pPr>
        <w:rPr>
          <w:rFonts w:ascii="Garamond" w:hAnsi="Garamond"/>
          <w:b/>
          <w:sz w:val="26"/>
          <w:szCs w:val="26"/>
        </w:rPr>
      </w:pPr>
    </w:p>
    <w:p w14:paraId="1B1254FA" w14:textId="627E4FA6" w:rsidR="007F6516" w:rsidRDefault="007F6516" w:rsidP="007F6516">
      <w:pPr>
        <w:rPr>
          <w:rFonts w:ascii="Bookman Old Style" w:hAnsi="Bookman Old Style"/>
          <w:b/>
          <w:sz w:val="28"/>
          <w:szCs w:val="28"/>
          <w:u w:val="single"/>
        </w:rPr>
      </w:pPr>
      <w:bookmarkStart w:id="1" w:name="_Hlk93067574"/>
      <w:r w:rsidRPr="007F6516">
        <w:rPr>
          <w:rFonts w:ascii="Bookman Old Style" w:hAnsi="Bookman Old Style"/>
          <w:b/>
          <w:sz w:val="28"/>
          <w:szCs w:val="28"/>
          <w:u w:val="single"/>
        </w:rPr>
        <w:t xml:space="preserve">Treść kazusu z prawa cywilnego </w:t>
      </w:r>
    </w:p>
    <w:p w14:paraId="22C28559" w14:textId="4709092A" w:rsidR="00A07919" w:rsidRDefault="00A07919" w:rsidP="007F6516">
      <w:pPr>
        <w:rPr>
          <w:rFonts w:ascii="Bookman Old Style" w:hAnsi="Bookman Old Style"/>
          <w:b/>
          <w:sz w:val="28"/>
          <w:szCs w:val="28"/>
          <w:u w:val="single"/>
        </w:rPr>
      </w:pPr>
    </w:p>
    <w:p w14:paraId="3FEDEB5B" w14:textId="38F40775" w:rsidR="00A07919" w:rsidRPr="007F6516" w:rsidRDefault="00A07919" w:rsidP="00A07919">
      <w:pPr>
        <w:widowControl w:val="0"/>
        <w:spacing w:line="264" w:lineRule="auto"/>
        <w:contextualSpacing/>
        <w:jc w:val="both"/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</w:pPr>
      <w:r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Marian W</w:t>
      </w:r>
      <w:r w:rsidRPr="007F6516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 xml:space="preserve">. złożył do Sądu Rejonowego </w:t>
      </w:r>
      <w:r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w Zielonej Górze</w:t>
      </w:r>
      <w:r w:rsidRPr="007F6516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 xml:space="preserve"> w dniu 16 maja 20</w:t>
      </w:r>
      <w:r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20</w:t>
      </w:r>
      <w:r w:rsidRPr="007F6516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 xml:space="preserve">r. wniosek  </w:t>
      </w:r>
      <w:r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br/>
      </w:r>
      <w:r w:rsidRPr="007F6516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 xml:space="preserve">o stwierdzenie nabycia spadku po </w:t>
      </w:r>
      <w:r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Irenie W</w:t>
      </w:r>
      <w:r w:rsidRPr="007F6516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., zmarłej w dniu 30 marca 20</w:t>
      </w:r>
      <w:r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20</w:t>
      </w:r>
      <w:r w:rsidRPr="007F6516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 xml:space="preserve">r. w </w:t>
      </w:r>
      <w:r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Zielonej Górze</w:t>
      </w:r>
      <w:r w:rsidRPr="007F6516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 xml:space="preserve">, która ostatnio przed śmiercią miała miejsce zwykłego pobytu w </w:t>
      </w:r>
      <w:r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Zielonej Górze</w:t>
      </w:r>
      <w:r w:rsidRPr="007F6516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 xml:space="preserve"> ul. </w:t>
      </w:r>
      <w:r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Moniuszki 2a</w:t>
      </w:r>
      <w:r w:rsidRPr="007F6516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 xml:space="preserve">.  W uzasadnieniu wskazał, iż zmarła nie sporządziła testamentu i zostawiła męża </w:t>
      </w:r>
      <w:r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Mariana W</w:t>
      </w:r>
      <w:r w:rsidRPr="007F6516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 xml:space="preserve">. oraz dwoje małoletnich dzieci </w:t>
      </w:r>
      <w:r w:rsidR="00F31844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 xml:space="preserve">Iwonę </w:t>
      </w:r>
      <w:r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W</w:t>
      </w:r>
      <w:r w:rsidRPr="007F6516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 xml:space="preserve">. i </w:t>
      </w:r>
      <w:r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Tomasza</w:t>
      </w:r>
      <w:r w:rsidRPr="007F6516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 xml:space="preserve"> </w:t>
      </w:r>
      <w:r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W</w:t>
      </w:r>
      <w:r w:rsidRPr="007F6516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.</w:t>
      </w:r>
      <w:r w:rsidR="00F31844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4</w:t>
      </w:r>
      <w:r w:rsidRPr="007F6516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 xml:space="preserve">, których przedstawicielem ustawowym jest ojciec </w:t>
      </w:r>
      <w:r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Marian W</w:t>
      </w:r>
      <w:r w:rsidRPr="007F6516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.</w:t>
      </w:r>
    </w:p>
    <w:p w14:paraId="256ADED2" w14:textId="77777777" w:rsidR="00A07919" w:rsidRPr="007F6516" w:rsidRDefault="00A07919" w:rsidP="00A07919">
      <w:pPr>
        <w:widowControl w:val="0"/>
        <w:spacing w:line="264" w:lineRule="auto"/>
        <w:contextualSpacing/>
        <w:jc w:val="both"/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</w:pPr>
      <w:r w:rsidRPr="007F6516"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  <w:t>Przewodniczący skierował sprawę na posiedzenie niejawne.</w:t>
      </w:r>
    </w:p>
    <w:p w14:paraId="0FF2F330" w14:textId="77777777" w:rsidR="00A07919" w:rsidRPr="007F6516" w:rsidRDefault="00A07919" w:rsidP="00A07919">
      <w:pPr>
        <w:widowControl w:val="0"/>
        <w:spacing w:line="264" w:lineRule="auto"/>
        <w:contextualSpacing/>
        <w:jc w:val="both"/>
        <w:rPr>
          <w:rFonts w:ascii="Garamond" w:eastAsia="Arial Unicode MS" w:hAnsi="Garamond" w:cs="Times New Roman"/>
          <w:color w:val="000000"/>
          <w:sz w:val="24"/>
          <w:szCs w:val="24"/>
          <w:lang w:eastAsia="pl-PL" w:bidi="pl-PL"/>
        </w:rPr>
      </w:pPr>
    </w:p>
    <w:p w14:paraId="76682431" w14:textId="77777777" w:rsidR="00A07919" w:rsidRPr="007F6516" w:rsidRDefault="00A07919" w:rsidP="00A07919">
      <w:pPr>
        <w:widowControl w:val="0"/>
        <w:spacing w:line="264" w:lineRule="auto"/>
        <w:contextualSpacing/>
        <w:jc w:val="both"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  <w:r w:rsidRPr="007F6516"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  <w:t>Jaka decyzja zostanie podjęta na posiedzeniu niejawnym?</w:t>
      </w:r>
    </w:p>
    <w:p w14:paraId="0566BD7E" w14:textId="5EB18228" w:rsidR="00A07919" w:rsidRPr="00A07919" w:rsidRDefault="00A07919" w:rsidP="00A07919">
      <w:pPr>
        <w:widowControl w:val="0"/>
        <w:spacing w:line="264" w:lineRule="auto"/>
        <w:contextualSpacing/>
        <w:jc w:val="both"/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</w:pPr>
      <w:r w:rsidRPr="007F6516">
        <w:rPr>
          <w:rFonts w:ascii="Garamond" w:eastAsia="Arial Unicode MS" w:hAnsi="Garamond" w:cs="Times New Roman"/>
          <w:b/>
          <w:color w:val="000000"/>
          <w:sz w:val="24"/>
          <w:szCs w:val="24"/>
          <w:lang w:eastAsia="pl-PL" w:bidi="pl-PL"/>
        </w:rPr>
        <w:t>Sporządź projekt, a jeżeli  podlega ona zaskarżeniu sporządź również  jej uzasadnienie  (przy założeniu że wniosek o uzasadnienie wpłynął).</w:t>
      </w:r>
    </w:p>
    <w:bookmarkEnd w:id="1"/>
    <w:p w14:paraId="2952BAE3" w14:textId="77777777" w:rsidR="00035F37" w:rsidRDefault="00035F37" w:rsidP="000E07C5">
      <w:pPr>
        <w:widowControl w:val="0"/>
        <w:spacing w:line="264" w:lineRule="auto"/>
        <w:contextualSpacing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 w:bidi="pl-PL"/>
        </w:rPr>
      </w:pPr>
    </w:p>
    <w:p w14:paraId="65D8558D" w14:textId="7C7084D7" w:rsidR="007F6516" w:rsidRPr="00035F37" w:rsidRDefault="007F6516" w:rsidP="007F6516">
      <w:pPr>
        <w:jc w:val="right"/>
        <w:rPr>
          <w:rFonts w:ascii="Garamond" w:eastAsia="Calibri" w:hAnsi="Garamond"/>
          <w:b/>
          <w:sz w:val="18"/>
          <w:szCs w:val="18"/>
        </w:rPr>
      </w:pPr>
      <w:r w:rsidRPr="00035F37">
        <w:rPr>
          <w:rFonts w:ascii="Garamond" w:eastAsia="Calibri" w:hAnsi="Garamond"/>
          <w:b/>
          <w:sz w:val="18"/>
          <w:szCs w:val="18"/>
        </w:rPr>
        <w:t>Oznaczenie konkursu : OK/KON/102/3/2</w:t>
      </w:r>
      <w:r w:rsidR="00DB7000">
        <w:rPr>
          <w:rFonts w:ascii="Garamond" w:eastAsia="Calibri" w:hAnsi="Garamond"/>
          <w:b/>
          <w:sz w:val="18"/>
          <w:szCs w:val="18"/>
        </w:rPr>
        <w:t>1</w:t>
      </w:r>
    </w:p>
    <w:p w14:paraId="3757002E" w14:textId="77777777" w:rsidR="00035F37" w:rsidRDefault="00035F37" w:rsidP="000E07C5">
      <w:pPr>
        <w:widowControl w:val="0"/>
        <w:spacing w:line="264" w:lineRule="auto"/>
        <w:contextualSpacing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 w:bidi="pl-PL"/>
        </w:rPr>
      </w:pPr>
    </w:p>
    <w:p w14:paraId="1FAEA527" w14:textId="77777777" w:rsidR="00035F37" w:rsidRDefault="00035F37" w:rsidP="000E07C5">
      <w:pPr>
        <w:widowControl w:val="0"/>
        <w:spacing w:line="264" w:lineRule="auto"/>
        <w:contextualSpacing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 w:bidi="pl-PL"/>
        </w:rPr>
      </w:pPr>
    </w:p>
    <w:p w14:paraId="0A0284BD" w14:textId="4519A401" w:rsidR="00A84991" w:rsidRDefault="00A84991">
      <w:pPr>
        <w:spacing w:after="160" w:line="259" w:lineRule="auto"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 w:bidi="pl-PL"/>
        </w:rPr>
        <w:br w:type="page"/>
      </w:r>
    </w:p>
    <w:p w14:paraId="7B0874F9" w14:textId="77777777" w:rsidR="009652B7" w:rsidRDefault="009652B7" w:rsidP="009652B7">
      <w:pPr>
        <w:jc w:val="center"/>
        <w:rPr>
          <w:rFonts w:ascii="Garamond" w:eastAsia="Calibri" w:hAnsi="Garamond"/>
          <w:b/>
          <w:sz w:val="40"/>
          <w:szCs w:val="40"/>
        </w:rPr>
      </w:pPr>
      <w:r>
        <w:rPr>
          <w:rFonts w:ascii="Garamond" w:eastAsia="Calibri" w:hAnsi="Garamond"/>
          <w:b/>
          <w:sz w:val="40"/>
          <w:szCs w:val="40"/>
        </w:rPr>
        <w:lastRenderedPageBreak/>
        <w:t>WYNIKI</w:t>
      </w:r>
    </w:p>
    <w:p w14:paraId="0E7C671A" w14:textId="77777777" w:rsidR="009652B7" w:rsidRDefault="009652B7" w:rsidP="009652B7">
      <w:pPr>
        <w:jc w:val="center"/>
        <w:rPr>
          <w:rFonts w:ascii="Garamond" w:eastAsia="Calibri" w:hAnsi="Garamond"/>
          <w:b/>
          <w:sz w:val="20"/>
          <w:szCs w:val="20"/>
        </w:rPr>
      </w:pPr>
      <w:r>
        <w:rPr>
          <w:rFonts w:ascii="Garamond" w:eastAsia="Calibri" w:hAnsi="Garamond"/>
          <w:b/>
          <w:sz w:val="40"/>
          <w:szCs w:val="40"/>
        </w:rPr>
        <w:t>konkursu  na asystenta sędziego</w:t>
      </w:r>
    </w:p>
    <w:p w14:paraId="558C00A0" w14:textId="77777777" w:rsidR="009652B7" w:rsidRDefault="009652B7" w:rsidP="009652B7">
      <w:pPr>
        <w:jc w:val="center"/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 xml:space="preserve">   </w:t>
      </w:r>
    </w:p>
    <w:p w14:paraId="7700CC18" w14:textId="3544C54A" w:rsidR="009652B7" w:rsidRDefault="009652B7" w:rsidP="009652B7">
      <w:pPr>
        <w:jc w:val="center"/>
        <w:rPr>
          <w:rFonts w:ascii="Garamond" w:eastAsia="Calibri" w:hAnsi="Garamond"/>
          <w:b/>
          <w:sz w:val="28"/>
          <w:szCs w:val="28"/>
        </w:rPr>
      </w:pPr>
      <w:r>
        <w:rPr>
          <w:rFonts w:ascii="Garamond" w:eastAsia="Calibri" w:hAnsi="Garamond"/>
          <w:b/>
        </w:rPr>
        <w:t>Oznaczenie konkursu</w:t>
      </w:r>
      <w:r>
        <w:rPr>
          <w:rFonts w:ascii="Garamond" w:eastAsia="Calibri" w:hAnsi="Garamond"/>
          <w:b/>
          <w:sz w:val="28"/>
          <w:szCs w:val="28"/>
        </w:rPr>
        <w:t xml:space="preserve"> : OK/KON/102/3/2</w:t>
      </w:r>
      <w:r w:rsidR="00A07919">
        <w:rPr>
          <w:rFonts w:ascii="Garamond" w:eastAsia="Calibri" w:hAnsi="Garamond"/>
          <w:b/>
          <w:sz w:val="28"/>
          <w:szCs w:val="28"/>
        </w:rPr>
        <w:t>1</w:t>
      </w:r>
    </w:p>
    <w:p w14:paraId="74A2A9FB" w14:textId="77777777" w:rsidR="009652B7" w:rsidRDefault="009652B7" w:rsidP="009652B7">
      <w:pPr>
        <w:rPr>
          <w:rFonts w:ascii="Verdana" w:eastAsia="Calibri" w:hAnsi="Verdana"/>
          <w:b/>
          <w:sz w:val="20"/>
          <w:szCs w:val="20"/>
        </w:rPr>
      </w:pPr>
    </w:p>
    <w:p w14:paraId="1F5FE65D" w14:textId="50FF0562" w:rsidR="009652B7" w:rsidRDefault="009652B7" w:rsidP="009652B7">
      <w:pPr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 xml:space="preserve">IMIĘ i NAZWISKO: ………………………………………………  Zielona Góra, dnia </w:t>
      </w:r>
      <w:r w:rsidR="00A07919">
        <w:rPr>
          <w:rFonts w:ascii="Garamond" w:eastAsia="Calibri" w:hAnsi="Garamond"/>
          <w:b/>
        </w:rPr>
        <w:t>17.01.2022</w:t>
      </w:r>
    </w:p>
    <w:p w14:paraId="3D155214" w14:textId="77777777" w:rsidR="009652B7" w:rsidRDefault="009652B7" w:rsidP="009652B7">
      <w:pPr>
        <w:spacing w:line="240" w:lineRule="auto"/>
        <w:rPr>
          <w:rFonts w:ascii="Garamond" w:eastAsia="Times New Roman" w:hAnsi="Garamond"/>
          <w:sz w:val="24"/>
          <w:szCs w:val="24"/>
          <w:lang w:eastAsia="pl-PL"/>
        </w:rPr>
      </w:pPr>
    </w:p>
    <w:p w14:paraId="75FAB05D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2D4CDD97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78DDC2CB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tbl>
      <w:tblPr>
        <w:tblW w:w="0" w:type="auto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27"/>
        <w:gridCol w:w="3686"/>
      </w:tblGrid>
      <w:tr w:rsidR="009652B7" w14:paraId="77908174" w14:textId="77777777" w:rsidTr="009652B7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86D6E3" w14:textId="77777777" w:rsidR="009652B7" w:rsidRDefault="009652B7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</w:p>
          <w:p w14:paraId="45EEA718" w14:textId="77777777" w:rsidR="009652B7" w:rsidRDefault="009652B7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CZĘŚĆ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8D1B75" w14:textId="77777777" w:rsidR="009652B7" w:rsidRDefault="009652B7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</w:p>
          <w:p w14:paraId="13634C3F" w14:textId="77777777" w:rsidR="009652B7" w:rsidRDefault="009652B7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ILOŚĆ   PUNKTÓW</w:t>
            </w:r>
          </w:p>
          <w:p w14:paraId="6370C05C" w14:textId="77777777" w:rsidR="009652B7" w:rsidRDefault="009652B7">
            <w:pPr>
              <w:spacing w:line="240" w:lineRule="auto"/>
              <w:jc w:val="center"/>
              <w:rPr>
                <w:rFonts w:ascii="Garamond" w:eastAsia="Times New Roman" w:hAnsi="Garamond"/>
                <w:b/>
                <w:lang w:eastAsia="pl-PL"/>
              </w:rPr>
            </w:pPr>
          </w:p>
        </w:tc>
      </w:tr>
      <w:tr w:rsidR="009652B7" w14:paraId="016698B7" w14:textId="77777777" w:rsidTr="009652B7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3EE4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4650A57E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I -  TEST PISEMNY</w:t>
            </w:r>
          </w:p>
          <w:p w14:paraId="1EE9A592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0481A0DE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1B6B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6AF9CF9B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                   </w:t>
            </w:r>
            <w:r>
              <w:rPr>
                <w:rFonts w:ascii="Garamond" w:eastAsia="Times New Roman" w:hAnsi="Garamond"/>
                <w:b/>
                <w:lang w:eastAsia="pl-PL"/>
              </w:rPr>
              <w:t>………………. pkt.</w:t>
            </w:r>
          </w:p>
          <w:p w14:paraId="0C9E5157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30A33CF7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9652B7" w14:paraId="5C8A51C6" w14:textId="77777777" w:rsidTr="009652B7"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54CF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2CAB691C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II -  PRACA  PISEMNA</w:t>
            </w:r>
          </w:p>
          <w:p w14:paraId="46EC294B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6CF8FF14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A47E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74D943EC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                   </w:t>
            </w:r>
            <w:r>
              <w:rPr>
                <w:rFonts w:ascii="Garamond" w:eastAsia="Times New Roman" w:hAnsi="Garamond"/>
                <w:b/>
                <w:lang w:eastAsia="pl-PL"/>
              </w:rPr>
              <w:t>………………. pkt.</w:t>
            </w:r>
          </w:p>
          <w:p w14:paraId="4E0F9FE2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48757159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9652B7" w14:paraId="3E51FEDA" w14:textId="77777777" w:rsidTr="009652B7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41700F18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02FFD05B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 xml:space="preserve">II  ETAP  KONKURSU </w:t>
            </w:r>
          </w:p>
          <w:p w14:paraId="2AE8F539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 xml:space="preserve">RAZEM  CZĘŚĆ   I  </w:t>
            </w:r>
            <w:proofErr w:type="spellStart"/>
            <w:r>
              <w:rPr>
                <w:rFonts w:ascii="Garamond" w:eastAsia="Times New Roman" w:hAnsi="Garamond"/>
                <w:b/>
                <w:lang w:eastAsia="pl-PL"/>
              </w:rPr>
              <w:t>i</w:t>
            </w:r>
            <w:proofErr w:type="spellEnd"/>
            <w:r>
              <w:rPr>
                <w:rFonts w:ascii="Garamond" w:eastAsia="Times New Roman" w:hAnsi="Garamond"/>
                <w:b/>
                <w:lang w:eastAsia="pl-PL"/>
              </w:rPr>
              <w:t xml:space="preserve">  II</w:t>
            </w:r>
          </w:p>
          <w:p w14:paraId="46144E19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1404DD04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199FA451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</w:t>
            </w:r>
          </w:p>
          <w:p w14:paraId="1C6F844E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                   </w:t>
            </w:r>
            <w:r>
              <w:rPr>
                <w:rFonts w:ascii="Garamond" w:eastAsia="Times New Roman" w:hAnsi="Garamond"/>
                <w:b/>
                <w:lang w:eastAsia="pl-PL"/>
              </w:rPr>
              <w:t>……………… pkt.</w:t>
            </w:r>
          </w:p>
          <w:p w14:paraId="7D3365BF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37D3402E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9652B7" w14:paraId="594AEEA7" w14:textId="77777777" w:rsidTr="009652B7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6AAAB860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32702A25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III  ETAP KONKURSU</w:t>
            </w:r>
          </w:p>
          <w:p w14:paraId="140D9D2B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69533849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 xml:space="preserve">ROZMOWA   </w:t>
            </w:r>
          </w:p>
          <w:p w14:paraId="38A3352B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KWALIFIKACYJNA</w:t>
            </w:r>
          </w:p>
          <w:p w14:paraId="683B74A1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4BF645AA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41DB6A4B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</w:t>
            </w:r>
          </w:p>
          <w:p w14:paraId="1989896E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                   </w:t>
            </w:r>
            <w:r>
              <w:rPr>
                <w:rFonts w:ascii="Garamond" w:eastAsia="Times New Roman" w:hAnsi="Garamond"/>
                <w:b/>
                <w:lang w:eastAsia="pl-PL"/>
              </w:rPr>
              <w:t>……………… pkt.</w:t>
            </w:r>
          </w:p>
          <w:p w14:paraId="4C69EDB1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16D08A00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  <w:tr w:rsidR="009652B7" w14:paraId="6ECC79F0" w14:textId="77777777" w:rsidTr="009652B7"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2AB24F8A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  <w:p w14:paraId="15A236EE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 xml:space="preserve">RAZEM  </w:t>
            </w:r>
          </w:p>
          <w:p w14:paraId="0B21FB1E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  <w:r>
              <w:rPr>
                <w:rFonts w:ascii="Garamond" w:eastAsia="Times New Roman" w:hAnsi="Garamond"/>
                <w:b/>
                <w:lang w:eastAsia="pl-PL"/>
              </w:rPr>
              <w:t>II i III  etap konkursu</w:t>
            </w:r>
          </w:p>
          <w:p w14:paraId="31AB5948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b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5" w:color="auto" w:fill="auto"/>
          </w:tcPr>
          <w:p w14:paraId="158CFF84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5D33350E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</w:t>
            </w:r>
          </w:p>
          <w:p w14:paraId="10874C94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  <w:r>
              <w:rPr>
                <w:rFonts w:ascii="Garamond" w:eastAsia="Times New Roman" w:hAnsi="Garamond"/>
                <w:lang w:eastAsia="pl-PL"/>
              </w:rPr>
              <w:t xml:space="preserve">                    ……………… pkt.</w:t>
            </w:r>
          </w:p>
          <w:p w14:paraId="31919239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  <w:p w14:paraId="38A360FC" w14:textId="77777777" w:rsidR="009652B7" w:rsidRDefault="009652B7">
            <w:pPr>
              <w:spacing w:line="240" w:lineRule="auto"/>
              <w:rPr>
                <w:rFonts w:ascii="Garamond" w:eastAsia="Times New Roman" w:hAnsi="Garamond"/>
                <w:lang w:eastAsia="pl-PL"/>
              </w:rPr>
            </w:pPr>
          </w:p>
        </w:tc>
      </w:tr>
    </w:tbl>
    <w:p w14:paraId="356ED696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782B0FA1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27039D35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50B2CEB3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76B077B3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6AED0396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  <w:r>
        <w:rPr>
          <w:rFonts w:ascii="Garamond" w:eastAsia="Times New Roman" w:hAnsi="Garamond"/>
          <w:b/>
          <w:lang w:eastAsia="pl-PL"/>
        </w:rPr>
        <w:t>Podpisy członków komisji</w:t>
      </w:r>
      <w:r>
        <w:rPr>
          <w:rFonts w:ascii="Garamond" w:eastAsia="Times New Roman" w:hAnsi="Garamond"/>
          <w:lang w:eastAsia="pl-PL"/>
        </w:rPr>
        <w:t>:</w:t>
      </w:r>
    </w:p>
    <w:p w14:paraId="21AF918C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676F6BAB" w14:textId="77777777" w:rsidR="009652B7" w:rsidRDefault="009652B7" w:rsidP="009652B7">
      <w:pPr>
        <w:spacing w:line="240" w:lineRule="auto"/>
        <w:rPr>
          <w:rFonts w:ascii="Garamond" w:eastAsia="Times New Roman" w:hAnsi="Garamond"/>
          <w:lang w:eastAsia="pl-PL"/>
        </w:rPr>
      </w:pPr>
    </w:p>
    <w:p w14:paraId="388267B9" w14:textId="77777777" w:rsidR="009652B7" w:rsidRDefault="009652B7" w:rsidP="009652B7">
      <w:pPr>
        <w:numPr>
          <w:ilvl w:val="0"/>
          <w:numId w:val="33"/>
        </w:numPr>
        <w:spacing w:line="720" w:lineRule="auto"/>
        <w:rPr>
          <w:rFonts w:ascii="Garamond" w:eastAsia="Times New Roman" w:hAnsi="Garamond"/>
          <w:lang w:eastAsia="pl-PL"/>
        </w:rPr>
      </w:pPr>
      <w:r>
        <w:rPr>
          <w:rFonts w:ascii="Garamond" w:eastAsia="Times New Roman" w:hAnsi="Garamond"/>
          <w:lang w:eastAsia="pl-PL"/>
        </w:rPr>
        <w:t>………………………………</w:t>
      </w:r>
    </w:p>
    <w:p w14:paraId="7DD1ED8F" w14:textId="77777777" w:rsidR="009652B7" w:rsidRDefault="009652B7" w:rsidP="009652B7">
      <w:pPr>
        <w:numPr>
          <w:ilvl w:val="0"/>
          <w:numId w:val="33"/>
        </w:numPr>
        <w:spacing w:line="720" w:lineRule="auto"/>
        <w:rPr>
          <w:rFonts w:ascii="Garamond" w:eastAsia="Times New Roman" w:hAnsi="Garamond"/>
          <w:lang w:eastAsia="pl-PL"/>
        </w:rPr>
      </w:pPr>
      <w:r>
        <w:rPr>
          <w:rFonts w:ascii="Garamond" w:eastAsia="Times New Roman" w:hAnsi="Garamond"/>
          <w:lang w:eastAsia="pl-PL"/>
        </w:rPr>
        <w:t>………………………………</w:t>
      </w:r>
    </w:p>
    <w:p w14:paraId="7993807B" w14:textId="4116B29C" w:rsidR="009652B7" w:rsidRDefault="009652B7" w:rsidP="009652B7">
      <w:pPr>
        <w:numPr>
          <w:ilvl w:val="0"/>
          <w:numId w:val="33"/>
        </w:numPr>
        <w:spacing w:line="720" w:lineRule="auto"/>
        <w:ind w:left="714" w:hanging="357"/>
        <w:rPr>
          <w:rFonts w:ascii="Garamond" w:eastAsia="Times New Roman" w:hAnsi="Garamond"/>
          <w:lang w:eastAsia="pl-PL"/>
        </w:rPr>
      </w:pPr>
      <w:r>
        <w:rPr>
          <w:rFonts w:ascii="Garamond" w:eastAsia="Times New Roman" w:hAnsi="Garamond"/>
          <w:lang w:eastAsia="pl-PL"/>
        </w:rPr>
        <w:t>………………………………</w:t>
      </w:r>
    </w:p>
    <w:p w14:paraId="1ECEED6E" w14:textId="77777777" w:rsidR="004A1F5D" w:rsidRDefault="004A1F5D" w:rsidP="004A1F5D">
      <w:pPr>
        <w:spacing w:line="720" w:lineRule="auto"/>
        <w:rPr>
          <w:rFonts w:ascii="Garamond" w:eastAsia="Times New Roman" w:hAnsi="Garamond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410"/>
      </w:tblGrid>
      <w:tr w:rsidR="004A1F5D" w14:paraId="0E8C721A" w14:textId="77777777" w:rsidTr="004A1F5D">
        <w:tc>
          <w:tcPr>
            <w:tcW w:w="4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D4C51" w14:textId="77777777" w:rsidR="004A1F5D" w:rsidRDefault="004A1F5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Klucz rozwiązań testu na stanowisko </w:t>
            </w:r>
          </w:p>
          <w:p w14:paraId="6E058422" w14:textId="77777777" w:rsidR="004A1F5D" w:rsidRDefault="004A1F5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asystenta sędziego </w:t>
            </w:r>
          </w:p>
          <w:p w14:paraId="64AAFBD8" w14:textId="77777777" w:rsidR="004A1F5D" w:rsidRDefault="004A1F5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OK/KON/102/3/21</w:t>
            </w:r>
          </w:p>
        </w:tc>
      </w:tr>
      <w:tr w:rsidR="004A1F5D" w14:paraId="04AB1558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0200C0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Nr pytania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38D29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odpowiedź</w:t>
            </w:r>
          </w:p>
        </w:tc>
      </w:tr>
      <w:tr w:rsidR="004A1F5D" w14:paraId="07306535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5E9455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D3FAB" w14:textId="77777777" w:rsidR="004A1F5D" w:rsidRDefault="004A1F5D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4A1F5D" w14:paraId="42921C9A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A74CE3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D87DE" w14:textId="77777777" w:rsidR="004A1F5D" w:rsidRDefault="004A1F5D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</w:tr>
      <w:tr w:rsidR="004A1F5D" w14:paraId="2A32D03E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00853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C43D3" w14:textId="77777777" w:rsidR="004A1F5D" w:rsidRDefault="004A1F5D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4A1F5D" w14:paraId="691ADB29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6BA526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B9FB7" w14:textId="77777777" w:rsidR="004A1F5D" w:rsidRDefault="004A1F5D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</w:tr>
      <w:tr w:rsidR="004A1F5D" w14:paraId="19F17D4D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56B020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F9B9D" w14:textId="77777777" w:rsidR="004A1F5D" w:rsidRDefault="004A1F5D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</w:tr>
      <w:tr w:rsidR="004A1F5D" w14:paraId="6CB5321B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0AD57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6CF8C" w14:textId="77777777" w:rsidR="004A1F5D" w:rsidRDefault="004A1F5D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4A1F5D" w14:paraId="5945D6B2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02692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4BD7A" w14:textId="77777777" w:rsidR="004A1F5D" w:rsidRDefault="004A1F5D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</w:tr>
      <w:tr w:rsidR="004A1F5D" w14:paraId="75F57AA0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A61A6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1083B" w14:textId="77777777" w:rsidR="004A1F5D" w:rsidRDefault="004A1F5D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</w:tr>
      <w:tr w:rsidR="004A1F5D" w14:paraId="5B80A6E8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E38FE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D65A1" w14:textId="77777777" w:rsidR="004A1F5D" w:rsidRDefault="004A1F5D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</w:tr>
      <w:tr w:rsidR="004A1F5D" w14:paraId="092FB86E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FEED1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9AE47" w14:textId="77777777" w:rsidR="004A1F5D" w:rsidRDefault="004A1F5D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</w:tr>
      <w:tr w:rsidR="004A1F5D" w14:paraId="420C5ABE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31740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FAA13" w14:textId="77777777" w:rsidR="004A1F5D" w:rsidRDefault="004A1F5D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</w:tr>
      <w:tr w:rsidR="004A1F5D" w14:paraId="03C93D1B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01FB92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CF3FE" w14:textId="77777777" w:rsidR="004A1F5D" w:rsidRDefault="004A1F5D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</w:tr>
      <w:tr w:rsidR="004A1F5D" w14:paraId="7E12F99B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39E283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3B425" w14:textId="77777777" w:rsidR="004A1F5D" w:rsidRDefault="004A1F5D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</w:tr>
      <w:tr w:rsidR="004A1F5D" w14:paraId="0F6C5CAA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FEAD6A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F89F6" w14:textId="77777777" w:rsidR="004A1F5D" w:rsidRDefault="004A1F5D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4A1F5D" w14:paraId="53842B45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BA55F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40F84" w14:textId="77777777" w:rsidR="004A1F5D" w:rsidRDefault="004A1F5D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</w:tr>
      <w:tr w:rsidR="004A1F5D" w14:paraId="2CBF3865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7CDAA0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BD676" w14:textId="77777777" w:rsidR="004A1F5D" w:rsidRDefault="004A1F5D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4A1F5D" w14:paraId="72662E67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35821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8B0DF" w14:textId="77777777" w:rsidR="004A1F5D" w:rsidRDefault="004A1F5D">
            <w:pPr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</w:tr>
      <w:tr w:rsidR="004A1F5D" w14:paraId="1781A26C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F2BFD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76B71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4A1F5D" w14:paraId="3708C441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0D0F0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9C80DF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4A1F5D" w14:paraId="206EE23D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DB1E6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7EBEEA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4A1F5D" w14:paraId="503B604C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9FFB9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43393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4A1F5D" w14:paraId="46477F51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EA31E8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895326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4A1F5D" w14:paraId="5FF105ED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C2E34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54A52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4A1F5D" w14:paraId="3F2C608E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7D42A5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27CD9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4A1F5D" w14:paraId="03E76597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10B9E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A772AF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4A1F5D" w14:paraId="013FDE32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1064E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CBBDDE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4A1F5D" w14:paraId="3C2C95C3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3BD10D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CF8BA2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4A1F5D" w14:paraId="55B0AF41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7A3C1C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0CD4D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4A1F5D" w14:paraId="19559075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037DD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ABFEAA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4A1F5D" w14:paraId="67958ADA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93A409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8A457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4A1F5D" w14:paraId="6F4C2BAA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CB7AA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EF93A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</w:t>
            </w:r>
          </w:p>
        </w:tc>
      </w:tr>
      <w:tr w:rsidR="004A1F5D" w14:paraId="30028354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3413DD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EAEFE8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4A1F5D" w14:paraId="0096CA7B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50481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AC4A6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4A1F5D" w14:paraId="2938E899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290AD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50BF8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  <w:tr w:rsidR="004A1F5D" w14:paraId="0649E300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FF9F5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4E8F5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</w:t>
            </w:r>
          </w:p>
        </w:tc>
      </w:tr>
      <w:tr w:rsidR="004A1F5D" w14:paraId="3716E03D" w14:textId="77777777" w:rsidTr="004A1F5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626A7" w14:textId="77777777" w:rsidR="004A1F5D" w:rsidRDefault="004A1F5D" w:rsidP="004A1F5D">
            <w:pPr>
              <w:numPr>
                <w:ilvl w:val="0"/>
                <w:numId w:val="46"/>
              </w:numPr>
              <w:spacing w:after="200" w:line="27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5C297" w14:textId="77777777" w:rsidR="004A1F5D" w:rsidRDefault="004A1F5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</w:t>
            </w:r>
          </w:p>
        </w:tc>
      </w:tr>
    </w:tbl>
    <w:p w14:paraId="2AB4E080" w14:textId="77777777" w:rsidR="009652B7" w:rsidRDefault="009652B7" w:rsidP="000E07C5">
      <w:pPr>
        <w:widowControl w:val="0"/>
        <w:spacing w:line="264" w:lineRule="auto"/>
        <w:contextualSpacing/>
        <w:rPr>
          <w:rFonts w:ascii="Times New Roman" w:eastAsia="Arial Unicode MS" w:hAnsi="Times New Roman" w:cs="Times New Roman"/>
          <w:b/>
          <w:color w:val="000000"/>
          <w:sz w:val="24"/>
          <w:szCs w:val="24"/>
          <w:lang w:eastAsia="pl-PL" w:bidi="pl-PL"/>
        </w:rPr>
      </w:pPr>
      <w:bookmarkStart w:id="2" w:name="_GoBack"/>
      <w:bookmarkEnd w:id="2"/>
    </w:p>
    <w:sectPr w:rsidR="009652B7" w:rsidSect="008011DD">
      <w:footerReference w:type="even" r:id="rId9"/>
      <w:footerReference w:type="default" r:id="rId10"/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5FC77" w14:textId="77777777" w:rsidR="00405980" w:rsidRDefault="00405980">
      <w:pPr>
        <w:spacing w:line="240" w:lineRule="auto"/>
      </w:pPr>
      <w:r>
        <w:separator/>
      </w:r>
    </w:p>
  </w:endnote>
  <w:endnote w:type="continuationSeparator" w:id="0">
    <w:p w14:paraId="3BFAF422" w14:textId="77777777" w:rsidR="00405980" w:rsidRDefault="004059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BCC59" w14:textId="77777777" w:rsidR="00B10C11" w:rsidRDefault="0040598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42AD9" w14:textId="77777777" w:rsidR="00B10C11" w:rsidRDefault="001D007E">
    <w:pPr>
      <w:pStyle w:val="Style11"/>
      <w:widowControl/>
      <w:ind w:right="24"/>
      <w:jc w:val="right"/>
      <w:rPr>
        <w:rStyle w:val="FontStyle22"/>
      </w:rPr>
    </w:pPr>
    <w:r>
      <w:rPr>
        <w:rStyle w:val="FontStyle22"/>
      </w:rPr>
      <w:fldChar w:fldCharType="begin"/>
    </w:r>
    <w:r>
      <w:rPr>
        <w:rStyle w:val="FontStyle22"/>
      </w:rPr>
      <w:instrText>PAGE</w:instrText>
    </w:r>
    <w:r>
      <w:rPr>
        <w:rStyle w:val="FontStyle22"/>
      </w:rPr>
      <w:fldChar w:fldCharType="separate"/>
    </w:r>
    <w:r>
      <w:rPr>
        <w:rStyle w:val="FontStyle22"/>
        <w:noProof/>
      </w:rPr>
      <w:t>1</w:t>
    </w:r>
    <w:r>
      <w:rPr>
        <w:rStyle w:val="FontStyle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EA1634" w14:textId="77777777" w:rsidR="00405980" w:rsidRDefault="00405980">
      <w:pPr>
        <w:spacing w:line="240" w:lineRule="auto"/>
      </w:pPr>
      <w:r>
        <w:separator/>
      </w:r>
    </w:p>
  </w:footnote>
  <w:footnote w:type="continuationSeparator" w:id="0">
    <w:p w14:paraId="6BC4B4B5" w14:textId="77777777" w:rsidR="00405980" w:rsidRDefault="0040598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111A0"/>
    <w:multiLevelType w:val="hybridMultilevel"/>
    <w:tmpl w:val="A7EC7F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6155C"/>
    <w:multiLevelType w:val="multilevel"/>
    <w:tmpl w:val="36DE4D7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E42328"/>
    <w:multiLevelType w:val="multilevel"/>
    <w:tmpl w:val="45DA0CB8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82C1F0B"/>
    <w:multiLevelType w:val="multilevel"/>
    <w:tmpl w:val="D68A2A14"/>
    <w:lvl w:ilvl="0">
      <w:start w:val="20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87D4CF8"/>
    <w:multiLevelType w:val="multilevel"/>
    <w:tmpl w:val="7A2EC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1B5A35"/>
    <w:multiLevelType w:val="hybridMultilevel"/>
    <w:tmpl w:val="FC807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DE2A82"/>
    <w:multiLevelType w:val="multilevel"/>
    <w:tmpl w:val="0F6858EE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0FE1598D"/>
    <w:multiLevelType w:val="multilevel"/>
    <w:tmpl w:val="60D8D67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C8539B"/>
    <w:multiLevelType w:val="hybridMultilevel"/>
    <w:tmpl w:val="000E8D04"/>
    <w:lvl w:ilvl="0" w:tplc="38EE8E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A35E2"/>
    <w:multiLevelType w:val="multilevel"/>
    <w:tmpl w:val="CDD4D472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1B6F34E1"/>
    <w:multiLevelType w:val="hybridMultilevel"/>
    <w:tmpl w:val="D8F0249C"/>
    <w:lvl w:ilvl="0" w:tplc="065EAF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725E24"/>
    <w:multiLevelType w:val="multilevel"/>
    <w:tmpl w:val="D68A2A14"/>
    <w:lvl w:ilvl="0">
      <w:start w:val="20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5F442F0"/>
    <w:multiLevelType w:val="multilevel"/>
    <w:tmpl w:val="872E531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B9760B"/>
    <w:multiLevelType w:val="multilevel"/>
    <w:tmpl w:val="E0687194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2A3D1C81"/>
    <w:multiLevelType w:val="multilevel"/>
    <w:tmpl w:val="3CD896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2D07B8"/>
    <w:multiLevelType w:val="multilevel"/>
    <w:tmpl w:val="0E263D9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C43E46"/>
    <w:multiLevelType w:val="multilevel"/>
    <w:tmpl w:val="87D432B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1E31A0"/>
    <w:multiLevelType w:val="multilevel"/>
    <w:tmpl w:val="D68A2A14"/>
    <w:lvl w:ilvl="0">
      <w:start w:val="20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0252706"/>
    <w:multiLevelType w:val="multilevel"/>
    <w:tmpl w:val="D68A2A14"/>
    <w:lvl w:ilvl="0">
      <w:start w:val="20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30863BC0"/>
    <w:multiLevelType w:val="hybridMultilevel"/>
    <w:tmpl w:val="A7EC7F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785A42"/>
    <w:multiLevelType w:val="hybridMultilevel"/>
    <w:tmpl w:val="4A7614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4C7B0E"/>
    <w:multiLevelType w:val="multilevel"/>
    <w:tmpl w:val="3560021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7B83C5D"/>
    <w:multiLevelType w:val="multilevel"/>
    <w:tmpl w:val="E0687194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38067278"/>
    <w:multiLevelType w:val="hybridMultilevel"/>
    <w:tmpl w:val="D01C61FC"/>
    <w:lvl w:ilvl="0" w:tplc="38EE8E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9F52BA"/>
    <w:multiLevelType w:val="multilevel"/>
    <w:tmpl w:val="D68A2A14"/>
    <w:lvl w:ilvl="0">
      <w:start w:val="20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40E67470"/>
    <w:multiLevelType w:val="multilevel"/>
    <w:tmpl w:val="876A627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1BB7149"/>
    <w:multiLevelType w:val="multilevel"/>
    <w:tmpl w:val="ABEE7A9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3FC562D"/>
    <w:multiLevelType w:val="hybridMultilevel"/>
    <w:tmpl w:val="924032C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61017F6"/>
    <w:multiLevelType w:val="multilevel"/>
    <w:tmpl w:val="F07EBDEE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9" w15:restartNumberingAfterBreak="0">
    <w:nsid w:val="46CE14CD"/>
    <w:multiLevelType w:val="multilevel"/>
    <w:tmpl w:val="44E43B7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9E93DE6"/>
    <w:multiLevelType w:val="multilevel"/>
    <w:tmpl w:val="DBF871D2"/>
    <w:lvl w:ilvl="0">
      <w:start w:val="19"/>
      <w:numFmt w:val="decimal"/>
      <w:lvlText w:val="%1."/>
      <w:lvlJc w:val="left"/>
      <w:pPr>
        <w:ind w:left="0" w:firstLine="0"/>
      </w:pPr>
      <w:rPr>
        <w:rFonts w:ascii="Garamond" w:eastAsia="Times New Roman" w:hAnsi="Garamond" w:cs="Times New Roman" w:hint="default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4ABE27FE"/>
    <w:multiLevelType w:val="multilevel"/>
    <w:tmpl w:val="E916A1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B17781C"/>
    <w:multiLevelType w:val="multilevel"/>
    <w:tmpl w:val="FA8C6A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4D311F3E"/>
    <w:multiLevelType w:val="multilevel"/>
    <w:tmpl w:val="90F4589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4D6B5A01"/>
    <w:multiLevelType w:val="multilevel"/>
    <w:tmpl w:val="83A4A7F0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5" w15:restartNumberingAfterBreak="0">
    <w:nsid w:val="611F2BBC"/>
    <w:multiLevelType w:val="multilevel"/>
    <w:tmpl w:val="35BCF26C"/>
    <w:lvl w:ilvl="0">
      <w:start w:val="54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6" w15:restartNumberingAfterBreak="0">
    <w:nsid w:val="618D2060"/>
    <w:multiLevelType w:val="multilevel"/>
    <w:tmpl w:val="47D08402"/>
    <w:lvl w:ilvl="0">
      <w:start w:val="31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63306C3E"/>
    <w:multiLevelType w:val="multilevel"/>
    <w:tmpl w:val="5458322C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8" w15:restartNumberingAfterBreak="0">
    <w:nsid w:val="658F79EF"/>
    <w:multiLevelType w:val="multilevel"/>
    <w:tmpl w:val="D68A2A14"/>
    <w:lvl w:ilvl="0">
      <w:start w:val="20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697045D7"/>
    <w:multiLevelType w:val="multilevel"/>
    <w:tmpl w:val="A5C28E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A8009E7"/>
    <w:multiLevelType w:val="multilevel"/>
    <w:tmpl w:val="D68A2A14"/>
    <w:lvl w:ilvl="0">
      <w:start w:val="20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6C9C730E"/>
    <w:multiLevelType w:val="multilevel"/>
    <w:tmpl w:val="17C645BA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713132E3"/>
    <w:multiLevelType w:val="multilevel"/>
    <w:tmpl w:val="D68A2A14"/>
    <w:lvl w:ilvl="0">
      <w:start w:val="20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77AE2716"/>
    <w:multiLevelType w:val="multilevel"/>
    <w:tmpl w:val="E0687194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4" w15:restartNumberingAfterBreak="0">
    <w:nsid w:val="7F106A72"/>
    <w:multiLevelType w:val="multilevel"/>
    <w:tmpl w:val="D43EC5C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FB215EA"/>
    <w:multiLevelType w:val="multilevel"/>
    <w:tmpl w:val="D68A2A14"/>
    <w:lvl w:ilvl="0">
      <w:start w:val="20"/>
      <w:numFmt w:val="decimal"/>
      <w:lvlText w:val="%1."/>
      <w:lvlJc w:val="left"/>
      <w:pPr>
        <w:tabs>
          <w:tab w:val="num" w:pos="227"/>
        </w:tabs>
        <w:ind w:left="0" w:firstLine="0"/>
      </w:pPr>
      <w:rPr>
        <w:rFonts w:hint="default"/>
        <w:b/>
      </w:rPr>
    </w:lvl>
    <w:lvl w:ilvl="1">
      <w:start w:val="1"/>
      <w:numFmt w:val="upperLetter"/>
      <w:lvlText w:val="%2.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"/>
  </w:num>
  <w:num w:numId="2">
    <w:abstractNumId w:val="29"/>
  </w:num>
  <w:num w:numId="3">
    <w:abstractNumId w:val="32"/>
  </w:num>
  <w:num w:numId="4">
    <w:abstractNumId w:val="25"/>
  </w:num>
  <w:num w:numId="5">
    <w:abstractNumId w:val="39"/>
  </w:num>
  <w:num w:numId="6">
    <w:abstractNumId w:val="26"/>
  </w:num>
  <w:num w:numId="7">
    <w:abstractNumId w:val="31"/>
  </w:num>
  <w:num w:numId="8">
    <w:abstractNumId w:val="16"/>
  </w:num>
  <w:num w:numId="9">
    <w:abstractNumId w:val="14"/>
  </w:num>
  <w:num w:numId="10">
    <w:abstractNumId w:val="21"/>
  </w:num>
  <w:num w:numId="11">
    <w:abstractNumId w:val="12"/>
  </w:num>
  <w:num w:numId="12">
    <w:abstractNumId w:val="33"/>
  </w:num>
  <w:num w:numId="13">
    <w:abstractNumId w:val="15"/>
  </w:num>
  <w:num w:numId="14">
    <w:abstractNumId w:val="7"/>
  </w:num>
  <w:num w:numId="15">
    <w:abstractNumId w:val="1"/>
  </w:num>
  <w:num w:numId="16">
    <w:abstractNumId w:val="44"/>
  </w:num>
  <w:num w:numId="17">
    <w:abstractNumId w:val="35"/>
  </w:num>
  <w:num w:numId="18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4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17"/>
  </w:num>
  <w:num w:numId="22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3"/>
  </w:num>
  <w:num w:numId="24">
    <w:abstractNumId w:val="30"/>
  </w:num>
  <w:num w:numId="25">
    <w:abstractNumId w:val="36"/>
  </w:num>
  <w:num w:numId="26">
    <w:abstractNumId w:val="2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>
    <w:abstractNumId w:val="8"/>
  </w:num>
  <w:num w:numId="30">
    <w:abstractNumId w:val="10"/>
  </w:num>
  <w:num w:numId="31">
    <w:abstractNumId w:val="0"/>
  </w:num>
  <w:num w:numId="32">
    <w:abstractNumId w:val="23"/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7"/>
  </w:num>
  <w:num w:numId="35">
    <w:abstractNumId w:val="22"/>
  </w:num>
  <w:num w:numId="36">
    <w:abstractNumId w:val="43"/>
  </w:num>
  <w:num w:numId="37">
    <w:abstractNumId w:val="18"/>
  </w:num>
  <w:num w:numId="38">
    <w:abstractNumId w:val="24"/>
  </w:num>
  <w:num w:numId="39">
    <w:abstractNumId w:val="45"/>
  </w:num>
  <w:num w:numId="40">
    <w:abstractNumId w:val="42"/>
  </w:num>
  <w:num w:numId="41">
    <w:abstractNumId w:val="40"/>
  </w:num>
  <w:num w:numId="42">
    <w:abstractNumId w:val="11"/>
  </w:num>
  <w:num w:numId="43">
    <w:abstractNumId w:val="38"/>
  </w:num>
  <w:num w:numId="44">
    <w:abstractNumId w:val="3"/>
  </w:num>
  <w:num w:numId="45">
    <w:abstractNumId w:val="20"/>
  </w:num>
  <w:num w:numId="4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DBC"/>
    <w:rsid w:val="00035F37"/>
    <w:rsid w:val="000E07C5"/>
    <w:rsid w:val="000F7AAE"/>
    <w:rsid w:val="001D007E"/>
    <w:rsid w:val="00327E29"/>
    <w:rsid w:val="003410E5"/>
    <w:rsid w:val="003E496F"/>
    <w:rsid w:val="00405980"/>
    <w:rsid w:val="004A1F5D"/>
    <w:rsid w:val="004E1DBC"/>
    <w:rsid w:val="0057342F"/>
    <w:rsid w:val="005A5A89"/>
    <w:rsid w:val="0060732A"/>
    <w:rsid w:val="00661EC9"/>
    <w:rsid w:val="006767F0"/>
    <w:rsid w:val="006F1F98"/>
    <w:rsid w:val="007307F3"/>
    <w:rsid w:val="007566CE"/>
    <w:rsid w:val="007F6516"/>
    <w:rsid w:val="008011DD"/>
    <w:rsid w:val="00851B53"/>
    <w:rsid w:val="008D6F50"/>
    <w:rsid w:val="00943159"/>
    <w:rsid w:val="009652B7"/>
    <w:rsid w:val="00993FCB"/>
    <w:rsid w:val="00996166"/>
    <w:rsid w:val="009F703D"/>
    <w:rsid w:val="00A07919"/>
    <w:rsid w:val="00A84991"/>
    <w:rsid w:val="00B0311F"/>
    <w:rsid w:val="00BC14B3"/>
    <w:rsid w:val="00BD1C90"/>
    <w:rsid w:val="00C16D2A"/>
    <w:rsid w:val="00C509F4"/>
    <w:rsid w:val="00C74DA4"/>
    <w:rsid w:val="00C76210"/>
    <w:rsid w:val="00D247DD"/>
    <w:rsid w:val="00D64CF4"/>
    <w:rsid w:val="00DB7000"/>
    <w:rsid w:val="00DC6D3F"/>
    <w:rsid w:val="00DE2B2A"/>
    <w:rsid w:val="00EF411F"/>
    <w:rsid w:val="00F31844"/>
    <w:rsid w:val="00FF1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3F6CB"/>
  <w15:docId w15:val="{EEAE6E64-A6B9-4C9C-8102-938ED796A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410E5"/>
    <w:pPr>
      <w:spacing w:after="0" w:line="36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eading1">
    <w:name w:val="Heading #1_"/>
    <w:basedOn w:val="Domylnaczcionkaakapitu"/>
    <w:link w:val="Heading10"/>
    <w:rsid w:val="003410E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Bodytext2">
    <w:name w:val="Body text (2)_"/>
    <w:basedOn w:val="Domylnaczcionkaakapitu"/>
    <w:link w:val="Bodytext20"/>
    <w:rsid w:val="003410E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Heading10">
    <w:name w:val="Heading #1"/>
    <w:basedOn w:val="Normalny"/>
    <w:link w:val="Heading1"/>
    <w:rsid w:val="003410E5"/>
    <w:pPr>
      <w:widowControl w:val="0"/>
      <w:shd w:val="clear" w:color="auto" w:fill="FFFFFF"/>
      <w:spacing w:after="10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Bodytext20">
    <w:name w:val="Body text (2)"/>
    <w:basedOn w:val="Normalny"/>
    <w:link w:val="Bodytext2"/>
    <w:rsid w:val="003410E5"/>
    <w:pPr>
      <w:widowControl w:val="0"/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3410E5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410E5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410E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4D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4DA4"/>
    <w:rPr>
      <w:rFonts w:ascii="Tahoma" w:hAnsi="Tahoma" w:cs="Tahoma"/>
      <w:sz w:val="16"/>
      <w:szCs w:val="16"/>
    </w:rPr>
  </w:style>
  <w:style w:type="paragraph" w:customStyle="1" w:styleId="Style11">
    <w:name w:val="Style11"/>
    <w:basedOn w:val="Normalny"/>
    <w:uiPriority w:val="99"/>
    <w:rsid w:val="001D007E"/>
    <w:pPr>
      <w:widowControl w:val="0"/>
      <w:autoSpaceDE w:val="0"/>
      <w:autoSpaceDN w:val="0"/>
      <w:adjustRightInd w:val="0"/>
      <w:spacing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22">
    <w:name w:val="Font Style22"/>
    <w:basedOn w:val="Domylnaczcionkaakapitu"/>
    <w:uiPriority w:val="99"/>
    <w:rsid w:val="001D007E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7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2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urlSearch.seam?HitlistCaption=Odes%C5%82ania&amp;pap_group=25009395&amp;sortField=document-date&amp;filterByUniqueVersionBaseId=tru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ED2A2-3BBA-4393-B3FB-DA5DDF3CD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1950</Words>
  <Characters>11700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Jabłoński</dc:creator>
  <cp:lastModifiedBy>Walczak Beata</cp:lastModifiedBy>
  <cp:revision>11</cp:revision>
  <cp:lastPrinted>2022-01-17T07:31:00Z</cp:lastPrinted>
  <dcterms:created xsi:type="dcterms:W3CDTF">2022-01-17T06:36:00Z</dcterms:created>
  <dcterms:modified xsi:type="dcterms:W3CDTF">2022-02-09T10:18:00Z</dcterms:modified>
</cp:coreProperties>
</file>