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0F173C" w14:paraId="4925635A" w14:textId="77777777" w:rsidTr="003F65D1">
        <w:tc>
          <w:tcPr>
            <w:tcW w:w="4606" w:type="dxa"/>
            <w:shd w:val="clear" w:color="auto" w:fill="auto"/>
          </w:tcPr>
          <w:p w14:paraId="13FC2717" w14:textId="77777777" w:rsidR="000F173C" w:rsidRPr="00F07393" w:rsidRDefault="000F173C" w:rsidP="003F65D1">
            <w:pPr>
              <w:jc w:val="center"/>
              <w:rPr>
                <w:b/>
              </w:rPr>
            </w:pPr>
            <w:r w:rsidRPr="00F07393">
              <w:rPr>
                <w:b/>
              </w:rPr>
              <w:t>Imię i nazwisko</w:t>
            </w:r>
          </w:p>
        </w:tc>
        <w:tc>
          <w:tcPr>
            <w:tcW w:w="4606" w:type="dxa"/>
            <w:shd w:val="clear" w:color="auto" w:fill="auto"/>
          </w:tcPr>
          <w:p w14:paraId="4B745673" w14:textId="77777777" w:rsidR="000F173C" w:rsidRPr="00F07393" w:rsidRDefault="000F173C" w:rsidP="003F65D1">
            <w:pPr>
              <w:jc w:val="center"/>
              <w:rPr>
                <w:b/>
              </w:rPr>
            </w:pPr>
            <w:r w:rsidRPr="00F07393">
              <w:rPr>
                <w:b/>
              </w:rPr>
              <w:t>Wylosowany numer</w:t>
            </w:r>
          </w:p>
        </w:tc>
      </w:tr>
      <w:tr w:rsidR="000F173C" w14:paraId="750F1844" w14:textId="77777777" w:rsidTr="003F65D1">
        <w:tc>
          <w:tcPr>
            <w:tcW w:w="4606" w:type="dxa"/>
            <w:shd w:val="clear" w:color="auto" w:fill="auto"/>
          </w:tcPr>
          <w:p w14:paraId="3A614AEA" w14:textId="77777777" w:rsidR="000F173C" w:rsidRDefault="000F173C" w:rsidP="003F65D1"/>
        </w:tc>
        <w:tc>
          <w:tcPr>
            <w:tcW w:w="4606" w:type="dxa"/>
            <w:shd w:val="clear" w:color="auto" w:fill="auto"/>
          </w:tcPr>
          <w:p w14:paraId="4183B6F8" w14:textId="77777777" w:rsidR="000F173C" w:rsidRDefault="000F173C" w:rsidP="003F65D1"/>
        </w:tc>
      </w:tr>
    </w:tbl>
    <w:p w14:paraId="5F22D02D" w14:textId="77777777" w:rsidR="000F173C" w:rsidRDefault="000F173C" w:rsidP="000F173C"/>
    <w:p w14:paraId="559948B4" w14:textId="77777777" w:rsidR="000F173C" w:rsidRPr="0038011E" w:rsidRDefault="000F173C" w:rsidP="000F173C">
      <w:pPr>
        <w:widowControl w:val="0"/>
        <w:suppressAutoHyphens/>
        <w:spacing w:line="240" w:lineRule="auto"/>
        <w:jc w:val="center"/>
        <w:rPr>
          <w:rFonts w:ascii="Times New Roman" w:eastAsia="Andale Sans UI" w:hAnsi="Times New Roman"/>
          <w:b/>
          <w:kern w:val="1"/>
          <w:szCs w:val="24"/>
        </w:rPr>
      </w:pPr>
      <w:r w:rsidRPr="0038011E">
        <w:rPr>
          <w:rFonts w:ascii="Times New Roman" w:eastAsia="Andale Sans UI" w:hAnsi="Times New Roman"/>
          <w:b/>
          <w:kern w:val="1"/>
          <w:szCs w:val="24"/>
        </w:rPr>
        <w:t xml:space="preserve">KONKURS NA STANOWISKO ASYSTENTA SĘDZIEGO </w:t>
      </w:r>
    </w:p>
    <w:p w14:paraId="748712FB" w14:textId="77777777" w:rsidR="000F173C" w:rsidRPr="0038011E" w:rsidRDefault="000F173C" w:rsidP="000F173C">
      <w:pPr>
        <w:widowControl w:val="0"/>
        <w:suppressAutoHyphens/>
        <w:spacing w:line="240" w:lineRule="auto"/>
        <w:jc w:val="center"/>
        <w:rPr>
          <w:rFonts w:ascii="Times New Roman" w:eastAsia="Andale Sans UI" w:hAnsi="Times New Roman"/>
          <w:b/>
          <w:kern w:val="1"/>
          <w:szCs w:val="24"/>
        </w:rPr>
      </w:pPr>
      <w:r w:rsidRPr="0038011E">
        <w:rPr>
          <w:rFonts w:ascii="Times New Roman" w:eastAsia="Andale Sans UI" w:hAnsi="Times New Roman"/>
          <w:b/>
          <w:kern w:val="1"/>
          <w:szCs w:val="24"/>
        </w:rPr>
        <w:t>W SĄDZIE REJONOWYM W KONINIE</w:t>
      </w:r>
    </w:p>
    <w:p w14:paraId="7CF00F1B" w14:textId="77777777" w:rsidR="000F173C" w:rsidRPr="0038011E" w:rsidRDefault="000F173C" w:rsidP="000F173C">
      <w:pPr>
        <w:widowControl w:val="0"/>
        <w:suppressAutoHyphens/>
        <w:spacing w:line="240" w:lineRule="auto"/>
        <w:jc w:val="center"/>
        <w:rPr>
          <w:rFonts w:ascii="Times New Roman" w:eastAsia="Andale Sans UI" w:hAnsi="Times New Roman"/>
          <w:b/>
          <w:kern w:val="1"/>
          <w:szCs w:val="24"/>
        </w:rPr>
      </w:pPr>
      <w:r w:rsidRPr="0038011E">
        <w:rPr>
          <w:rFonts w:ascii="Times New Roman" w:eastAsia="Andale Sans UI" w:hAnsi="Times New Roman"/>
          <w:b/>
          <w:kern w:val="1"/>
          <w:szCs w:val="24"/>
        </w:rPr>
        <w:t>- praca konkursowa –</w:t>
      </w:r>
    </w:p>
    <w:p w14:paraId="20807C9E" w14:textId="77777777" w:rsidR="000F173C" w:rsidRDefault="000F173C" w:rsidP="000F173C">
      <w:pPr>
        <w:widowControl w:val="0"/>
        <w:suppressAutoHyphens/>
        <w:spacing w:line="240" w:lineRule="auto"/>
        <w:jc w:val="center"/>
        <w:rPr>
          <w:rFonts w:ascii="Times New Roman" w:eastAsia="Andale Sans UI" w:hAnsi="Times New Roman"/>
          <w:b/>
          <w:kern w:val="1"/>
          <w:szCs w:val="24"/>
        </w:rPr>
      </w:pPr>
    </w:p>
    <w:p w14:paraId="7C396BF9" w14:textId="77777777" w:rsidR="000F173C" w:rsidRDefault="000F173C" w:rsidP="000F173C">
      <w:pPr>
        <w:widowControl w:val="0"/>
        <w:suppressAutoHyphens/>
        <w:spacing w:line="240" w:lineRule="auto"/>
        <w:rPr>
          <w:rFonts w:ascii="Times New Roman" w:eastAsia="Andale Sans UI" w:hAnsi="Times New Roman"/>
          <w:b/>
          <w:kern w:val="1"/>
          <w:szCs w:val="24"/>
        </w:rPr>
      </w:pPr>
    </w:p>
    <w:p w14:paraId="41F02099" w14:textId="77777777" w:rsidR="000F173C" w:rsidRPr="0038011E" w:rsidRDefault="000F173C" w:rsidP="000F173C">
      <w:pPr>
        <w:widowControl w:val="0"/>
        <w:suppressAutoHyphens/>
        <w:spacing w:line="240" w:lineRule="auto"/>
        <w:rPr>
          <w:rFonts w:ascii="Times New Roman" w:eastAsia="Andale Sans UI" w:hAnsi="Times New Roman"/>
          <w:b/>
          <w:kern w:val="1"/>
          <w:szCs w:val="24"/>
        </w:rPr>
      </w:pPr>
      <w:r w:rsidRPr="0038011E">
        <w:rPr>
          <w:rFonts w:ascii="Times New Roman" w:eastAsia="Andale Sans UI" w:hAnsi="Times New Roman"/>
          <w:b/>
          <w:kern w:val="1"/>
          <w:szCs w:val="24"/>
        </w:rPr>
        <w:t>Uwaga:</w:t>
      </w:r>
    </w:p>
    <w:p w14:paraId="341F7236" w14:textId="77777777" w:rsidR="000F173C" w:rsidRPr="0038011E" w:rsidRDefault="000F173C" w:rsidP="000F173C">
      <w:pPr>
        <w:widowControl w:val="0"/>
        <w:suppressAutoHyphens/>
        <w:spacing w:line="240" w:lineRule="auto"/>
        <w:rPr>
          <w:rFonts w:ascii="Times New Roman" w:eastAsia="Andale Sans UI" w:hAnsi="Times New Roman"/>
          <w:i/>
          <w:kern w:val="1"/>
          <w:szCs w:val="24"/>
        </w:rPr>
      </w:pPr>
      <w:r w:rsidRPr="0038011E">
        <w:rPr>
          <w:rFonts w:ascii="Times New Roman" w:eastAsia="Andale Sans UI" w:hAnsi="Times New Roman"/>
          <w:i/>
          <w:kern w:val="1"/>
          <w:szCs w:val="24"/>
        </w:rPr>
        <w:t>Test trwa 90 minut. Przy rozwiązywaniu testu korzystanie z jakichkolwiek pomocy jest zabronione. Za każde prawidłowe rozwiązanie zadania testowego komisja przyznaje 1 punkt. Pracę pisemną kandydata komisja ocenia w skali od 0 do 9 punktów.</w:t>
      </w:r>
    </w:p>
    <w:p w14:paraId="356D5949" w14:textId="77777777" w:rsidR="000F173C" w:rsidRPr="0038011E" w:rsidRDefault="000F173C" w:rsidP="000F173C">
      <w:pPr>
        <w:widowControl w:val="0"/>
        <w:suppressAutoHyphens/>
        <w:spacing w:line="240" w:lineRule="auto"/>
        <w:rPr>
          <w:rFonts w:ascii="Times New Roman" w:eastAsia="Andale Sans UI" w:hAnsi="Times New Roman"/>
          <w:i/>
          <w:kern w:val="1"/>
          <w:szCs w:val="24"/>
        </w:rPr>
      </w:pPr>
      <w:r w:rsidRPr="0038011E">
        <w:rPr>
          <w:rFonts w:ascii="Times New Roman" w:eastAsia="Andale Sans UI" w:hAnsi="Times New Roman"/>
          <w:i/>
          <w:kern w:val="1"/>
          <w:szCs w:val="24"/>
        </w:rPr>
        <w:t>Do trzeciego etapu konkursu dopuszczeni są kandydaci, którzy uzyskali z testu co najmniej 29 punktów, w tym co najmniej 3 punkty z pracy pisemnej</w:t>
      </w:r>
    </w:p>
    <w:p w14:paraId="3F070CED" w14:textId="77777777" w:rsidR="000F173C" w:rsidRDefault="000F173C" w:rsidP="000F173C">
      <w:pPr>
        <w:widowControl w:val="0"/>
        <w:suppressAutoHyphens/>
        <w:spacing w:line="240" w:lineRule="auto"/>
        <w:rPr>
          <w:rFonts w:ascii="Times New Roman" w:eastAsia="Andale Sans UI" w:hAnsi="Times New Roman"/>
          <w:kern w:val="1"/>
          <w:szCs w:val="24"/>
        </w:rPr>
      </w:pPr>
    </w:p>
    <w:p w14:paraId="0C87BDE9" w14:textId="77777777" w:rsidR="000F173C" w:rsidRPr="0038011E" w:rsidRDefault="000F173C" w:rsidP="000F173C">
      <w:pPr>
        <w:widowControl w:val="0"/>
        <w:suppressAutoHyphens/>
        <w:spacing w:line="240" w:lineRule="auto"/>
        <w:rPr>
          <w:rFonts w:ascii="Times New Roman" w:eastAsia="Andale Sans UI" w:hAnsi="Times New Roman"/>
          <w:kern w:val="1"/>
          <w:szCs w:val="24"/>
        </w:rPr>
      </w:pPr>
    </w:p>
    <w:p w14:paraId="4E8D5701" w14:textId="77777777" w:rsidR="000F173C" w:rsidRPr="0038011E" w:rsidRDefault="000F173C" w:rsidP="000F173C">
      <w:pPr>
        <w:widowControl w:val="0"/>
        <w:suppressAutoHyphens/>
        <w:spacing w:line="240" w:lineRule="auto"/>
        <w:rPr>
          <w:rFonts w:ascii="Times New Roman" w:eastAsia="Andale Sans UI" w:hAnsi="Times New Roman"/>
          <w:b/>
          <w:kern w:val="1"/>
          <w:szCs w:val="24"/>
        </w:rPr>
      </w:pPr>
      <w:r w:rsidRPr="0038011E">
        <w:rPr>
          <w:rFonts w:ascii="Times New Roman" w:eastAsia="Andale Sans UI" w:hAnsi="Times New Roman"/>
          <w:b/>
          <w:kern w:val="1"/>
          <w:szCs w:val="24"/>
        </w:rPr>
        <w:t>CZĘŚĆ  I – Test obejmujący 36 pytań z zakresu prawa cywilnego i karnego materialnego oraz pos</w:t>
      </w:r>
      <w:r>
        <w:rPr>
          <w:rFonts w:ascii="Times New Roman" w:eastAsia="Andale Sans UI" w:hAnsi="Times New Roman"/>
          <w:b/>
          <w:kern w:val="1"/>
          <w:szCs w:val="24"/>
        </w:rPr>
        <w:t>tępowania cywilnego i karnego (</w:t>
      </w:r>
      <w:r w:rsidRPr="0038011E">
        <w:rPr>
          <w:rFonts w:ascii="Times New Roman" w:eastAsia="Andale Sans UI" w:hAnsi="Times New Roman"/>
          <w:b/>
          <w:kern w:val="1"/>
          <w:szCs w:val="24"/>
        </w:rPr>
        <w:t xml:space="preserve">jedną prawidłową odpowiedź proszę zaznaczyć kółkiem). </w:t>
      </w:r>
    </w:p>
    <w:p w14:paraId="6A387C0E" w14:textId="77777777" w:rsidR="000F173C" w:rsidRDefault="000F173C" w:rsidP="00EB6E93">
      <w:pPr>
        <w:spacing w:beforeLines="100" w:before="240" w:line="276" w:lineRule="auto"/>
        <w:jc w:val="center"/>
        <w:rPr>
          <w:b/>
          <w:bCs/>
          <w:sz w:val="32"/>
          <w:szCs w:val="32"/>
          <w:u w:val="single"/>
        </w:rPr>
      </w:pPr>
    </w:p>
    <w:p w14:paraId="513A0C0E" w14:textId="6FCEC3BF" w:rsidR="00567D78" w:rsidRPr="00DE4549" w:rsidRDefault="00567D78" w:rsidP="00EB6E93">
      <w:pPr>
        <w:spacing w:beforeLines="100" w:before="240" w:line="276" w:lineRule="auto"/>
        <w:jc w:val="center"/>
        <w:rPr>
          <w:b/>
          <w:bCs/>
          <w:sz w:val="32"/>
          <w:szCs w:val="32"/>
          <w:u w:val="single"/>
        </w:rPr>
      </w:pPr>
      <w:r w:rsidRPr="00DE4549">
        <w:rPr>
          <w:b/>
          <w:bCs/>
          <w:sz w:val="32"/>
          <w:szCs w:val="32"/>
          <w:u w:val="single"/>
        </w:rPr>
        <w:t>Pytania na konkurs na stanowisko asystenta (cywilne)</w:t>
      </w:r>
    </w:p>
    <w:p w14:paraId="3AED5CDD" w14:textId="13E69F3F" w:rsidR="00567D78" w:rsidRPr="00DE4549" w:rsidRDefault="00567D78" w:rsidP="00077A97">
      <w:pPr>
        <w:pStyle w:val="Akapitzlist"/>
        <w:numPr>
          <w:ilvl w:val="0"/>
          <w:numId w:val="6"/>
        </w:numPr>
        <w:spacing w:beforeLines="100" w:before="240" w:line="276" w:lineRule="auto"/>
        <w:ind w:left="993"/>
        <w:jc w:val="left"/>
        <w:rPr>
          <w:b/>
          <w:bCs/>
          <w:szCs w:val="24"/>
        </w:rPr>
      </w:pPr>
      <w:r w:rsidRPr="00DE4549">
        <w:rPr>
          <w:b/>
          <w:bCs/>
          <w:szCs w:val="24"/>
        </w:rPr>
        <w:t xml:space="preserve">W sprawach majątkowych </w:t>
      </w:r>
      <w:r w:rsidR="00E44091" w:rsidRPr="00DE4549">
        <w:rPr>
          <w:b/>
          <w:bCs/>
          <w:szCs w:val="24"/>
        </w:rPr>
        <w:t>wartością</w:t>
      </w:r>
      <w:r w:rsidRPr="00DE4549">
        <w:rPr>
          <w:b/>
          <w:bCs/>
          <w:szCs w:val="24"/>
        </w:rPr>
        <w:t xml:space="preserve"> przedmiotu sporu jest:</w:t>
      </w:r>
    </w:p>
    <w:p w14:paraId="3F1053B7" w14:textId="599B6DA6" w:rsidR="00567D78" w:rsidRPr="00E44091" w:rsidRDefault="00567D78" w:rsidP="00077A97">
      <w:pPr>
        <w:pStyle w:val="Akapitzlist"/>
        <w:numPr>
          <w:ilvl w:val="0"/>
          <w:numId w:val="7"/>
        </w:numPr>
        <w:spacing w:beforeLines="100" w:before="240" w:line="276" w:lineRule="auto"/>
        <w:ind w:left="993"/>
        <w:jc w:val="left"/>
        <w:rPr>
          <w:szCs w:val="24"/>
        </w:rPr>
      </w:pPr>
      <w:r w:rsidRPr="00E44091">
        <w:rPr>
          <w:szCs w:val="24"/>
        </w:rPr>
        <w:t>suma wierzytelności,</w:t>
      </w:r>
    </w:p>
    <w:p w14:paraId="70686D9E" w14:textId="31512223" w:rsidR="00567D78" w:rsidRPr="00E44091" w:rsidRDefault="00567D78" w:rsidP="00077A97">
      <w:pPr>
        <w:pStyle w:val="Akapitzlist"/>
        <w:numPr>
          <w:ilvl w:val="0"/>
          <w:numId w:val="7"/>
        </w:numPr>
        <w:spacing w:beforeLines="100" w:before="240" w:line="276" w:lineRule="auto"/>
        <w:ind w:left="993"/>
        <w:jc w:val="left"/>
        <w:rPr>
          <w:szCs w:val="24"/>
        </w:rPr>
      </w:pPr>
      <w:r w:rsidRPr="00E44091">
        <w:rPr>
          <w:szCs w:val="24"/>
        </w:rPr>
        <w:t>podana kwota pieniężna,</w:t>
      </w:r>
    </w:p>
    <w:p w14:paraId="714233F1" w14:textId="58B01C67" w:rsidR="00567D78" w:rsidRPr="00E44091" w:rsidRDefault="00567D78" w:rsidP="00077A97">
      <w:pPr>
        <w:pStyle w:val="Akapitzlist"/>
        <w:numPr>
          <w:ilvl w:val="0"/>
          <w:numId w:val="7"/>
        </w:numPr>
        <w:spacing w:beforeLines="100" w:before="240" w:line="276" w:lineRule="auto"/>
        <w:ind w:left="993"/>
        <w:jc w:val="left"/>
        <w:rPr>
          <w:szCs w:val="24"/>
        </w:rPr>
      </w:pPr>
      <w:r w:rsidRPr="00E44091">
        <w:rPr>
          <w:szCs w:val="24"/>
        </w:rPr>
        <w:t xml:space="preserve">kwota ustalona w toku postępowania na podstawie opinii biegłego. </w:t>
      </w:r>
    </w:p>
    <w:p w14:paraId="13CF93F9" w14:textId="08882194" w:rsidR="00567D78" w:rsidRPr="00E44091" w:rsidRDefault="00567D78" w:rsidP="00077A97">
      <w:pPr>
        <w:pStyle w:val="Akapitzlist"/>
        <w:numPr>
          <w:ilvl w:val="0"/>
          <w:numId w:val="6"/>
        </w:numPr>
        <w:shd w:val="clear" w:color="auto" w:fill="FFFFFF"/>
        <w:spacing w:beforeLines="100" w:before="240" w:after="150" w:line="276" w:lineRule="auto"/>
        <w:ind w:left="993"/>
        <w:jc w:val="left"/>
        <w:rPr>
          <w:rFonts w:eastAsia="Times New Roman" w:cs="Open Sans"/>
          <w:b/>
          <w:bCs/>
          <w:kern w:val="0"/>
          <w:szCs w:val="24"/>
        </w:rPr>
      </w:pPr>
      <w:r w:rsidRPr="00E44091">
        <w:rPr>
          <w:rFonts w:eastAsia="Times New Roman" w:cs="Open Sans"/>
          <w:b/>
          <w:bCs/>
          <w:kern w:val="0"/>
          <w:szCs w:val="24"/>
        </w:rPr>
        <w:t>Niedopuszczalny jest wniosek o wyłączenie sędziego:</w:t>
      </w:r>
    </w:p>
    <w:p w14:paraId="1D6C6ED5" w14:textId="2D5AC872" w:rsidR="00567D78" w:rsidRPr="00E44091" w:rsidRDefault="00567D78" w:rsidP="00077A97">
      <w:pPr>
        <w:pStyle w:val="Akapitzlist"/>
        <w:numPr>
          <w:ilvl w:val="0"/>
          <w:numId w:val="8"/>
        </w:numPr>
        <w:shd w:val="clear" w:color="auto" w:fill="FFFFFF"/>
        <w:spacing w:beforeLines="100" w:before="240" w:after="150" w:line="276" w:lineRule="auto"/>
        <w:ind w:left="993"/>
        <w:jc w:val="left"/>
        <w:rPr>
          <w:rFonts w:eastAsia="Times New Roman" w:cs="Open Sans"/>
          <w:kern w:val="0"/>
          <w:szCs w:val="24"/>
        </w:rPr>
      </w:pPr>
      <w:r w:rsidRPr="00E44091">
        <w:rPr>
          <w:rFonts w:eastAsia="Times New Roman" w:cs="Open Sans"/>
          <w:kern w:val="0"/>
          <w:szCs w:val="24"/>
        </w:rPr>
        <w:t>wobec sędziego niebędącego członkiem składu orzekającego;</w:t>
      </w:r>
    </w:p>
    <w:p w14:paraId="63E49DC5" w14:textId="70E602C7" w:rsidR="00567D78" w:rsidRPr="00E44091" w:rsidRDefault="00567D78" w:rsidP="00077A97">
      <w:pPr>
        <w:pStyle w:val="Akapitzlist"/>
        <w:numPr>
          <w:ilvl w:val="0"/>
          <w:numId w:val="8"/>
        </w:numPr>
        <w:shd w:val="clear" w:color="auto" w:fill="FFFFFF"/>
        <w:spacing w:beforeLines="100" w:before="240" w:after="150" w:line="276" w:lineRule="auto"/>
        <w:ind w:left="993"/>
        <w:jc w:val="left"/>
        <w:rPr>
          <w:rFonts w:eastAsia="Times New Roman" w:cs="Open Sans"/>
          <w:kern w:val="0"/>
          <w:szCs w:val="24"/>
        </w:rPr>
      </w:pPr>
      <w:r w:rsidRPr="00E44091">
        <w:rPr>
          <w:rFonts w:eastAsia="Times New Roman" w:cs="Open Sans"/>
          <w:kern w:val="0"/>
          <w:szCs w:val="24"/>
        </w:rPr>
        <w:t>oparty wyłącznie na samych twierdzeniach, bez ich uprawdopodobnienia,</w:t>
      </w:r>
    </w:p>
    <w:p w14:paraId="548577D7" w14:textId="469EDF25" w:rsidR="00567D78" w:rsidRPr="00E44091" w:rsidRDefault="00567D78" w:rsidP="00077A97">
      <w:pPr>
        <w:pStyle w:val="Akapitzlist"/>
        <w:numPr>
          <w:ilvl w:val="0"/>
          <w:numId w:val="8"/>
        </w:numPr>
        <w:shd w:val="clear" w:color="auto" w:fill="FFFFFF"/>
        <w:spacing w:beforeLines="100" w:before="240" w:after="150" w:line="276" w:lineRule="auto"/>
        <w:ind w:left="993"/>
        <w:jc w:val="left"/>
        <w:rPr>
          <w:rFonts w:eastAsia="Times New Roman" w:cs="Open Sans"/>
          <w:kern w:val="0"/>
          <w:szCs w:val="24"/>
        </w:rPr>
      </w:pPr>
      <w:r w:rsidRPr="00E44091">
        <w:rPr>
          <w:rFonts w:eastAsia="Times New Roman" w:cs="Open Sans"/>
          <w:kern w:val="0"/>
          <w:szCs w:val="24"/>
        </w:rPr>
        <w:t>złożony po pierwszej rozprawie.</w:t>
      </w:r>
    </w:p>
    <w:p w14:paraId="1F5354D0" w14:textId="76F4FB5B" w:rsidR="00567D78" w:rsidRPr="00E44091" w:rsidRDefault="00567D78" w:rsidP="00077A97">
      <w:pPr>
        <w:pStyle w:val="Akapitzlist"/>
        <w:numPr>
          <w:ilvl w:val="0"/>
          <w:numId w:val="6"/>
        </w:numPr>
        <w:spacing w:beforeLines="100" w:before="240" w:line="276" w:lineRule="auto"/>
        <w:ind w:left="993"/>
        <w:jc w:val="left"/>
        <w:rPr>
          <w:b/>
          <w:bCs/>
          <w:szCs w:val="24"/>
        </w:rPr>
      </w:pPr>
      <w:r w:rsidRPr="00E44091">
        <w:rPr>
          <w:rFonts w:cs="Open Sans"/>
          <w:b/>
          <w:bCs/>
          <w:szCs w:val="24"/>
          <w:shd w:val="clear" w:color="auto" w:fill="FFFFFF"/>
        </w:rPr>
        <w:t xml:space="preserve">Brakiem formalnym pisma </w:t>
      </w:r>
      <w:bookmarkStart w:id="0" w:name="MiejsceEdycji"/>
      <w:bookmarkEnd w:id="0"/>
      <w:r w:rsidRPr="00E44091">
        <w:rPr>
          <w:rFonts w:cs="Open Sans"/>
          <w:b/>
          <w:bCs/>
          <w:szCs w:val="24"/>
          <w:shd w:val="clear" w:color="auto" w:fill="FFFFFF"/>
        </w:rPr>
        <w:t>procesowego nie jest:</w:t>
      </w:r>
    </w:p>
    <w:p w14:paraId="5AE98401" w14:textId="2F0C7F58" w:rsidR="00567D78" w:rsidRPr="00E44091" w:rsidRDefault="00567D78" w:rsidP="00077A97">
      <w:pPr>
        <w:pStyle w:val="Akapitzlist"/>
        <w:numPr>
          <w:ilvl w:val="0"/>
          <w:numId w:val="9"/>
        </w:numPr>
        <w:spacing w:beforeLines="100" w:before="240" w:line="276" w:lineRule="auto"/>
        <w:ind w:left="993"/>
        <w:jc w:val="left"/>
        <w:rPr>
          <w:szCs w:val="24"/>
        </w:rPr>
      </w:pPr>
      <w:r w:rsidRPr="00E44091">
        <w:rPr>
          <w:rFonts w:cs="Open Sans"/>
          <w:szCs w:val="24"/>
          <w:shd w:val="clear" w:color="auto" w:fill="FFFFFF"/>
        </w:rPr>
        <w:t>podpis strony albo jej przedstawiciela ustawowego lub pełnomocnika</w:t>
      </w:r>
    </w:p>
    <w:p w14:paraId="4B7A0F67" w14:textId="2FD277BE" w:rsidR="00567D78" w:rsidRPr="00E44091" w:rsidRDefault="00567D78" w:rsidP="00077A97">
      <w:pPr>
        <w:pStyle w:val="Akapitzlist"/>
        <w:numPr>
          <w:ilvl w:val="0"/>
          <w:numId w:val="9"/>
        </w:numPr>
        <w:spacing w:beforeLines="100" w:before="240" w:line="276" w:lineRule="auto"/>
        <w:ind w:left="993"/>
        <w:jc w:val="left"/>
        <w:rPr>
          <w:szCs w:val="24"/>
        </w:rPr>
      </w:pPr>
      <w:r w:rsidRPr="00E44091">
        <w:rPr>
          <w:rFonts w:cs="Open Sans"/>
          <w:szCs w:val="24"/>
          <w:shd w:val="clear" w:color="auto" w:fill="FFFFFF"/>
        </w:rPr>
        <w:t>wymienienie załączników,</w:t>
      </w:r>
    </w:p>
    <w:p w14:paraId="24ADB19F" w14:textId="3669A915" w:rsidR="00567D78" w:rsidRPr="00E44091" w:rsidRDefault="00567D78" w:rsidP="00077A97">
      <w:pPr>
        <w:pStyle w:val="Akapitzlist"/>
        <w:numPr>
          <w:ilvl w:val="0"/>
          <w:numId w:val="9"/>
        </w:numPr>
        <w:spacing w:beforeLines="100" w:before="240" w:line="276" w:lineRule="auto"/>
        <w:ind w:left="993"/>
        <w:jc w:val="left"/>
        <w:rPr>
          <w:szCs w:val="24"/>
        </w:rPr>
      </w:pPr>
      <w:r w:rsidRPr="00E44091">
        <w:rPr>
          <w:rFonts w:cs="Open Sans"/>
          <w:szCs w:val="24"/>
          <w:shd w:val="clear" w:color="auto" w:fill="FFFFFF"/>
        </w:rPr>
        <w:t>niewskazanie sygnatury akt sprawy, której dotyczy pismo.</w:t>
      </w:r>
    </w:p>
    <w:p w14:paraId="3683D403" w14:textId="5A49DFEB" w:rsidR="00567D78" w:rsidRPr="00E44091" w:rsidRDefault="0013597F" w:rsidP="00077A97">
      <w:pPr>
        <w:pStyle w:val="Akapitzlist"/>
        <w:numPr>
          <w:ilvl w:val="0"/>
          <w:numId w:val="6"/>
        </w:numPr>
        <w:shd w:val="clear" w:color="auto" w:fill="FFFFFF"/>
        <w:spacing w:beforeLines="100" w:before="240" w:line="276" w:lineRule="auto"/>
        <w:ind w:left="993"/>
        <w:jc w:val="left"/>
        <w:rPr>
          <w:rFonts w:eastAsia="Times New Roman" w:cs="Open Sans"/>
          <w:b/>
          <w:bCs/>
          <w:kern w:val="0"/>
          <w:szCs w:val="24"/>
        </w:rPr>
      </w:pPr>
      <w:r w:rsidRPr="00E44091">
        <w:rPr>
          <w:rFonts w:eastAsia="Times New Roman" w:cs="Open Sans"/>
          <w:b/>
          <w:bCs/>
          <w:kern w:val="0"/>
          <w:szCs w:val="24"/>
        </w:rPr>
        <w:t>Sąd może zawiesić postępowanie z urzędu</w:t>
      </w:r>
      <w:r w:rsidR="00567D78" w:rsidRPr="00E44091">
        <w:rPr>
          <w:rFonts w:eastAsia="Times New Roman" w:cs="Open Sans"/>
          <w:b/>
          <w:bCs/>
          <w:kern w:val="0"/>
          <w:szCs w:val="24"/>
        </w:rPr>
        <w:t>:</w:t>
      </w:r>
    </w:p>
    <w:p w14:paraId="1A02493D" w14:textId="3E286758" w:rsidR="0013597F" w:rsidRPr="00E44091" w:rsidRDefault="0013597F" w:rsidP="00077A97">
      <w:pPr>
        <w:pStyle w:val="Akapitzlist"/>
        <w:numPr>
          <w:ilvl w:val="0"/>
          <w:numId w:val="10"/>
        </w:numPr>
        <w:shd w:val="clear" w:color="auto" w:fill="FFFFFF"/>
        <w:spacing w:beforeLines="100" w:before="240" w:line="276" w:lineRule="auto"/>
        <w:ind w:left="993"/>
        <w:jc w:val="left"/>
        <w:rPr>
          <w:rFonts w:eastAsia="Times New Roman" w:cs="Open Sans"/>
          <w:kern w:val="0"/>
          <w:szCs w:val="24"/>
        </w:rPr>
      </w:pPr>
      <w:r w:rsidRPr="00E44091">
        <w:rPr>
          <w:rFonts w:eastAsia="Times New Roman" w:cs="Open Sans"/>
          <w:kern w:val="0"/>
          <w:szCs w:val="24"/>
        </w:rPr>
        <w:t>jeżeli osoba trzecia wystąpiła przeciwko obu stronom z interwencją uboczną;</w:t>
      </w:r>
    </w:p>
    <w:p w14:paraId="36B6FC19" w14:textId="37D0E0B0" w:rsidR="0013597F" w:rsidRPr="00E44091" w:rsidRDefault="0013597F" w:rsidP="00077A97">
      <w:pPr>
        <w:pStyle w:val="Akapitzlist"/>
        <w:numPr>
          <w:ilvl w:val="0"/>
          <w:numId w:val="10"/>
        </w:numPr>
        <w:shd w:val="clear" w:color="auto" w:fill="FFFFFF"/>
        <w:spacing w:beforeLines="100" w:before="240" w:line="276" w:lineRule="auto"/>
        <w:ind w:left="993"/>
        <w:jc w:val="left"/>
        <w:rPr>
          <w:rFonts w:eastAsia="Times New Roman" w:cs="Open Sans"/>
          <w:kern w:val="0"/>
          <w:szCs w:val="24"/>
        </w:rPr>
      </w:pPr>
      <w:r w:rsidRPr="00E44091">
        <w:rPr>
          <w:rFonts w:eastAsia="Times New Roman" w:cs="Open Sans"/>
          <w:kern w:val="0"/>
          <w:szCs w:val="24"/>
        </w:rPr>
        <w:t>jeżeli rozstrzygnięcie sprawy zależy od wyniku postępowania toczącego się przed Sądem Najwyższym albo Naczelnym Sądem Administracyjnym,</w:t>
      </w:r>
    </w:p>
    <w:p w14:paraId="24F21856" w14:textId="29DF8427" w:rsidR="00567D78" w:rsidRPr="00E44091" w:rsidRDefault="0013597F" w:rsidP="00077A97">
      <w:pPr>
        <w:pStyle w:val="Akapitzlist"/>
        <w:numPr>
          <w:ilvl w:val="0"/>
          <w:numId w:val="10"/>
        </w:numPr>
        <w:shd w:val="clear" w:color="auto" w:fill="FFFFFF"/>
        <w:spacing w:beforeLines="100" w:before="240" w:line="276" w:lineRule="auto"/>
        <w:ind w:left="993"/>
        <w:jc w:val="left"/>
        <w:rPr>
          <w:rFonts w:eastAsia="Times New Roman" w:cs="Open Sans"/>
          <w:kern w:val="0"/>
          <w:szCs w:val="24"/>
        </w:rPr>
      </w:pPr>
      <w:r w:rsidRPr="00E44091">
        <w:rPr>
          <w:rFonts w:eastAsia="Times New Roman" w:cs="Open Sans"/>
          <w:kern w:val="0"/>
          <w:szCs w:val="24"/>
        </w:rPr>
        <w:t>jeżeli na skutek braku lub wskazania złego adresu powoda albo niewskazania przez powoda w wyznaczonym terminie adresu pozwanego lub danych pozwalających sądowi na ustalenie numerów, o których mowa w art. 208</w:t>
      </w:r>
      <w:r w:rsidRPr="00E44091">
        <w:rPr>
          <w:rFonts w:eastAsia="Times New Roman" w:cs="Open Sans"/>
          <w:kern w:val="0"/>
          <w:szCs w:val="24"/>
          <w:vertAlign w:val="superscript"/>
        </w:rPr>
        <w:t>1</w:t>
      </w:r>
      <w:r w:rsidRPr="00E44091">
        <w:rPr>
          <w:rFonts w:eastAsia="Times New Roman" w:cs="Open Sans"/>
          <w:kern w:val="0"/>
          <w:szCs w:val="24"/>
        </w:rPr>
        <w:t>, lub niewykonania przez powoda innych zarządzeń nie można nadać sprawie dalszego biegu</w:t>
      </w:r>
      <w:r w:rsidR="00567D78" w:rsidRPr="00E44091">
        <w:rPr>
          <w:rFonts w:eastAsia="Times New Roman" w:cs="Open Sans"/>
          <w:kern w:val="0"/>
          <w:szCs w:val="24"/>
        </w:rPr>
        <w:t>.</w:t>
      </w:r>
    </w:p>
    <w:p w14:paraId="769C5921" w14:textId="2AC0E0CD" w:rsidR="00567D78" w:rsidRPr="00E44091" w:rsidRDefault="0013597F" w:rsidP="00077A97">
      <w:pPr>
        <w:pStyle w:val="Akapitzlist"/>
        <w:numPr>
          <w:ilvl w:val="0"/>
          <w:numId w:val="6"/>
        </w:numPr>
        <w:spacing w:beforeLines="100" w:before="240" w:line="276" w:lineRule="auto"/>
        <w:ind w:left="993"/>
        <w:jc w:val="left"/>
        <w:rPr>
          <w:b/>
          <w:bCs/>
          <w:szCs w:val="24"/>
        </w:rPr>
      </w:pPr>
      <w:r w:rsidRPr="00E44091">
        <w:rPr>
          <w:b/>
          <w:bCs/>
          <w:szCs w:val="24"/>
        </w:rPr>
        <w:t>Sąd może w szczególności pominąć dowód</w:t>
      </w:r>
      <w:r w:rsidR="00567D78" w:rsidRPr="00E44091">
        <w:rPr>
          <w:b/>
          <w:bCs/>
          <w:szCs w:val="24"/>
        </w:rPr>
        <w:t>:</w:t>
      </w:r>
    </w:p>
    <w:p w14:paraId="66ADD8C8" w14:textId="52BF14FC" w:rsidR="0013597F" w:rsidRPr="00E44091" w:rsidRDefault="0013597F" w:rsidP="00077A97">
      <w:pPr>
        <w:pStyle w:val="Akapitzlist"/>
        <w:numPr>
          <w:ilvl w:val="0"/>
          <w:numId w:val="11"/>
        </w:numPr>
        <w:spacing w:beforeLines="100" w:before="240" w:line="276" w:lineRule="auto"/>
        <w:ind w:left="993"/>
        <w:jc w:val="left"/>
        <w:rPr>
          <w:szCs w:val="24"/>
        </w:rPr>
      </w:pPr>
      <w:r w:rsidRPr="00E44091">
        <w:rPr>
          <w:szCs w:val="24"/>
        </w:rPr>
        <w:lastRenderedPageBreak/>
        <w:t>na wniosek strony zgłoszony w terminie 14 dni od dnia doręczenia pisma przeciwnika procesowego, zawierającego wniosek dowodowy;</w:t>
      </w:r>
    </w:p>
    <w:p w14:paraId="79A23614" w14:textId="712DF5CD" w:rsidR="0013597F" w:rsidRPr="00E44091" w:rsidRDefault="0013597F" w:rsidP="00077A97">
      <w:pPr>
        <w:pStyle w:val="Akapitzlist"/>
        <w:numPr>
          <w:ilvl w:val="0"/>
          <w:numId w:val="11"/>
        </w:numPr>
        <w:spacing w:beforeLines="100" w:before="240" w:line="276" w:lineRule="auto"/>
        <w:ind w:left="993"/>
        <w:jc w:val="left"/>
        <w:rPr>
          <w:szCs w:val="24"/>
        </w:rPr>
      </w:pPr>
      <w:r w:rsidRPr="00E44091">
        <w:rPr>
          <w:szCs w:val="24"/>
        </w:rPr>
        <w:t>gdy wniosek strony nie odpowiada wymogom art. 130, a strona mimo wezwania nie usunęła tego braku</w:t>
      </w:r>
    </w:p>
    <w:p w14:paraId="7CBDFB1B" w14:textId="77777777" w:rsidR="00673B8B" w:rsidRPr="00E44091" w:rsidRDefault="0013597F" w:rsidP="00077A97">
      <w:pPr>
        <w:pStyle w:val="Akapitzlist"/>
        <w:numPr>
          <w:ilvl w:val="0"/>
          <w:numId w:val="11"/>
        </w:numPr>
        <w:spacing w:beforeLines="100" w:before="240" w:line="276" w:lineRule="auto"/>
        <w:ind w:left="993"/>
        <w:jc w:val="left"/>
        <w:rPr>
          <w:szCs w:val="24"/>
        </w:rPr>
      </w:pPr>
      <w:r w:rsidRPr="00E44091">
        <w:rPr>
          <w:szCs w:val="24"/>
        </w:rPr>
        <w:t>niemożliwy do przeprowadzenia</w:t>
      </w:r>
      <w:r w:rsidR="00567D78" w:rsidRPr="00E44091">
        <w:rPr>
          <w:szCs w:val="24"/>
        </w:rPr>
        <w:t>.</w:t>
      </w:r>
    </w:p>
    <w:p w14:paraId="06601BC8" w14:textId="47B5EDB7" w:rsidR="004B736D" w:rsidRPr="00E44091" w:rsidRDefault="004B736D" w:rsidP="00077A97">
      <w:pPr>
        <w:pStyle w:val="Akapitzlist"/>
        <w:numPr>
          <w:ilvl w:val="0"/>
          <w:numId w:val="6"/>
        </w:numPr>
        <w:spacing w:beforeLines="100" w:before="240" w:line="276" w:lineRule="auto"/>
        <w:ind w:left="993"/>
        <w:jc w:val="left"/>
        <w:rPr>
          <w:szCs w:val="24"/>
        </w:rPr>
      </w:pPr>
      <w:r w:rsidRPr="00E44091">
        <w:rPr>
          <w:b/>
          <w:bCs/>
          <w:szCs w:val="24"/>
        </w:rPr>
        <w:t xml:space="preserve">W pierwszej kolejności powołane są z ustawy do spadku: </w:t>
      </w:r>
    </w:p>
    <w:p w14:paraId="557D2288" w14:textId="1591686F" w:rsidR="004B736D" w:rsidRPr="00E44091" w:rsidRDefault="004B736D" w:rsidP="00077A97">
      <w:pPr>
        <w:pStyle w:val="Akapitzlist"/>
        <w:numPr>
          <w:ilvl w:val="0"/>
          <w:numId w:val="12"/>
        </w:numPr>
        <w:spacing w:beforeLines="100" w:before="240" w:line="276" w:lineRule="auto"/>
        <w:ind w:left="993"/>
        <w:jc w:val="left"/>
        <w:rPr>
          <w:szCs w:val="24"/>
        </w:rPr>
      </w:pPr>
      <w:r w:rsidRPr="00E44091">
        <w:rPr>
          <w:szCs w:val="24"/>
        </w:rPr>
        <w:t>dzieci spadkodawcy oraz jego małżonek;</w:t>
      </w:r>
    </w:p>
    <w:p w14:paraId="3E4C76DB" w14:textId="778AA0FE" w:rsidR="004B736D" w:rsidRPr="00E44091" w:rsidRDefault="004B736D" w:rsidP="00077A97">
      <w:pPr>
        <w:pStyle w:val="Akapitzlist"/>
        <w:numPr>
          <w:ilvl w:val="0"/>
          <w:numId w:val="12"/>
        </w:numPr>
        <w:spacing w:beforeLines="100" w:before="240" w:line="276" w:lineRule="auto"/>
        <w:ind w:left="993"/>
        <w:jc w:val="left"/>
        <w:rPr>
          <w:szCs w:val="24"/>
        </w:rPr>
      </w:pPr>
      <w:r w:rsidRPr="00E44091">
        <w:rPr>
          <w:szCs w:val="24"/>
        </w:rPr>
        <w:t>małżonek i rodzice spadkodawcy,</w:t>
      </w:r>
    </w:p>
    <w:p w14:paraId="07DC7720" w14:textId="27918423" w:rsidR="00673B8B" w:rsidRPr="00E44091" w:rsidRDefault="004B736D" w:rsidP="00077A97">
      <w:pPr>
        <w:pStyle w:val="Akapitzlist"/>
        <w:numPr>
          <w:ilvl w:val="0"/>
          <w:numId w:val="12"/>
        </w:numPr>
        <w:spacing w:beforeLines="100" w:before="240" w:line="276" w:lineRule="auto"/>
        <w:ind w:left="993"/>
        <w:jc w:val="left"/>
        <w:rPr>
          <w:szCs w:val="24"/>
        </w:rPr>
      </w:pPr>
      <w:r w:rsidRPr="00E44091">
        <w:rPr>
          <w:szCs w:val="24"/>
        </w:rPr>
        <w:t>rodzice i rodzeństwo spadkodawcy.</w:t>
      </w:r>
    </w:p>
    <w:p w14:paraId="44412333" w14:textId="0D3447C2" w:rsidR="00567D78" w:rsidRPr="00E44091" w:rsidRDefault="004B736D" w:rsidP="00077A97">
      <w:pPr>
        <w:pStyle w:val="Akapitzlist"/>
        <w:numPr>
          <w:ilvl w:val="0"/>
          <w:numId w:val="6"/>
        </w:numPr>
        <w:spacing w:beforeLines="100" w:before="240" w:line="276" w:lineRule="auto"/>
        <w:ind w:left="993"/>
        <w:jc w:val="left"/>
        <w:rPr>
          <w:b/>
          <w:bCs/>
          <w:szCs w:val="24"/>
        </w:rPr>
      </w:pPr>
      <w:r w:rsidRPr="00E44091">
        <w:rPr>
          <w:b/>
          <w:bCs/>
          <w:szCs w:val="24"/>
        </w:rPr>
        <w:t>Postanowienie o stwierdzeniu nabycia spadku zawiera</w:t>
      </w:r>
      <w:r w:rsidR="00567D78" w:rsidRPr="00E44091">
        <w:rPr>
          <w:b/>
          <w:bCs/>
          <w:szCs w:val="24"/>
        </w:rPr>
        <w:t>:</w:t>
      </w:r>
    </w:p>
    <w:p w14:paraId="183AA0A2" w14:textId="39C0A904" w:rsidR="004B736D" w:rsidRPr="00E44091" w:rsidRDefault="004B736D" w:rsidP="00077A97">
      <w:pPr>
        <w:pStyle w:val="Akapitzlist"/>
        <w:numPr>
          <w:ilvl w:val="0"/>
          <w:numId w:val="13"/>
        </w:numPr>
        <w:spacing w:beforeLines="100" w:before="240" w:line="276" w:lineRule="auto"/>
        <w:ind w:left="993"/>
        <w:jc w:val="left"/>
        <w:rPr>
          <w:szCs w:val="24"/>
        </w:rPr>
      </w:pPr>
      <w:r w:rsidRPr="00E44091">
        <w:rPr>
          <w:szCs w:val="24"/>
        </w:rPr>
        <w:t>sposób przyjęcia spadku,</w:t>
      </w:r>
    </w:p>
    <w:p w14:paraId="11F02FD3" w14:textId="7EA71FC7" w:rsidR="00567D78" w:rsidRPr="00E44091" w:rsidRDefault="004B736D" w:rsidP="00077A97">
      <w:pPr>
        <w:pStyle w:val="Akapitzlist"/>
        <w:numPr>
          <w:ilvl w:val="0"/>
          <w:numId w:val="13"/>
        </w:numPr>
        <w:spacing w:beforeLines="100" w:before="240" w:line="276" w:lineRule="auto"/>
        <w:ind w:left="993"/>
        <w:jc w:val="left"/>
        <w:rPr>
          <w:szCs w:val="24"/>
        </w:rPr>
      </w:pPr>
      <w:r w:rsidRPr="00E44091">
        <w:rPr>
          <w:szCs w:val="24"/>
        </w:rPr>
        <w:t>ostatnie miejsce zameldowania spadkodawcy i numer jego dowodu osobistego</w:t>
      </w:r>
      <w:r w:rsidR="00567D78" w:rsidRPr="00E44091">
        <w:rPr>
          <w:szCs w:val="24"/>
        </w:rPr>
        <w:t>,</w:t>
      </w:r>
    </w:p>
    <w:p w14:paraId="099C3DC6" w14:textId="521662A0" w:rsidR="00567D78" w:rsidRPr="00E44091" w:rsidRDefault="004B736D" w:rsidP="00077A97">
      <w:pPr>
        <w:pStyle w:val="Akapitzlist"/>
        <w:numPr>
          <w:ilvl w:val="0"/>
          <w:numId w:val="13"/>
        </w:numPr>
        <w:spacing w:beforeLines="100" w:before="240" w:line="276" w:lineRule="auto"/>
        <w:ind w:left="993"/>
        <w:jc w:val="left"/>
        <w:rPr>
          <w:szCs w:val="24"/>
        </w:rPr>
      </w:pPr>
      <w:r w:rsidRPr="00E44091">
        <w:rPr>
          <w:szCs w:val="24"/>
        </w:rPr>
        <w:t>spadkobierców dziedziczących przedsiębiorstwo objęte zarządem sukcesyjnym.</w:t>
      </w:r>
    </w:p>
    <w:p w14:paraId="49FA876E" w14:textId="49923D88" w:rsidR="00567D78" w:rsidRPr="00E44091" w:rsidRDefault="004B736D" w:rsidP="00077A97">
      <w:pPr>
        <w:pStyle w:val="Akapitzlist"/>
        <w:numPr>
          <w:ilvl w:val="0"/>
          <w:numId w:val="6"/>
        </w:numPr>
        <w:spacing w:beforeLines="100" w:before="240" w:line="276" w:lineRule="auto"/>
        <w:ind w:left="993"/>
        <w:jc w:val="left"/>
        <w:rPr>
          <w:rFonts w:eastAsia="Times New Roman" w:cs="Open Sans"/>
          <w:b/>
          <w:bCs/>
          <w:kern w:val="0"/>
          <w:szCs w:val="24"/>
          <w:shd w:val="clear" w:color="auto" w:fill="FFFFFF"/>
        </w:rPr>
      </w:pPr>
      <w:r w:rsidRPr="00E44091">
        <w:rPr>
          <w:rFonts w:eastAsia="Times New Roman" w:cs="Open Sans"/>
          <w:b/>
          <w:bCs/>
          <w:kern w:val="0"/>
          <w:szCs w:val="24"/>
          <w:shd w:val="clear" w:color="auto" w:fill="FFFFFF"/>
        </w:rPr>
        <w:t>Tytułami egzekucyjnymi są</w:t>
      </w:r>
      <w:r w:rsidR="00567D78" w:rsidRPr="00E44091">
        <w:rPr>
          <w:rFonts w:eastAsia="Times New Roman" w:cs="Open Sans"/>
          <w:b/>
          <w:bCs/>
          <w:kern w:val="0"/>
          <w:szCs w:val="24"/>
          <w:shd w:val="clear" w:color="auto" w:fill="FFFFFF"/>
        </w:rPr>
        <w:t>:</w:t>
      </w:r>
    </w:p>
    <w:p w14:paraId="4A82A15E" w14:textId="77777777" w:rsidR="00C13F79" w:rsidRPr="00E44091" w:rsidRDefault="00C13F79" w:rsidP="00077A97">
      <w:pPr>
        <w:pStyle w:val="Akapitzlist"/>
        <w:numPr>
          <w:ilvl w:val="0"/>
          <w:numId w:val="14"/>
        </w:numPr>
        <w:shd w:val="clear" w:color="auto" w:fill="FFFFFF"/>
        <w:spacing w:beforeLines="100" w:before="240" w:after="72" w:line="276" w:lineRule="auto"/>
        <w:ind w:left="993"/>
        <w:jc w:val="left"/>
        <w:rPr>
          <w:rFonts w:eastAsia="Times New Roman" w:cs="Open Sans"/>
          <w:kern w:val="0"/>
          <w:szCs w:val="24"/>
        </w:rPr>
      </w:pPr>
      <w:r w:rsidRPr="00E44091">
        <w:rPr>
          <w:rFonts w:eastAsia="Times New Roman" w:cs="Open Sans"/>
          <w:kern w:val="0"/>
          <w:szCs w:val="24"/>
        </w:rPr>
        <w:t>orzeczenie sądu prawomocne lub podlegające natychmiastowemu wykonaniu, jak również ugoda zawarta przed sądem;</w:t>
      </w:r>
    </w:p>
    <w:p w14:paraId="5DFEEEED" w14:textId="77777777" w:rsidR="00C13F79" w:rsidRPr="00E44091" w:rsidRDefault="00C13F79" w:rsidP="00077A97">
      <w:pPr>
        <w:pStyle w:val="Akapitzlist"/>
        <w:numPr>
          <w:ilvl w:val="0"/>
          <w:numId w:val="14"/>
        </w:numPr>
        <w:shd w:val="clear" w:color="auto" w:fill="FFFFFF"/>
        <w:spacing w:beforeLines="100" w:before="240" w:after="72" w:line="276" w:lineRule="auto"/>
        <w:ind w:left="993"/>
        <w:jc w:val="left"/>
        <w:rPr>
          <w:rFonts w:eastAsia="Times New Roman" w:cs="Open Sans"/>
          <w:kern w:val="0"/>
          <w:szCs w:val="24"/>
        </w:rPr>
      </w:pPr>
      <w:r w:rsidRPr="00E44091">
        <w:rPr>
          <w:rFonts w:eastAsia="Times New Roman" w:cs="Open Sans"/>
          <w:kern w:val="0"/>
          <w:szCs w:val="24"/>
        </w:rPr>
        <w:t>inne orzeczenia, ugody i akty, które z mocy ustawy podlegają wykonaniu w drodze egzekucji administracyjnej,</w:t>
      </w:r>
    </w:p>
    <w:p w14:paraId="369FBB9C" w14:textId="77777777" w:rsidR="00C13F79" w:rsidRPr="00E44091" w:rsidRDefault="00C13F79" w:rsidP="00077A97">
      <w:pPr>
        <w:pStyle w:val="Akapitzlist"/>
        <w:numPr>
          <w:ilvl w:val="0"/>
          <w:numId w:val="14"/>
        </w:numPr>
        <w:shd w:val="clear" w:color="auto" w:fill="FFFFFF"/>
        <w:spacing w:beforeLines="100" w:before="240" w:after="72" w:line="276" w:lineRule="auto"/>
        <w:ind w:left="993"/>
        <w:jc w:val="left"/>
        <w:rPr>
          <w:rFonts w:eastAsia="Times New Roman" w:cs="Open Sans"/>
          <w:kern w:val="0"/>
          <w:szCs w:val="24"/>
        </w:rPr>
      </w:pPr>
      <w:r w:rsidRPr="00E44091">
        <w:rPr>
          <w:rFonts w:eastAsia="Times New Roman" w:cs="Open Sans"/>
          <w:kern w:val="0"/>
          <w:szCs w:val="24"/>
        </w:rPr>
        <w:t>bankowe tytuły egzekucyjne w sprawach o wartości do 20 000 zł.</w:t>
      </w:r>
    </w:p>
    <w:p w14:paraId="30EF1374" w14:textId="0FCBBE7D" w:rsidR="00C13F79" w:rsidRPr="00E44091" w:rsidRDefault="00C13F79" w:rsidP="00077A97">
      <w:pPr>
        <w:pStyle w:val="Akapitzlist"/>
        <w:numPr>
          <w:ilvl w:val="0"/>
          <w:numId w:val="6"/>
        </w:numPr>
        <w:shd w:val="clear" w:color="auto" w:fill="FFFFFF"/>
        <w:spacing w:beforeLines="100" w:before="240" w:after="72" w:line="276" w:lineRule="auto"/>
        <w:ind w:left="993"/>
        <w:jc w:val="left"/>
        <w:rPr>
          <w:rFonts w:eastAsia="Times New Roman" w:cs="Open Sans"/>
          <w:kern w:val="0"/>
          <w:szCs w:val="24"/>
        </w:rPr>
      </w:pPr>
      <w:r w:rsidRPr="00E44091">
        <w:rPr>
          <w:rFonts w:eastAsia="Times New Roman" w:cs="Open Sans"/>
          <w:b/>
          <w:bCs/>
          <w:kern w:val="0"/>
          <w:szCs w:val="24"/>
          <w:shd w:val="clear" w:color="auto" w:fill="FFFFFF"/>
        </w:rPr>
        <w:t>Swoją właściwość sąd bierze pod rozwagę</w:t>
      </w:r>
      <w:r w:rsidR="00567D78" w:rsidRPr="00E44091">
        <w:rPr>
          <w:rFonts w:eastAsia="Times New Roman" w:cs="Open Sans"/>
          <w:b/>
          <w:bCs/>
          <w:kern w:val="0"/>
          <w:szCs w:val="24"/>
          <w:shd w:val="clear" w:color="auto" w:fill="FFFFFF"/>
        </w:rPr>
        <w:t>:</w:t>
      </w:r>
    </w:p>
    <w:p w14:paraId="59AF42F8" w14:textId="102D324B" w:rsidR="00C13F79" w:rsidRPr="00E44091" w:rsidRDefault="00C13F79" w:rsidP="00077A97">
      <w:pPr>
        <w:pStyle w:val="Akapitzlist"/>
        <w:numPr>
          <w:ilvl w:val="0"/>
          <w:numId w:val="15"/>
        </w:numPr>
        <w:shd w:val="clear" w:color="auto" w:fill="FFFFFF"/>
        <w:spacing w:beforeLines="100" w:before="240" w:after="72" w:line="276" w:lineRule="auto"/>
        <w:ind w:left="993"/>
        <w:jc w:val="left"/>
        <w:rPr>
          <w:rFonts w:eastAsia="Times New Roman" w:cs="Open Sans"/>
          <w:kern w:val="0"/>
          <w:szCs w:val="24"/>
        </w:rPr>
      </w:pPr>
      <w:r w:rsidRPr="00E44091">
        <w:rPr>
          <w:rFonts w:eastAsia="Times New Roman" w:cs="Open Sans"/>
          <w:kern w:val="0"/>
          <w:szCs w:val="24"/>
        </w:rPr>
        <w:t>do czasu doręczenia pozwu,</w:t>
      </w:r>
    </w:p>
    <w:p w14:paraId="72191877" w14:textId="4CAD5ABF" w:rsidR="00567D78" w:rsidRPr="00E44091" w:rsidRDefault="00C13F79" w:rsidP="00077A97">
      <w:pPr>
        <w:pStyle w:val="Akapitzlist"/>
        <w:numPr>
          <w:ilvl w:val="0"/>
          <w:numId w:val="15"/>
        </w:numPr>
        <w:shd w:val="clear" w:color="auto" w:fill="FFFFFF"/>
        <w:spacing w:beforeLines="100" w:before="240" w:after="72" w:line="276" w:lineRule="auto"/>
        <w:ind w:left="993"/>
        <w:jc w:val="left"/>
        <w:rPr>
          <w:rFonts w:eastAsia="Times New Roman" w:cs="Open Sans"/>
          <w:kern w:val="0"/>
          <w:szCs w:val="24"/>
        </w:rPr>
      </w:pPr>
      <w:r w:rsidRPr="00E44091">
        <w:rPr>
          <w:rFonts w:eastAsia="Times New Roman" w:cs="Open Sans"/>
          <w:kern w:val="0"/>
          <w:szCs w:val="24"/>
        </w:rPr>
        <w:t>tylko na wniosek pozwanego zgłoszony przed wdaniem się w spór co do istoty sprawy,</w:t>
      </w:r>
    </w:p>
    <w:p w14:paraId="47CC8DCF" w14:textId="1701472F" w:rsidR="00567D78" w:rsidRPr="00E44091" w:rsidRDefault="00C13F79" w:rsidP="00077A97">
      <w:pPr>
        <w:pStyle w:val="Akapitzlist"/>
        <w:numPr>
          <w:ilvl w:val="0"/>
          <w:numId w:val="15"/>
        </w:numPr>
        <w:shd w:val="clear" w:color="auto" w:fill="FFFFFF"/>
        <w:spacing w:beforeLines="100" w:before="240" w:after="72" w:line="276" w:lineRule="auto"/>
        <w:ind w:left="993"/>
        <w:jc w:val="left"/>
        <w:rPr>
          <w:rFonts w:eastAsia="Times New Roman" w:cs="Open Sans"/>
          <w:kern w:val="0"/>
          <w:szCs w:val="24"/>
        </w:rPr>
      </w:pPr>
      <w:r w:rsidRPr="00E44091">
        <w:rPr>
          <w:rFonts w:eastAsia="Times New Roman" w:cs="Open Sans"/>
          <w:kern w:val="0"/>
          <w:szCs w:val="24"/>
        </w:rPr>
        <w:t>z urzędu w każdym stanie sprawy</w:t>
      </w:r>
      <w:r w:rsidR="00567D78" w:rsidRPr="00E44091">
        <w:rPr>
          <w:rFonts w:eastAsia="Times New Roman" w:cs="Open Sans"/>
          <w:kern w:val="0"/>
          <w:szCs w:val="24"/>
        </w:rPr>
        <w:t>.</w:t>
      </w:r>
    </w:p>
    <w:p w14:paraId="0D690C5A" w14:textId="36E77A98" w:rsidR="00567D78" w:rsidRPr="00E44091" w:rsidRDefault="00673B8B" w:rsidP="00077A97">
      <w:pPr>
        <w:pStyle w:val="Akapitzlist"/>
        <w:numPr>
          <w:ilvl w:val="0"/>
          <w:numId w:val="6"/>
        </w:numPr>
        <w:shd w:val="clear" w:color="auto" w:fill="FFFFFF"/>
        <w:spacing w:beforeLines="100" w:before="240" w:line="276" w:lineRule="auto"/>
        <w:ind w:left="993"/>
        <w:jc w:val="left"/>
        <w:rPr>
          <w:rFonts w:eastAsia="Times New Roman" w:cs="Open Sans"/>
          <w:b/>
          <w:bCs/>
          <w:kern w:val="0"/>
          <w:szCs w:val="24"/>
        </w:rPr>
      </w:pPr>
      <w:r w:rsidRPr="00E44091">
        <w:rPr>
          <w:rFonts w:eastAsia="Times New Roman" w:cs="Open Sans"/>
          <w:b/>
          <w:bCs/>
          <w:kern w:val="0"/>
          <w:szCs w:val="24"/>
        </w:rPr>
        <w:t>Można żądać wznowienia postępowania z powodu nieważności</w:t>
      </w:r>
      <w:r w:rsidR="00567D78" w:rsidRPr="00E44091">
        <w:rPr>
          <w:rFonts w:eastAsia="Times New Roman" w:cs="Open Sans"/>
          <w:b/>
          <w:bCs/>
          <w:kern w:val="0"/>
          <w:szCs w:val="24"/>
        </w:rPr>
        <w:t>:</w:t>
      </w:r>
    </w:p>
    <w:p w14:paraId="7B1EFFDC" w14:textId="77777777" w:rsidR="00673B8B" w:rsidRPr="00E44091" w:rsidRDefault="00673B8B" w:rsidP="00077A97">
      <w:pPr>
        <w:pStyle w:val="Akapitzlist"/>
        <w:numPr>
          <w:ilvl w:val="0"/>
          <w:numId w:val="16"/>
        </w:numPr>
        <w:shd w:val="clear" w:color="auto" w:fill="FFFFFF"/>
        <w:spacing w:beforeLines="100" w:before="240" w:line="276" w:lineRule="auto"/>
        <w:ind w:left="993"/>
        <w:jc w:val="left"/>
        <w:rPr>
          <w:rFonts w:eastAsia="Times New Roman" w:cs="Open Sans"/>
          <w:kern w:val="0"/>
          <w:szCs w:val="24"/>
        </w:rPr>
      </w:pPr>
      <w:r w:rsidRPr="00E44091">
        <w:rPr>
          <w:rFonts w:eastAsia="Times New Roman" w:cs="Open Sans"/>
          <w:kern w:val="0"/>
          <w:szCs w:val="24"/>
        </w:rPr>
        <w:t>jeżeli w składzie sądu orzekał sędzia wyłączony na wniosek strony,</w:t>
      </w:r>
    </w:p>
    <w:p w14:paraId="2409F024" w14:textId="77777777" w:rsidR="00673B8B" w:rsidRPr="00E44091" w:rsidRDefault="00673B8B" w:rsidP="00077A97">
      <w:pPr>
        <w:pStyle w:val="Akapitzlist"/>
        <w:numPr>
          <w:ilvl w:val="0"/>
          <w:numId w:val="16"/>
        </w:numPr>
        <w:shd w:val="clear" w:color="auto" w:fill="FFFFFF"/>
        <w:spacing w:beforeLines="100" w:before="240" w:line="276" w:lineRule="auto"/>
        <w:ind w:left="993"/>
        <w:jc w:val="left"/>
        <w:rPr>
          <w:rFonts w:eastAsia="Times New Roman" w:cs="Open Sans"/>
          <w:kern w:val="0"/>
          <w:szCs w:val="24"/>
        </w:rPr>
      </w:pPr>
      <w:r w:rsidRPr="00E44091">
        <w:rPr>
          <w:rFonts w:eastAsia="Times New Roman" w:cs="Open Sans"/>
          <w:kern w:val="0"/>
          <w:szCs w:val="24"/>
        </w:rPr>
        <w:t>na skutek pojawienia się nowych faktów i dowodów,</w:t>
      </w:r>
    </w:p>
    <w:p w14:paraId="79BFA429" w14:textId="796C643B" w:rsidR="00567D78" w:rsidRPr="00E44091" w:rsidRDefault="00673B8B" w:rsidP="00077A97">
      <w:pPr>
        <w:pStyle w:val="Akapitzlist"/>
        <w:numPr>
          <w:ilvl w:val="0"/>
          <w:numId w:val="16"/>
        </w:numPr>
        <w:shd w:val="clear" w:color="auto" w:fill="FFFFFF"/>
        <w:spacing w:beforeLines="100" w:before="240" w:line="276" w:lineRule="auto"/>
        <w:ind w:left="993"/>
        <w:jc w:val="left"/>
        <w:rPr>
          <w:rFonts w:eastAsia="Times New Roman" w:cs="Open Sans"/>
          <w:kern w:val="0"/>
          <w:szCs w:val="24"/>
        </w:rPr>
      </w:pPr>
      <w:r w:rsidRPr="00E44091">
        <w:rPr>
          <w:rFonts w:eastAsia="Times New Roman" w:cs="Open Sans"/>
          <w:kern w:val="0"/>
          <w:szCs w:val="24"/>
        </w:rPr>
        <w:t>jeżeli strona nie miała zdolności sądowej lub procesowej albo nie była należycie reprezentowana bądź jeżeli wskutek naruszenia przepisów prawa była pozbawiona możności działania</w:t>
      </w:r>
      <w:r w:rsidR="00567D78" w:rsidRPr="00E44091">
        <w:rPr>
          <w:rFonts w:eastAsia="Times New Roman" w:cs="Open Sans"/>
          <w:kern w:val="0"/>
          <w:szCs w:val="24"/>
        </w:rPr>
        <w:t>.</w:t>
      </w:r>
    </w:p>
    <w:p w14:paraId="7A6399E8" w14:textId="01BFC014" w:rsidR="00A32FF1" w:rsidRPr="00E44091" w:rsidRDefault="00A32FF1" w:rsidP="00077A97">
      <w:pPr>
        <w:pStyle w:val="Akapitzlist"/>
        <w:numPr>
          <w:ilvl w:val="0"/>
          <w:numId w:val="6"/>
        </w:numPr>
        <w:ind w:left="993"/>
        <w:jc w:val="left"/>
        <w:rPr>
          <w:b/>
          <w:bCs/>
          <w:szCs w:val="24"/>
          <w:shd w:val="clear" w:color="auto" w:fill="FFFFFF"/>
        </w:rPr>
      </w:pPr>
      <w:r w:rsidRPr="00E44091">
        <w:rPr>
          <w:b/>
          <w:bCs/>
          <w:szCs w:val="24"/>
          <w:shd w:val="clear" w:color="auto" w:fill="FFFFFF"/>
        </w:rPr>
        <w:t>Sąd spadku:</w:t>
      </w:r>
    </w:p>
    <w:p w14:paraId="5A14464D" w14:textId="77777777" w:rsidR="00A32FF1" w:rsidRPr="00E44091" w:rsidRDefault="00A32FF1" w:rsidP="00077A97">
      <w:pPr>
        <w:pStyle w:val="Akapitzlist"/>
        <w:numPr>
          <w:ilvl w:val="0"/>
          <w:numId w:val="17"/>
        </w:numPr>
        <w:spacing w:after="160" w:line="259" w:lineRule="auto"/>
        <w:ind w:left="993"/>
        <w:jc w:val="left"/>
        <w:rPr>
          <w:szCs w:val="24"/>
          <w:shd w:val="clear" w:color="auto" w:fill="FFFFFF"/>
        </w:rPr>
      </w:pPr>
      <w:r w:rsidRPr="00E44091">
        <w:rPr>
          <w:szCs w:val="24"/>
          <w:shd w:val="clear" w:color="auto" w:fill="FFFFFF"/>
        </w:rPr>
        <w:t>bada z urzędu, kto jest spadkobiercą testamentowym oraz spadkobiercą ustawowym, tj.  małżonka, zstępnych, osoby pozostające w stosunku przysposobienia, rodziców i rodzeństwo; pozostałych spadkobierców ustawowych wzywa się, jeżeli są sądowi znani.</w:t>
      </w:r>
    </w:p>
    <w:p w14:paraId="56D9DCE6" w14:textId="77777777" w:rsidR="00A32FF1" w:rsidRPr="00E44091" w:rsidRDefault="00A32FF1" w:rsidP="00077A97">
      <w:pPr>
        <w:pStyle w:val="Akapitzlist"/>
        <w:numPr>
          <w:ilvl w:val="0"/>
          <w:numId w:val="17"/>
        </w:numPr>
        <w:spacing w:after="160" w:line="259" w:lineRule="auto"/>
        <w:ind w:left="993"/>
        <w:jc w:val="left"/>
        <w:rPr>
          <w:szCs w:val="24"/>
        </w:rPr>
      </w:pPr>
      <w:r w:rsidRPr="00E44091">
        <w:rPr>
          <w:szCs w:val="24"/>
          <w:shd w:val="clear" w:color="auto" w:fill="FFFFFF"/>
        </w:rPr>
        <w:t>nie bada z urzędu kto jest spadkobiercą, albowiem obowiązkiem wnioskodawcy jest  wskazanie spadkobierców,</w:t>
      </w:r>
    </w:p>
    <w:p w14:paraId="7EFC5717" w14:textId="77777777" w:rsidR="00A32FF1" w:rsidRPr="00E44091" w:rsidRDefault="00A32FF1" w:rsidP="00077A97">
      <w:pPr>
        <w:pStyle w:val="Akapitzlist"/>
        <w:numPr>
          <w:ilvl w:val="0"/>
          <w:numId w:val="17"/>
        </w:numPr>
        <w:spacing w:after="160" w:line="259" w:lineRule="auto"/>
        <w:ind w:left="993"/>
        <w:jc w:val="left"/>
        <w:rPr>
          <w:szCs w:val="24"/>
        </w:rPr>
      </w:pPr>
      <w:r w:rsidRPr="00E44091">
        <w:rPr>
          <w:szCs w:val="24"/>
          <w:shd w:val="clear" w:color="auto" w:fill="FFFFFF"/>
        </w:rPr>
        <w:t xml:space="preserve">bada z urzędu kto jest spadkobiercą ustawowym.   </w:t>
      </w:r>
    </w:p>
    <w:p w14:paraId="31A61101" w14:textId="278B591C" w:rsidR="00A32FF1" w:rsidRPr="00E44091" w:rsidRDefault="00A32FF1" w:rsidP="00077A97">
      <w:pPr>
        <w:pStyle w:val="Akapitzlist"/>
        <w:numPr>
          <w:ilvl w:val="0"/>
          <w:numId w:val="6"/>
        </w:numPr>
        <w:ind w:left="993"/>
        <w:jc w:val="left"/>
        <w:rPr>
          <w:b/>
          <w:bCs/>
          <w:szCs w:val="24"/>
        </w:rPr>
      </w:pPr>
      <w:r w:rsidRPr="00E44091">
        <w:rPr>
          <w:b/>
          <w:bCs/>
          <w:szCs w:val="24"/>
        </w:rPr>
        <w:t>Opłata od wniosku o podział majątku wspólnego wynosi:</w:t>
      </w:r>
    </w:p>
    <w:p w14:paraId="4AE732BF" w14:textId="78A9B2F5" w:rsidR="00A32FF1" w:rsidRPr="00E44091" w:rsidRDefault="00E56BE9" w:rsidP="00077A97">
      <w:pPr>
        <w:pStyle w:val="Akapitzlist"/>
        <w:numPr>
          <w:ilvl w:val="0"/>
          <w:numId w:val="18"/>
        </w:numPr>
        <w:spacing w:after="160" w:line="259" w:lineRule="auto"/>
        <w:ind w:left="993"/>
        <w:jc w:val="left"/>
        <w:rPr>
          <w:szCs w:val="24"/>
        </w:rPr>
      </w:pPr>
      <w:r w:rsidRPr="00E44091">
        <w:rPr>
          <w:szCs w:val="24"/>
        </w:rPr>
        <w:t>j</w:t>
      </w:r>
      <w:r w:rsidR="00F915F1" w:rsidRPr="00E44091">
        <w:rPr>
          <w:szCs w:val="24"/>
        </w:rPr>
        <w:t>est ustalana</w:t>
      </w:r>
      <w:r w:rsidRPr="00E44091">
        <w:rPr>
          <w:szCs w:val="24"/>
        </w:rPr>
        <w:t xml:space="preserve"> na podstawie opinii biegłego w orzeczeniu kończącym postępowanie</w:t>
      </w:r>
      <w:r w:rsidR="00A32FF1" w:rsidRPr="00E44091">
        <w:rPr>
          <w:szCs w:val="24"/>
        </w:rPr>
        <w:t>,</w:t>
      </w:r>
    </w:p>
    <w:p w14:paraId="2292ABFF" w14:textId="5CE6B3CF" w:rsidR="00A32FF1" w:rsidRPr="00E44091" w:rsidRDefault="00F915F1" w:rsidP="00077A97">
      <w:pPr>
        <w:pStyle w:val="Akapitzlist"/>
        <w:numPr>
          <w:ilvl w:val="0"/>
          <w:numId w:val="18"/>
        </w:numPr>
        <w:spacing w:after="160" w:line="259" w:lineRule="auto"/>
        <w:ind w:left="993"/>
        <w:jc w:val="left"/>
        <w:rPr>
          <w:szCs w:val="24"/>
        </w:rPr>
      </w:pPr>
      <w:r w:rsidRPr="00E44091">
        <w:rPr>
          <w:szCs w:val="24"/>
        </w:rPr>
        <w:t xml:space="preserve">ma charakter stały i wynosi 1000 </w:t>
      </w:r>
      <w:r w:rsidR="00A32FF1" w:rsidRPr="00E44091">
        <w:rPr>
          <w:szCs w:val="24"/>
        </w:rPr>
        <w:t>zł,</w:t>
      </w:r>
    </w:p>
    <w:p w14:paraId="6FDD0A9C" w14:textId="77777777" w:rsidR="00A32FF1" w:rsidRPr="00E44091" w:rsidRDefault="00A32FF1" w:rsidP="00077A97">
      <w:pPr>
        <w:pStyle w:val="Akapitzlist"/>
        <w:numPr>
          <w:ilvl w:val="0"/>
          <w:numId w:val="18"/>
        </w:numPr>
        <w:spacing w:after="160" w:line="259" w:lineRule="auto"/>
        <w:ind w:left="993"/>
        <w:jc w:val="left"/>
        <w:rPr>
          <w:szCs w:val="24"/>
        </w:rPr>
      </w:pPr>
      <w:r w:rsidRPr="00E44091">
        <w:rPr>
          <w:szCs w:val="24"/>
        </w:rPr>
        <w:t>opłata stanowi 5 % od wartości majątku wspólnego.</w:t>
      </w:r>
    </w:p>
    <w:p w14:paraId="0DECECA0" w14:textId="27E7A5EC" w:rsidR="00A32FF1" w:rsidRPr="00E44091" w:rsidRDefault="00A32FF1" w:rsidP="00077A97">
      <w:pPr>
        <w:pStyle w:val="Akapitzlist"/>
        <w:numPr>
          <w:ilvl w:val="0"/>
          <w:numId w:val="6"/>
        </w:numPr>
        <w:ind w:left="993"/>
        <w:jc w:val="left"/>
        <w:rPr>
          <w:b/>
          <w:bCs/>
          <w:szCs w:val="24"/>
        </w:rPr>
      </w:pPr>
      <w:r w:rsidRPr="00E44091">
        <w:rPr>
          <w:b/>
          <w:bCs/>
          <w:szCs w:val="24"/>
          <w:shd w:val="clear" w:color="auto" w:fill="FFFFFF"/>
        </w:rPr>
        <w:t>Orzeczenia sądu w postępowaniu nieprocesowym zapadają:</w:t>
      </w:r>
    </w:p>
    <w:p w14:paraId="553E639B" w14:textId="77777777" w:rsidR="00A32FF1" w:rsidRPr="00E44091" w:rsidRDefault="00A32FF1" w:rsidP="00077A97">
      <w:pPr>
        <w:pStyle w:val="Akapitzlist"/>
        <w:numPr>
          <w:ilvl w:val="0"/>
          <w:numId w:val="19"/>
        </w:numPr>
        <w:spacing w:after="160" w:line="259" w:lineRule="auto"/>
        <w:ind w:left="993"/>
        <w:jc w:val="left"/>
        <w:rPr>
          <w:szCs w:val="24"/>
          <w:shd w:val="clear" w:color="auto" w:fill="FFFFFF"/>
        </w:rPr>
      </w:pPr>
      <w:r w:rsidRPr="00E44091">
        <w:rPr>
          <w:szCs w:val="24"/>
          <w:shd w:val="clear" w:color="auto" w:fill="FFFFFF"/>
        </w:rPr>
        <w:lastRenderedPageBreak/>
        <w:t xml:space="preserve">w formie postanowień, chyba że przepis szczególny stanowi inaczej, </w:t>
      </w:r>
    </w:p>
    <w:p w14:paraId="558014F6" w14:textId="77777777" w:rsidR="00A32FF1" w:rsidRPr="00E44091" w:rsidRDefault="00A32FF1" w:rsidP="00077A97">
      <w:pPr>
        <w:pStyle w:val="Akapitzlist"/>
        <w:numPr>
          <w:ilvl w:val="0"/>
          <w:numId w:val="19"/>
        </w:numPr>
        <w:spacing w:after="160" w:line="259" w:lineRule="auto"/>
        <w:ind w:left="993"/>
        <w:jc w:val="left"/>
        <w:rPr>
          <w:szCs w:val="24"/>
        </w:rPr>
      </w:pPr>
      <w:r w:rsidRPr="00E44091">
        <w:rPr>
          <w:szCs w:val="24"/>
          <w:shd w:val="clear" w:color="auto" w:fill="FFFFFF"/>
        </w:rPr>
        <w:t>w formie postanowień,</w:t>
      </w:r>
    </w:p>
    <w:p w14:paraId="2DB11189" w14:textId="77777777" w:rsidR="00A32FF1" w:rsidRPr="00E44091" w:rsidRDefault="00A32FF1" w:rsidP="00077A97">
      <w:pPr>
        <w:pStyle w:val="Akapitzlist"/>
        <w:numPr>
          <w:ilvl w:val="0"/>
          <w:numId w:val="19"/>
        </w:numPr>
        <w:spacing w:after="160" w:line="259" w:lineRule="auto"/>
        <w:ind w:left="993"/>
        <w:jc w:val="left"/>
        <w:rPr>
          <w:szCs w:val="24"/>
        </w:rPr>
      </w:pPr>
      <w:r w:rsidRPr="00E44091">
        <w:rPr>
          <w:szCs w:val="24"/>
          <w:shd w:val="clear" w:color="auto" w:fill="FFFFFF"/>
        </w:rPr>
        <w:t xml:space="preserve">w formie zarządzeń. </w:t>
      </w:r>
    </w:p>
    <w:p w14:paraId="7CFA8B62" w14:textId="77777777" w:rsidR="00A32FF1" w:rsidRPr="00E44091" w:rsidRDefault="00A32FF1" w:rsidP="00077A97">
      <w:pPr>
        <w:pStyle w:val="Akapitzlist"/>
        <w:ind w:left="993"/>
        <w:jc w:val="left"/>
        <w:rPr>
          <w:szCs w:val="24"/>
        </w:rPr>
      </w:pPr>
    </w:p>
    <w:p w14:paraId="32C22DE8" w14:textId="37027E33" w:rsidR="00A32FF1" w:rsidRPr="00E44091" w:rsidRDefault="00A32FF1" w:rsidP="00077A97">
      <w:pPr>
        <w:pStyle w:val="Akapitzlist"/>
        <w:numPr>
          <w:ilvl w:val="0"/>
          <w:numId w:val="6"/>
        </w:numPr>
        <w:ind w:left="993"/>
        <w:jc w:val="left"/>
        <w:rPr>
          <w:b/>
          <w:bCs/>
          <w:szCs w:val="24"/>
          <w:shd w:val="clear" w:color="auto" w:fill="FFFFFF"/>
        </w:rPr>
      </w:pPr>
      <w:r w:rsidRPr="00E44091">
        <w:rPr>
          <w:b/>
          <w:bCs/>
          <w:szCs w:val="24"/>
          <w:shd w:val="clear" w:color="auto" w:fill="FFFFFF"/>
        </w:rPr>
        <w:t>Odpis postanowienia wydanego w sprawie o zobowiązanie sprawcy przemocy domowej do opuszczenia wspólnie zajmowanego mieszkania:</w:t>
      </w:r>
    </w:p>
    <w:p w14:paraId="5E67E822" w14:textId="77777777" w:rsidR="00A32FF1" w:rsidRPr="00E44091" w:rsidRDefault="00A32FF1" w:rsidP="00077A97">
      <w:pPr>
        <w:pStyle w:val="Akapitzlist"/>
        <w:numPr>
          <w:ilvl w:val="0"/>
          <w:numId w:val="20"/>
        </w:numPr>
        <w:spacing w:after="160" w:line="259" w:lineRule="auto"/>
        <w:ind w:left="993"/>
        <w:jc w:val="left"/>
        <w:rPr>
          <w:szCs w:val="24"/>
          <w:shd w:val="clear" w:color="auto" w:fill="FFFFFF"/>
        </w:rPr>
      </w:pPr>
      <w:r w:rsidRPr="00E44091">
        <w:rPr>
          <w:szCs w:val="24"/>
          <w:shd w:val="clear" w:color="auto" w:fill="FFFFFF"/>
        </w:rPr>
        <w:t xml:space="preserve">nie jest nikomu doręczane z urzędu, a jedynie na wniosek uczestników,  </w:t>
      </w:r>
    </w:p>
    <w:p w14:paraId="53414BCC" w14:textId="77777777" w:rsidR="00A32FF1" w:rsidRPr="00E44091" w:rsidRDefault="00A32FF1" w:rsidP="00077A97">
      <w:pPr>
        <w:pStyle w:val="Akapitzlist"/>
        <w:numPr>
          <w:ilvl w:val="0"/>
          <w:numId w:val="20"/>
        </w:numPr>
        <w:spacing w:after="160" w:line="259" w:lineRule="auto"/>
        <w:ind w:left="993"/>
        <w:jc w:val="left"/>
        <w:rPr>
          <w:szCs w:val="24"/>
        </w:rPr>
      </w:pPr>
      <w:r w:rsidRPr="00E44091">
        <w:rPr>
          <w:szCs w:val="24"/>
          <w:shd w:val="clear" w:color="auto" w:fill="FFFFFF"/>
        </w:rPr>
        <w:t xml:space="preserve">Sąd z urzędu doręcza je tylko uczestnikom postępowania, </w:t>
      </w:r>
    </w:p>
    <w:p w14:paraId="0B05BD16" w14:textId="77777777" w:rsidR="00A32FF1" w:rsidRPr="00E44091" w:rsidRDefault="00A32FF1" w:rsidP="00077A97">
      <w:pPr>
        <w:pStyle w:val="Akapitzlist"/>
        <w:numPr>
          <w:ilvl w:val="0"/>
          <w:numId w:val="20"/>
        </w:numPr>
        <w:spacing w:after="160" w:line="259" w:lineRule="auto"/>
        <w:ind w:left="993"/>
        <w:jc w:val="left"/>
        <w:rPr>
          <w:szCs w:val="24"/>
        </w:rPr>
      </w:pPr>
      <w:r w:rsidRPr="00E44091">
        <w:rPr>
          <w:szCs w:val="24"/>
          <w:shd w:val="clear" w:color="auto" w:fill="FFFFFF"/>
        </w:rPr>
        <w:t>Sąd z urzędu doręcza je uczestnikom postępowania, prokuratorowi, Policji lub Żandarmerii Wojskowej oraz zawiadamia właściwy miejscowo zespół interdyscyplinarny, a gdy w mieszkaniu zamieszkują osoby małoletnie - także właściwy miejscowo sąd opiekuńczy. </w:t>
      </w:r>
    </w:p>
    <w:p w14:paraId="76339EA6" w14:textId="77777777" w:rsidR="00A32FF1" w:rsidRPr="00E44091" w:rsidRDefault="00A32FF1" w:rsidP="00077A97">
      <w:pPr>
        <w:pStyle w:val="Akapitzlist"/>
        <w:ind w:left="993"/>
        <w:jc w:val="left"/>
        <w:rPr>
          <w:szCs w:val="24"/>
        </w:rPr>
      </w:pPr>
    </w:p>
    <w:p w14:paraId="355A4635" w14:textId="6F30C7C3" w:rsidR="00A32FF1" w:rsidRPr="00E44091" w:rsidRDefault="00A32FF1" w:rsidP="00077A97">
      <w:pPr>
        <w:pStyle w:val="Akapitzlist"/>
        <w:numPr>
          <w:ilvl w:val="0"/>
          <w:numId w:val="6"/>
        </w:numPr>
        <w:ind w:left="993"/>
        <w:jc w:val="left"/>
        <w:rPr>
          <w:b/>
          <w:bCs/>
          <w:szCs w:val="24"/>
        </w:rPr>
      </w:pPr>
      <w:r w:rsidRPr="00E44091">
        <w:rPr>
          <w:b/>
          <w:bCs/>
          <w:szCs w:val="24"/>
        </w:rPr>
        <w:t xml:space="preserve">Udział spadkowy małżonka, który dziedziczy </w:t>
      </w:r>
      <w:r w:rsidR="00F53B62" w:rsidRPr="00E44091">
        <w:rPr>
          <w:b/>
          <w:bCs/>
          <w:szCs w:val="24"/>
        </w:rPr>
        <w:t xml:space="preserve">w </w:t>
      </w:r>
      <w:r w:rsidRPr="00E44091">
        <w:rPr>
          <w:b/>
          <w:bCs/>
          <w:szCs w:val="24"/>
        </w:rPr>
        <w:t>zbiegu z rodzicami, rodzeństwem i zstępnymi rodzeństwa spadkodawcy wynosi:</w:t>
      </w:r>
    </w:p>
    <w:p w14:paraId="63443B7D" w14:textId="1766C1C2" w:rsidR="00A32FF1" w:rsidRPr="00E44091" w:rsidRDefault="00E56BE9" w:rsidP="00077A97">
      <w:pPr>
        <w:pStyle w:val="Akapitzlist"/>
        <w:numPr>
          <w:ilvl w:val="0"/>
          <w:numId w:val="22"/>
        </w:numPr>
        <w:spacing w:after="160" w:line="259" w:lineRule="auto"/>
        <w:ind w:left="993"/>
        <w:jc w:val="left"/>
        <w:rPr>
          <w:szCs w:val="24"/>
        </w:rPr>
      </w:pPr>
      <w:r w:rsidRPr="00E44091">
        <w:rPr>
          <w:szCs w:val="24"/>
        </w:rPr>
        <w:t>1/4</w:t>
      </w:r>
    </w:p>
    <w:p w14:paraId="4BAB1B40" w14:textId="62B5B464" w:rsidR="00A32FF1" w:rsidRPr="00E44091" w:rsidRDefault="00E56BE9" w:rsidP="00077A97">
      <w:pPr>
        <w:pStyle w:val="Akapitzlist"/>
        <w:numPr>
          <w:ilvl w:val="0"/>
          <w:numId w:val="22"/>
        </w:numPr>
        <w:spacing w:after="160" w:line="259" w:lineRule="auto"/>
        <w:ind w:left="993"/>
        <w:jc w:val="left"/>
        <w:rPr>
          <w:szCs w:val="24"/>
        </w:rPr>
      </w:pPr>
      <w:r w:rsidRPr="00E44091">
        <w:rPr>
          <w:szCs w:val="24"/>
        </w:rPr>
        <w:t>1/2</w:t>
      </w:r>
    </w:p>
    <w:p w14:paraId="7E415537" w14:textId="5DAD5772" w:rsidR="00A32FF1" w:rsidRPr="00E44091" w:rsidRDefault="00F53B62" w:rsidP="00077A97">
      <w:pPr>
        <w:pStyle w:val="Akapitzlist"/>
        <w:numPr>
          <w:ilvl w:val="0"/>
          <w:numId w:val="22"/>
        </w:numPr>
        <w:spacing w:after="160" w:line="259" w:lineRule="auto"/>
        <w:ind w:left="993"/>
        <w:jc w:val="left"/>
        <w:rPr>
          <w:szCs w:val="24"/>
        </w:rPr>
      </w:pPr>
      <w:r w:rsidRPr="00E44091">
        <w:rPr>
          <w:szCs w:val="24"/>
        </w:rPr>
        <w:t>¾.</w:t>
      </w:r>
      <w:r w:rsidR="00A32FF1" w:rsidRPr="00E44091">
        <w:rPr>
          <w:szCs w:val="24"/>
        </w:rPr>
        <w:t xml:space="preserve"> </w:t>
      </w:r>
    </w:p>
    <w:p w14:paraId="2B6F1F8F" w14:textId="77777777" w:rsidR="00A32FF1" w:rsidRPr="00E44091" w:rsidRDefault="00A32FF1" w:rsidP="00077A97">
      <w:pPr>
        <w:pStyle w:val="Akapitzlist"/>
        <w:ind w:left="993"/>
        <w:jc w:val="left"/>
        <w:rPr>
          <w:szCs w:val="24"/>
        </w:rPr>
      </w:pPr>
    </w:p>
    <w:p w14:paraId="611A7F19" w14:textId="47901153" w:rsidR="00A32FF1" w:rsidRPr="00E44091" w:rsidRDefault="00A32FF1" w:rsidP="00077A97">
      <w:pPr>
        <w:pStyle w:val="Akapitzlist"/>
        <w:numPr>
          <w:ilvl w:val="0"/>
          <w:numId w:val="6"/>
        </w:numPr>
        <w:ind w:left="993"/>
        <w:jc w:val="left"/>
        <w:rPr>
          <w:b/>
          <w:bCs/>
          <w:szCs w:val="24"/>
          <w:shd w:val="clear" w:color="auto" w:fill="FFFFFF"/>
        </w:rPr>
      </w:pPr>
      <w:r w:rsidRPr="00E44091">
        <w:rPr>
          <w:b/>
          <w:bCs/>
          <w:szCs w:val="24"/>
        </w:rPr>
        <w:t>J</w:t>
      </w:r>
      <w:r w:rsidRPr="00E44091">
        <w:rPr>
          <w:b/>
          <w:bCs/>
          <w:szCs w:val="24"/>
          <w:shd w:val="clear" w:color="auto" w:fill="FFFFFF"/>
        </w:rPr>
        <w:t>eżeli podczas biegu zasiedzenia nastąpiło przeniesienie posiadania:</w:t>
      </w:r>
    </w:p>
    <w:p w14:paraId="508ACD3B" w14:textId="77777777" w:rsidR="00A32FF1" w:rsidRPr="00E44091" w:rsidRDefault="00A32FF1" w:rsidP="00077A97">
      <w:pPr>
        <w:pStyle w:val="Akapitzlist"/>
        <w:numPr>
          <w:ilvl w:val="0"/>
          <w:numId w:val="21"/>
        </w:numPr>
        <w:spacing w:after="160" w:line="259" w:lineRule="auto"/>
        <w:ind w:left="993"/>
        <w:jc w:val="left"/>
        <w:rPr>
          <w:szCs w:val="24"/>
          <w:shd w:val="clear" w:color="auto" w:fill="FFFFFF"/>
        </w:rPr>
      </w:pPr>
      <w:r w:rsidRPr="00E44091">
        <w:rPr>
          <w:szCs w:val="24"/>
          <w:shd w:val="clear" w:color="auto" w:fill="FFFFFF"/>
        </w:rPr>
        <w:t>obecny posiadacz może doliczyć do czasu, przez który sam posiada, czas posiadania swego poprzednika,</w:t>
      </w:r>
    </w:p>
    <w:p w14:paraId="77F02087" w14:textId="77777777" w:rsidR="00A32FF1" w:rsidRPr="00E44091" w:rsidRDefault="00A32FF1" w:rsidP="00077A97">
      <w:pPr>
        <w:pStyle w:val="Akapitzlist"/>
        <w:numPr>
          <w:ilvl w:val="0"/>
          <w:numId w:val="21"/>
        </w:numPr>
        <w:spacing w:after="160" w:line="259" w:lineRule="auto"/>
        <w:ind w:left="993"/>
        <w:jc w:val="left"/>
        <w:rPr>
          <w:szCs w:val="24"/>
          <w:shd w:val="clear" w:color="auto" w:fill="FFFFFF"/>
        </w:rPr>
      </w:pPr>
      <w:r w:rsidRPr="00E44091">
        <w:rPr>
          <w:szCs w:val="24"/>
          <w:shd w:val="clear" w:color="auto" w:fill="FFFFFF"/>
        </w:rPr>
        <w:t>obecny posiadacz może doliczyć do czasu, przez który sam posiada, połowę czasu posiadania swego poprzednika,</w:t>
      </w:r>
    </w:p>
    <w:p w14:paraId="521CE1EA" w14:textId="77777777" w:rsidR="00A32FF1" w:rsidRPr="00E44091" w:rsidRDefault="00A32FF1" w:rsidP="00077A97">
      <w:pPr>
        <w:pStyle w:val="Akapitzlist"/>
        <w:numPr>
          <w:ilvl w:val="0"/>
          <w:numId w:val="21"/>
        </w:numPr>
        <w:spacing w:after="160" w:line="259" w:lineRule="auto"/>
        <w:ind w:left="993"/>
        <w:jc w:val="left"/>
        <w:rPr>
          <w:szCs w:val="24"/>
          <w:shd w:val="clear" w:color="auto" w:fill="FFFFFF"/>
        </w:rPr>
      </w:pPr>
      <w:r w:rsidRPr="00E44091">
        <w:rPr>
          <w:szCs w:val="24"/>
          <w:shd w:val="clear" w:color="auto" w:fill="FFFFFF"/>
        </w:rPr>
        <w:t>obecny posiadacz nie może doliczyć do czasu, przez który sam posiada, czas posiadania swego poprzednika.</w:t>
      </w:r>
    </w:p>
    <w:p w14:paraId="3913A60D" w14:textId="77777777" w:rsidR="00A32FF1" w:rsidRPr="00E44091" w:rsidRDefault="00A32FF1" w:rsidP="00077A97">
      <w:pPr>
        <w:pStyle w:val="Akapitzlist"/>
        <w:ind w:left="993"/>
        <w:jc w:val="left"/>
        <w:rPr>
          <w:szCs w:val="24"/>
          <w:shd w:val="clear" w:color="auto" w:fill="FFFFFF"/>
        </w:rPr>
      </w:pPr>
    </w:p>
    <w:p w14:paraId="41D6049C" w14:textId="40E35C77" w:rsidR="00A32FF1" w:rsidRPr="00E44091" w:rsidRDefault="00A32FF1" w:rsidP="00077A97">
      <w:pPr>
        <w:pStyle w:val="Akapitzlist"/>
        <w:numPr>
          <w:ilvl w:val="0"/>
          <w:numId w:val="6"/>
        </w:numPr>
        <w:shd w:val="clear" w:color="auto" w:fill="FFFFFF"/>
        <w:ind w:left="993"/>
        <w:jc w:val="left"/>
        <w:rPr>
          <w:rFonts w:eastAsia="Times New Roman"/>
          <w:b/>
          <w:bCs/>
          <w:szCs w:val="24"/>
        </w:rPr>
      </w:pPr>
      <w:r w:rsidRPr="00E44091">
        <w:rPr>
          <w:b/>
          <w:bCs/>
          <w:szCs w:val="24"/>
        </w:rPr>
        <w:t>J</w:t>
      </w:r>
      <w:r w:rsidRPr="00E44091">
        <w:rPr>
          <w:rFonts w:eastAsia="Times New Roman"/>
          <w:b/>
          <w:bCs/>
          <w:szCs w:val="24"/>
        </w:rPr>
        <w:t>eżeli granice gruntów stały się sporne, a stanu prawnego nie można stwierdzić:</w:t>
      </w:r>
    </w:p>
    <w:p w14:paraId="4A7B9DE0" w14:textId="77777777" w:rsidR="00A32FF1" w:rsidRPr="00E44091" w:rsidRDefault="00A32FF1" w:rsidP="00077A97">
      <w:pPr>
        <w:pStyle w:val="Akapitzlist"/>
        <w:numPr>
          <w:ilvl w:val="0"/>
          <w:numId w:val="23"/>
        </w:numPr>
        <w:shd w:val="clear" w:color="auto" w:fill="FFFFFF"/>
        <w:spacing w:after="160" w:line="259" w:lineRule="auto"/>
        <w:ind w:left="993"/>
        <w:jc w:val="left"/>
        <w:rPr>
          <w:szCs w:val="24"/>
          <w:shd w:val="clear" w:color="auto" w:fill="FFFFFF"/>
        </w:rPr>
      </w:pPr>
      <w:r w:rsidRPr="00E44091">
        <w:rPr>
          <w:rFonts w:eastAsia="Times New Roman"/>
          <w:szCs w:val="24"/>
        </w:rPr>
        <w:t>postępowanie się umarza,</w:t>
      </w:r>
    </w:p>
    <w:p w14:paraId="036485FA" w14:textId="77777777" w:rsidR="00A32FF1" w:rsidRPr="00E44091" w:rsidRDefault="00A32FF1" w:rsidP="00077A97">
      <w:pPr>
        <w:pStyle w:val="Akapitzlist"/>
        <w:numPr>
          <w:ilvl w:val="0"/>
          <w:numId w:val="23"/>
        </w:numPr>
        <w:shd w:val="clear" w:color="auto" w:fill="FFFFFF"/>
        <w:spacing w:after="160" w:line="259" w:lineRule="auto"/>
        <w:ind w:left="993"/>
        <w:jc w:val="left"/>
        <w:rPr>
          <w:rFonts w:eastAsia="Times New Roman"/>
          <w:szCs w:val="24"/>
        </w:rPr>
      </w:pPr>
      <w:r w:rsidRPr="00E44091">
        <w:rPr>
          <w:rFonts w:eastAsia="Times New Roman"/>
          <w:szCs w:val="24"/>
        </w:rPr>
        <w:t xml:space="preserve">ustala się granice według z uwzględnieniem wszelkich okoliczności, </w:t>
      </w:r>
    </w:p>
    <w:p w14:paraId="42747501" w14:textId="77777777" w:rsidR="00A32FF1" w:rsidRPr="00E44091" w:rsidRDefault="00A32FF1" w:rsidP="00077A97">
      <w:pPr>
        <w:pStyle w:val="Akapitzlist"/>
        <w:numPr>
          <w:ilvl w:val="0"/>
          <w:numId w:val="23"/>
        </w:numPr>
        <w:shd w:val="clear" w:color="auto" w:fill="FFFFFF"/>
        <w:spacing w:after="160" w:line="259" w:lineRule="auto"/>
        <w:ind w:left="993"/>
        <w:jc w:val="left"/>
        <w:rPr>
          <w:rFonts w:eastAsia="Times New Roman"/>
          <w:szCs w:val="24"/>
        </w:rPr>
      </w:pPr>
      <w:r w:rsidRPr="00E44091">
        <w:rPr>
          <w:rFonts w:eastAsia="Times New Roman"/>
          <w:szCs w:val="24"/>
        </w:rPr>
        <w:t>ustala się granice według ostatniego spokojnego stanu posiadania,</w:t>
      </w:r>
      <w:r w:rsidRPr="00E44091">
        <w:rPr>
          <w:szCs w:val="24"/>
          <w:shd w:val="clear" w:color="auto" w:fill="FFFFFF"/>
        </w:rPr>
        <w:t xml:space="preserve"> gdyby również takiego stanu nie można było stwierdzić, a postępowanie rozgraniczeniowe nie doprowadziło do ugody między interesowanymi, sąd ustala granice z uwzględnieniem wszelkich okoliczności</w:t>
      </w:r>
    </w:p>
    <w:p w14:paraId="4CE9B8BB" w14:textId="77777777" w:rsidR="00A32FF1" w:rsidRPr="00E44091" w:rsidRDefault="00A32FF1" w:rsidP="00077A97">
      <w:pPr>
        <w:pStyle w:val="Akapitzlist"/>
        <w:shd w:val="clear" w:color="auto" w:fill="FFFFFF"/>
        <w:ind w:left="993"/>
        <w:jc w:val="left"/>
        <w:rPr>
          <w:rFonts w:eastAsia="Times New Roman"/>
          <w:szCs w:val="24"/>
        </w:rPr>
      </w:pPr>
    </w:p>
    <w:p w14:paraId="3D60B30D" w14:textId="565CA81A" w:rsidR="00A32FF1" w:rsidRPr="00E44091" w:rsidRDefault="00A32FF1" w:rsidP="00077A97">
      <w:pPr>
        <w:pStyle w:val="Akapitzlist"/>
        <w:numPr>
          <w:ilvl w:val="0"/>
          <w:numId w:val="6"/>
        </w:numPr>
        <w:shd w:val="clear" w:color="auto" w:fill="FFFFFF"/>
        <w:ind w:left="993"/>
        <w:jc w:val="left"/>
        <w:rPr>
          <w:rFonts w:eastAsia="Times New Roman"/>
          <w:b/>
          <w:bCs/>
          <w:szCs w:val="24"/>
        </w:rPr>
      </w:pPr>
      <w:r w:rsidRPr="00E44091">
        <w:rPr>
          <w:b/>
          <w:bCs/>
          <w:szCs w:val="24"/>
        </w:rPr>
        <w:t>Postępowania nieprocesowe wszczyna się:</w:t>
      </w:r>
    </w:p>
    <w:p w14:paraId="41C1E0C0" w14:textId="77777777" w:rsidR="00A32FF1" w:rsidRPr="00E44091" w:rsidRDefault="00A32FF1" w:rsidP="00077A97">
      <w:pPr>
        <w:pStyle w:val="Akapitzlist"/>
        <w:numPr>
          <w:ilvl w:val="0"/>
          <w:numId w:val="24"/>
        </w:numPr>
        <w:spacing w:after="160" w:line="259" w:lineRule="auto"/>
        <w:ind w:left="993"/>
        <w:jc w:val="left"/>
        <w:rPr>
          <w:szCs w:val="24"/>
        </w:rPr>
      </w:pPr>
      <w:r w:rsidRPr="00E44091">
        <w:rPr>
          <w:szCs w:val="24"/>
        </w:rPr>
        <w:t>tylko na wniosek,</w:t>
      </w:r>
    </w:p>
    <w:p w14:paraId="45D7F639" w14:textId="77777777" w:rsidR="00A32FF1" w:rsidRPr="00E44091" w:rsidRDefault="00A32FF1" w:rsidP="00077A97">
      <w:pPr>
        <w:pStyle w:val="Akapitzlist"/>
        <w:numPr>
          <w:ilvl w:val="0"/>
          <w:numId w:val="24"/>
        </w:numPr>
        <w:spacing w:after="160" w:line="259" w:lineRule="auto"/>
        <w:ind w:left="993"/>
        <w:jc w:val="left"/>
        <w:rPr>
          <w:szCs w:val="24"/>
        </w:rPr>
      </w:pPr>
      <w:r w:rsidRPr="00E44091">
        <w:rPr>
          <w:szCs w:val="24"/>
        </w:rPr>
        <w:t>z urzędu,</w:t>
      </w:r>
    </w:p>
    <w:p w14:paraId="090DC5B2" w14:textId="77777777" w:rsidR="00A32FF1" w:rsidRPr="00E44091" w:rsidRDefault="00A32FF1" w:rsidP="00077A97">
      <w:pPr>
        <w:pStyle w:val="Akapitzlist"/>
        <w:numPr>
          <w:ilvl w:val="0"/>
          <w:numId w:val="24"/>
        </w:numPr>
        <w:spacing w:after="160" w:line="259" w:lineRule="auto"/>
        <w:ind w:left="993"/>
        <w:jc w:val="left"/>
        <w:rPr>
          <w:szCs w:val="24"/>
        </w:rPr>
      </w:pPr>
      <w:r w:rsidRPr="00E44091">
        <w:rPr>
          <w:szCs w:val="24"/>
        </w:rPr>
        <w:t>na wniosek, ale w przypadkach wskazanych w ustawie również z urzędu.</w:t>
      </w:r>
    </w:p>
    <w:p w14:paraId="70660119" w14:textId="77777777" w:rsidR="00A32FF1" w:rsidRPr="00E44091" w:rsidRDefault="00A32FF1" w:rsidP="00077A97">
      <w:pPr>
        <w:pStyle w:val="Akapitzlist"/>
        <w:ind w:left="993"/>
        <w:jc w:val="left"/>
        <w:rPr>
          <w:szCs w:val="24"/>
        </w:rPr>
      </w:pPr>
    </w:p>
    <w:p w14:paraId="14450835" w14:textId="3ED3F1E9" w:rsidR="00A32FF1" w:rsidRPr="00E44091" w:rsidRDefault="00A32FF1" w:rsidP="00077A97">
      <w:pPr>
        <w:pStyle w:val="Akapitzlist"/>
        <w:numPr>
          <w:ilvl w:val="0"/>
          <w:numId w:val="6"/>
        </w:numPr>
        <w:ind w:left="993"/>
        <w:jc w:val="left"/>
        <w:rPr>
          <w:b/>
          <w:bCs/>
          <w:szCs w:val="24"/>
        </w:rPr>
      </w:pPr>
      <w:r w:rsidRPr="00E44091">
        <w:rPr>
          <w:b/>
          <w:bCs/>
          <w:szCs w:val="24"/>
          <w:shd w:val="clear" w:color="auto" w:fill="FFFFFF"/>
        </w:rPr>
        <w:lastRenderedPageBreak/>
        <w:t>Testament (zgodnie z kodeksem cywilnym) może zawierać rozrządzenia:</w:t>
      </w:r>
    </w:p>
    <w:p w14:paraId="375890ED" w14:textId="77777777" w:rsidR="00A32FF1" w:rsidRPr="00E44091" w:rsidRDefault="00A32FF1" w:rsidP="00077A97">
      <w:pPr>
        <w:pStyle w:val="Akapitzlist"/>
        <w:numPr>
          <w:ilvl w:val="0"/>
          <w:numId w:val="25"/>
        </w:numPr>
        <w:spacing w:after="160" w:line="259" w:lineRule="auto"/>
        <w:ind w:left="993"/>
        <w:jc w:val="left"/>
        <w:rPr>
          <w:szCs w:val="24"/>
        </w:rPr>
      </w:pPr>
      <w:r w:rsidRPr="00E44091">
        <w:rPr>
          <w:szCs w:val="24"/>
          <w:shd w:val="clear" w:color="auto" w:fill="FFFFFF"/>
        </w:rPr>
        <w:t>tylko jednego spadkodawcy,</w:t>
      </w:r>
    </w:p>
    <w:p w14:paraId="5BBCAC5D" w14:textId="77777777" w:rsidR="00A32FF1" w:rsidRPr="00E44091" w:rsidRDefault="00A32FF1" w:rsidP="00077A97">
      <w:pPr>
        <w:pStyle w:val="Akapitzlist"/>
        <w:numPr>
          <w:ilvl w:val="0"/>
          <w:numId w:val="25"/>
        </w:numPr>
        <w:spacing w:after="160" w:line="259" w:lineRule="auto"/>
        <w:ind w:left="993"/>
        <w:jc w:val="left"/>
        <w:rPr>
          <w:szCs w:val="24"/>
        </w:rPr>
      </w:pPr>
      <w:r w:rsidRPr="00E44091">
        <w:rPr>
          <w:szCs w:val="24"/>
          <w:shd w:val="clear" w:color="auto" w:fill="FFFFFF"/>
        </w:rPr>
        <w:t>jednego spadkodawcy, chyba że jest to testament wspólny małżonków,</w:t>
      </w:r>
    </w:p>
    <w:p w14:paraId="702D4493" w14:textId="77777777" w:rsidR="00A32FF1" w:rsidRPr="00E44091" w:rsidRDefault="00A32FF1" w:rsidP="00077A97">
      <w:pPr>
        <w:pStyle w:val="Akapitzlist"/>
        <w:numPr>
          <w:ilvl w:val="0"/>
          <w:numId w:val="25"/>
        </w:numPr>
        <w:spacing w:after="160" w:line="259" w:lineRule="auto"/>
        <w:ind w:left="993"/>
        <w:jc w:val="left"/>
        <w:rPr>
          <w:szCs w:val="24"/>
        </w:rPr>
      </w:pPr>
      <w:r w:rsidRPr="00E44091">
        <w:rPr>
          <w:szCs w:val="24"/>
          <w:shd w:val="clear" w:color="auto" w:fill="FFFFFF"/>
        </w:rPr>
        <w:t>więcej niż jednego spadkodawcy, jeśli testament jest w sporządzony w formie notarialnej.</w:t>
      </w:r>
    </w:p>
    <w:p w14:paraId="13AC9E9C" w14:textId="77777777" w:rsidR="00A32FF1" w:rsidRPr="00E44091" w:rsidRDefault="00A32FF1" w:rsidP="00077A97">
      <w:pPr>
        <w:pStyle w:val="Akapitzlist"/>
        <w:ind w:left="993"/>
        <w:jc w:val="left"/>
        <w:rPr>
          <w:szCs w:val="24"/>
        </w:rPr>
      </w:pPr>
    </w:p>
    <w:p w14:paraId="604D8D07" w14:textId="412B91CD" w:rsidR="00A32FF1" w:rsidRPr="00E44091" w:rsidRDefault="00A32FF1" w:rsidP="00077A97">
      <w:pPr>
        <w:pStyle w:val="Akapitzlist"/>
        <w:numPr>
          <w:ilvl w:val="0"/>
          <w:numId w:val="6"/>
        </w:numPr>
        <w:shd w:val="clear" w:color="auto" w:fill="FFFFFF"/>
        <w:spacing w:line="240" w:lineRule="auto"/>
        <w:ind w:left="993"/>
        <w:jc w:val="left"/>
        <w:rPr>
          <w:b/>
          <w:bCs/>
          <w:szCs w:val="24"/>
          <w:shd w:val="clear" w:color="auto" w:fill="FFFFFF"/>
        </w:rPr>
      </w:pPr>
      <w:r w:rsidRPr="00E44091">
        <w:rPr>
          <w:rFonts w:eastAsia="Times New Roman"/>
          <w:b/>
          <w:bCs/>
          <w:szCs w:val="24"/>
        </w:rPr>
        <w:t>J</w:t>
      </w:r>
      <w:r w:rsidRPr="00E44091">
        <w:rPr>
          <w:b/>
          <w:bCs/>
          <w:szCs w:val="24"/>
          <w:shd w:val="clear" w:color="auto" w:fill="FFFFFF"/>
        </w:rPr>
        <w:t>eżeli zapewnienie spadkowe nie było złożone albo jeżeli zapewnienie lub inne dowody nie będą uznane przez sąd za wystarczające, w szczególności gdy nie udało się ustalić spadkobierców, o których mowa w </w:t>
      </w:r>
      <w:hyperlink r:id="rId7" w:history="1">
        <w:r w:rsidRPr="00E44091">
          <w:rPr>
            <w:rStyle w:val="Hipercze"/>
            <w:b/>
            <w:bCs/>
            <w:color w:val="auto"/>
            <w:szCs w:val="24"/>
            <w:u w:val="none"/>
            <w:shd w:val="clear" w:color="auto" w:fill="FFFFFF"/>
          </w:rPr>
          <w:t>art. 669</w:t>
        </w:r>
      </w:hyperlink>
      <w:r w:rsidRPr="00E44091">
        <w:rPr>
          <w:b/>
          <w:bCs/>
          <w:szCs w:val="24"/>
          <w:shd w:val="clear" w:color="auto" w:fill="FFFFFF"/>
        </w:rPr>
        <w:t> k.c. zdanie drugie, postanowienie w sprawie stwierdzenia nabycia spadku może zapaść dopiero po wezwaniu spadkobierców przez ogłoszenie, które zamieszcza się:</w:t>
      </w:r>
    </w:p>
    <w:p w14:paraId="1A2834E4" w14:textId="77777777" w:rsidR="00A32FF1" w:rsidRPr="00E44091" w:rsidRDefault="00A32FF1" w:rsidP="00077A97">
      <w:pPr>
        <w:pStyle w:val="Akapitzlist"/>
        <w:numPr>
          <w:ilvl w:val="0"/>
          <w:numId w:val="26"/>
        </w:numPr>
        <w:shd w:val="clear" w:color="auto" w:fill="FFFFFF"/>
        <w:spacing w:line="240" w:lineRule="auto"/>
        <w:ind w:left="993"/>
        <w:jc w:val="left"/>
        <w:rPr>
          <w:rFonts w:eastAsia="Times New Roman"/>
          <w:szCs w:val="24"/>
        </w:rPr>
      </w:pPr>
      <w:r w:rsidRPr="00E44091">
        <w:rPr>
          <w:rFonts w:eastAsia="Times New Roman"/>
          <w:szCs w:val="24"/>
        </w:rPr>
        <w:t>w prasie</w:t>
      </w:r>
      <w:r w:rsidRPr="00E44091">
        <w:rPr>
          <w:szCs w:val="24"/>
          <w:shd w:val="clear" w:color="auto" w:fill="FFFFFF"/>
        </w:rPr>
        <w:t xml:space="preserve"> oraz podaje publicznie do wiadomości w ostatnim miejscu zwykłego pobytu spadkodawcy, w sposób w tym miejscu przyjęty,</w:t>
      </w:r>
    </w:p>
    <w:p w14:paraId="1381BF29" w14:textId="77777777" w:rsidR="00A32FF1" w:rsidRPr="00E44091" w:rsidRDefault="00A32FF1" w:rsidP="00077A97">
      <w:pPr>
        <w:pStyle w:val="Akapitzlist"/>
        <w:numPr>
          <w:ilvl w:val="0"/>
          <w:numId w:val="26"/>
        </w:numPr>
        <w:shd w:val="clear" w:color="auto" w:fill="FFFFFF"/>
        <w:spacing w:line="240" w:lineRule="auto"/>
        <w:ind w:left="993"/>
        <w:jc w:val="left"/>
        <w:rPr>
          <w:szCs w:val="24"/>
          <w:shd w:val="clear" w:color="auto" w:fill="FFFFFF"/>
        </w:rPr>
      </w:pPr>
      <w:r w:rsidRPr="00E44091">
        <w:rPr>
          <w:szCs w:val="24"/>
          <w:shd w:val="clear" w:color="auto" w:fill="FFFFFF"/>
        </w:rPr>
        <w:t>zamieszcza się w Monitorze Sądowym i Gospodarczym oraz podaje publicznie do wiadomości w ostatnim miejscu zwykłego pobytu spadkodawcy, w sposób w tym miejscu przyjęty,</w:t>
      </w:r>
    </w:p>
    <w:p w14:paraId="738F4170" w14:textId="77777777" w:rsidR="00A32FF1" w:rsidRPr="00E44091" w:rsidRDefault="00A32FF1" w:rsidP="00077A97">
      <w:pPr>
        <w:pStyle w:val="Akapitzlist"/>
        <w:numPr>
          <w:ilvl w:val="0"/>
          <w:numId w:val="26"/>
        </w:numPr>
        <w:shd w:val="clear" w:color="auto" w:fill="FFFFFF"/>
        <w:spacing w:line="240" w:lineRule="auto"/>
        <w:ind w:left="993"/>
        <w:jc w:val="left"/>
        <w:rPr>
          <w:rFonts w:eastAsia="Times New Roman"/>
          <w:szCs w:val="24"/>
        </w:rPr>
      </w:pPr>
      <w:r w:rsidRPr="00E44091">
        <w:rPr>
          <w:rFonts w:eastAsia="Times New Roman"/>
          <w:szCs w:val="24"/>
        </w:rPr>
        <w:t>jedynie na tablicy ogłoszeń sądu.</w:t>
      </w:r>
    </w:p>
    <w:p w14:paraId="59CE52B5" w14:textId="77777777" w:rsidR="00A32FF1" w:rsidRPr="00DE4549" w:rsidRDefault="00A32FF1" w:rsidP="00077A97">
      <w:pPr>
        <w:shd w:val="clear" w:color="auto" w:fill="FFFFFF"/>
        <w:spacing w:line="240" w:lineRule="auto"/>
        <w:ind w:left="993"/>
        <w:jc w:val="left"/>
        <w:rPr>
          <w:rFonts w:ascii="Noto Sans" w:eastAsia="Times New Roman" w:hAnsi="Noto Sans" w:cs="Noto Sans"/>
          <w:szCs w:val="24"/>
        </w:rPr>
      </w:pPr>
      <w:bookmarkStart w:id="1" w:name="mip75320548"/>
      <w:bookmarkEnd w:id="1"/>
    </w:p>
    <w:p w14:paraId="5524D863" w14:textId="50615D8D"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Pr>
          <w:b/>
          <w:bCs/>
          <w:szCs w:val="24"/>
          <w:shd w:val="clear" w:color="auto" w:fill="FFFFFF"/>
        </w:rPr>
        <w:t>W</w:t>
      </w:r>
      <w:r w:rsidRPr="00077A97">
        <w:rPr>
          <w:b/>
          <w:bCs/>
          <w:szCs w:val="24"/>
          <w:shd w:val="clear" w:color="auto" w:fill="FFFFFF"/>
        </w:rPr>
        <w:t>ystępek można popełnić</w:t>
      </w:r>
    </w:p>
    <w:p w14:paraId="018E22D3" w14:textId="77777777" w:rsidR="00077A97" w:rsidRPr="00077A97" w:rsidRDefault="00077A97" w:rsidP="00077A97">
      <w:pPr>
        <w:numPr>
          <w:ilvl w:val="0"/>
          <w:numId w:val="28"/>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tylko umyślnie</w:t>
      </w:r>
    </w:p>
    <w:p w14:paraId="44DAB425" w14:textId="77777777" w:rsidR="00077A97" w:rsidRPr="00077A97" w:rsidRDefault="00077A97" w:rsidP="00077A97">
      <w:pPr>
        <w:numPr>
          <w:ilvl w:val="0"/>
          <w:numId w:val="28"/>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 xml:space="preserve">umyślnie, a także nieumyślnie  </w:t>
      </w:r>
    </w:p>
    <w:p w14:paraId="153DD1D4" w14:textId="77777777" w:rsidR="00077A97" w:rsidRPr="00077A97" w:rsidRDefault="00077A97" w:rsidP="00077A97">
      <w:pPr>
        <w:numPr>
          <w:ilvl w:val="0"/>
          <w:numId w:val="28"/>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umyślnie, a także nieumyślnie jeżeli ustawa tak stanowi</w:t>
      </w:r>
    </w:p>
    <w:p w14:paraId="7FA75D8C" w14:textId="77777777" w:rsidR="00077A97" w:rsidRPr="00077A97" w:rsidRDefault="00077A97" w:rsidP="00077A97">
      <w:pPr>
        <w:numPr>
          <w:ilvl w:val="0"/>
          <w:numId w:val="39"/>
        </w:numPr>
        <w:spacing w:after="200" w:line="276" w:lineRule="auto"/>
        <w:ind w:left="993"/>
        <w:contextualSpacing/>
        <w:jc w:val="left"/>
        <w:rPr>
          <w:rFonts w:ascii="Times New Roman" w:hAnsi="Times New Roman"/>
          <w:b/>
          <w:bCs/>
          <w:kern w:val="0"/>
          <w:sz w:val="26"/>
          <w:szCs w:val="26"/>
          <w:lang w:eastAsia="en-US"/>
        </w:rPr>
      </w:pPr>
      <w:r w:rsidRPr="00077A97">
        <w:rPr>
          <w:b/>
          <w:bCs/>
          <w:szCs w:val="24"/>
          <w:shd w:val="clear" w:color="auto" w:fill="FFFFFF"/>
        </w:rPr>
        <w:t>Jedną z form zjawiskowych przestępstwa</w:t>
      </w:r>
      <w:r w:rsidRPr="00077A97">
        <w:rPr>
          <w:rFonts w:ascii="Times New Roman" w:hAnsi="Times New Roman"/>
          <w:kern w:val="0"/>
          <w:sz w:val="26"/>
          <w:szCs w:val="26"/>
          <w:lang w:eastAsia="en-US"/>
        </w:rPr>
        <w:t xml:space="preserve"> </w:t>
      </w:r>
      <w:r w:rsidRPr="00077A97">
        <w:rPr>
          <w:rFonts w:ascii="Times New Roman" w:hAnsi="Times New Roman"/>
          <w:b/>
          <w:bCs/>
          <w:kern w:val="0"/>
          <w:sz w:val="26"/>
          <w:szCs w:val="26"/>
          <w:lang w:eastAsia="en-US"/>
        </w:rPr>
        <w:t>jest</w:t>
      </w:r>
    </w:p>
    <w:p w14:paraId="52BCB227" w14:textId="77777777" w:rsidR="00077A97" w:rsidRPr="00077A97" w:rsidRDefault="00077A97" w:rsidP="00077A97">
      <w:pPr>
        <w:numPr>
          <w:ilvl w:val="0"/>
          <w:numId w:val="29"/>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przygotowanie</w:t>
      </w:r>
    </w:p>
    <w:p w14:paraId="2C0B6A65" w14:textId="77777777" w:rsidR="00077A97" w:rsidRPr="00077A97" w:rsidRDefault="00077A97" w:rsidP="00077A97">
      <w:pPr>
        <w:numPr>
          <w:ilvl w:val="0"/>
          <w:numId w:val="29"/>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podżeganie</w:t>
      </w:r>
    </w:p>
    <w:p w14:paraId="4CFD7191" w14:textId="77777777" w:rsidR="00077A97" w:rsidRPr="00077A97" w:rsidRDefault="00077A97" w:rsidP="00077A97">
      <w:pPr>
        <w:numPr>
          <w:ilvl w:val="0"/>
          <w:numId w:val="29"/>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usiłowanie</w:t>
      </w:r>
    </w:p>
    <w:p w14:paraId="31FAAF74"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 xml:space="preserve">W przypadku zaistnienia kontratypu obrony koniecznej </w:t>
      </w:r>
    </w:p>
    <w:p w14:paraId="7929BE91" w14:textId="77777777" w:rsidR="00077A97" w:rsidRPr="00077A97" w:rsidRDefault="00077A97" w:rsidP="00077A97">
      <w:pPr>
        <w:numPr>
          <w:ilvl w:val="0"/>
          <w:numId w:val="30"/>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sprawca nie popełnia przestępstwa</w:t>
      </w:r>
    </w:p>
    <w:p w14:paraId="5180C12D" w14:textId="77777777" w:rsidR="00077A97" w:rsidRPr="00077A97" w:rsidRDefault="00077A97" w:rsidP="00077A97">
      <w:pPr>
        <w:numPr>
          <w:ilvl w:val="0"/>
          <w:numId w:val="30"/>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sprawca nie podlega karze</w:t>
      </w:r>
    </w:p>
    <w:p w14:paraId="537FC8F8" w14:textId="77777777" w:rsidR="00077A97" w:rsidRPr="00077A97" w:rsidRDefault="00077A97" w:rsidP="00077A97">
      <w:pPr>
        <w:numPr>
          <w:ilvl w:val="0"/>
          <w:numId w:val="30"/>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wobec sprawcy stosuje się nadzwyczajne złagodzenie kary</w:t>
      </w:r>
    </w:p>
    <w:p w14:paraId="684DA1F7"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W przypadku kary ograniczenia wolności Sąd może orzec nieodpłatną kontrolowana pracę na cele społeczne w stosunku miesięcznym w wymiarze</w:t>
      </w:r>
    </w:p>
    <w:p w14:paraId="054B72B3" w14:textId="51FC82EA" w:rsidR="00077A97" w:rsidRPr="00077A97" w:rsidRDefault="00F84B73" w:rsidP="00077A97">
      <w:pPr>
        <w:numPr>
          <w:ilvl w:val="0"/>
          <w:numId w:val="31"/>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o</w:t>
      </w:r>
      <w:r w:rsidR="00077A97" w:rsidRPr="00077A97">
        <w:rPr>
          <w:rFonts w:ascii="Times New Roman" w:hAnsi="Times New Roman"/>
          <w:kern w:val="0"/>
          <w:sz w:val="26"/>
          <w:szCs w:val="26"/>
          <w:lang w:eastAsia="en-US"/>
        </w:rPr>
        <w:t>d 20 do 40 godzin</w:t>
      </w:r>
    </w:p>
    <w:p w14:paraId="3A7BFB12" w14:textId="6308D96E" w:rsidR="00077A97" w:rsidRPr="00077A97" w:rsidRDefault="00F84B73" w:rsidP="00077A97">
      <w:pPr>
        <w:numPr>
          <w:ilvl w:val="0"/>
          <w:numId w:val="31"/>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o</w:t>
      </w:r>
      <w:r w:rsidR="00077A97" w:rsidRPr="00077A97">
        <w:rPr>
          <w:rFonts w:ascii="Times New Roman" w:hAnsi="Times New Roman"/>
          <w:kern w:val="0"/>
          <w:sz w:val="26"/>
          <w:szCs w:val="26"/>
          <w:lang w:eastAsia="en-US"/>
        </w:rPr>
        <w:t>d 25 do 40 godzin</w:t>
      </w:r>
    </w:p>
    <w:p w14:paraId="415BA44D" w14:textId="053ED69C" w:rsidR="00077A97" w:rsidRPr="00077A97" w:rsidRDefault="00F84B73" w:rsidP="00077A97">
      <w:pPr>
        <w:numPr>
          <w:ilvl w:val="0"/>
          <w:numId w:val="31"/>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o</w:t>
      </w:r>
      <w:r w:rsidR="00077A97" w:rsidRPr="00077A97">
        <w:rPr>
          <w:rFonts w:ascii="Times New Roman" w:hAnsi="Times New Roman"/>
          <w:kern w:val="0"/>
          <w:sz w:val="26"/>
          <w:szCs w:val="26"/>
          <w:lang w:eastAsia="en-US"/>
        </w:rPr>
        <w:t>d 30 do 50 godzin</w:t>
      </w:r>
    </w:p>
    <w:p w14:paraId="73BAF1BD"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 xml:space="preserve">Pozbawienie praw publicznych jest  </w:t>
      </w:r>
    </w:p>
    <w:p w14:paraId="65D8E2B5" w14:textId="7BB0ED8C" w:rsidR="00077A97" w:rsidRPr="00077A97" w:rsidRDefault="00F84B73" w:rsidP="00077A97">
      <w:pPr>
        <w:numPr>
          <w:ilvl w:val="0"/>
          <w:numId w:val="32"/>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ś</w:t>
      </w:r>
      <w:r w:rsidR="00077A97" w:rsidRPr="00077A97">
        <w:rPr>
          <w:rFonts w:ascii="Times New Roman" w:hAnsi="Times New Roman"/>
          <w:kern w:val="0"/>
          <w:sz w:val="26"/>
          <w:szCs w:val="26"/>
          <w:lang w:eastAsia="en-US"/>
        </w:rPr>
        <w:t>rodkiem karnym</w:t>
      </w:r>
    </w:p>
    <w:p w14:paraId="4C7E2E1E" w14:textId="65A656D5" w:rsidR="00077A97" w:rsidRPr="00077A97" w:rsidRDefault="00F84B73" w:rsidP="00077A97">
      <w:pPr>
        <w:numPr>
          <w:ilvl w:val="0"/>
          <w:numId w:val="32"/>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ś</w:t>
      </w:r>
      <w:r w:rsidR="00077A97" w:rsidRPr="00077A97">
        <w:rPr>
          <w:rFonts w:ascii="Times New Roman" w:hAnsi="Times New Roman"/>
          <w:kern w:val="0"/>
          <w:sz w:val="26"/>
          <w:szCs w:val="26"/>
          <w:lang w:eastAsia="en-US"/>
        </w:rPr>
        <w:t>rodkiem kompensacyjnym</w:t>
      </w:r>
    </w:p>
    <w:p w14:paraId="1FBC121D" w14:textId="5E9B0347" w:rsidR="00077A97" w:rsidRPr="00077A97" w:rsidRDefault="00F84B73" w:rsidP="00077A97">
      <w:pPr>
        <w:numPr>
          <w:ilvl w:val="0"/>
          <w:numId w:val="32"/>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ś</w:t>
      </w:r>
      <w:r w:rsidR="00077A97" w:rsidRPr="00077A97">
        <w:rPr>
          <w:rFonts w:ascii="Times New Roman" w:hAnsi="Times New Roman"/>
          <w:kern w:val="0"/>
          <w:sz w:val="26"/>
          <w:szCs w:val="26"/>
          <w:lang w:eastAsia="en-US"/>
        </w:rPr>
        <w:t xml:space="preserve">rodkiem zabezpieczającym </w:t>
      </w:r>
    </w:p>
    <w:p w14:paraId="0D0F9484"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 xml:space="preserve">W przypadku recydywy z art. 64 § 1 kk Sąd </w:t>
      </w:r>
    </w:p>
    <w:p w14:paraId="29C1455A" w14:textId="77777777" w:rsidR="00077A97" w:rsidRPr="00077A97" w:rsidRDefault="00077A97" w:rsidP="00077A97">
      <w:pPr>
        <w:numPr>
          <w:ilvl w:val="0"/>
          <w:numId w:val="33"/>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lastRenderedPageBreak/>
        <w:t xml:space="preserve">wymierza karę powyżej dolnej granicy ustawowego zagrożenia a może ją wymierzyć w wysokości do górnej granicy ustawowego zagrożenia zwiększonego o połowę  </w:t>
      </w:r>
    </w:p>
    <w:p w14:paraId="768E466A" w14:textId="77777777" w:rsidR="00077A97" w:rsidRPr="00077A97" w:rsidRDefault="00077A97" w:rsidP="00077A97">
      <w:pPr>
        <w:numPr>
          <w:ilvl w:val="0"/>
          <w:numId w:val="33"/>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 xml:space="preserve">może wymierzyć karę powyżej dolnej granicy ustawowego zagrożenia oraz  może ją wymierzyć w wysokości do górnej granicy ustawowego zagrożenia zwiększonego o połowę </w:t>
      </w:r>
    </w:p>
    <w:p w14:paraId="4B303D9A" w14:textId="77777777" w:rsidR="00077A97" w:rsidRPr="00077A97" w:rsidRDefault="00077A97" w:rsidP="00077A97">
      <w:pPr>
        <w:numPr>
          <w:ilvl w:val="0"/>
          <w:numId w:val="33"/>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może wymierzyć karę w wysokości do górnej granicy ustawowego zagrożenia zwiększonego o połowę</w:t>
      </w:r>
    </w:p>
    <w:p w14:paraId="14B828C5"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 xml:space="preserve">Czy można wymierzyć karę łączną i połączyć karę grzywny i ograniczenia wolności  </w:t>
      </w:r>
    </w:p>
    <w:p w14:paraId="7800CFA6" w14:textId="68353B6D" w:rsidR="00077A97" w:rsidRPr="00077A97" w:rsidRDefault="00F84B73" w:rsidP="00077A97">
      <w:pPr>
        <w:numPr>
          <w:ilvl w:val="0"/>
          <w:numId w:val="34"/>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m</w:t>
      </w:r>
      <w:r w:rsidR="00077A97" w:rsidRPr="00077A97">
        <w:rPr>
          <w:rFonts w:ascii="Times New Roman" w:hAnsi="Times New Roman"/>
          <w:kern w:val="0"/>
          <w:sz w:val="26"/>
          <w:szCs w:val="26"/>
          <w:lang w:eastAsia="en-US"/>
        </w:rPr>
        <w:t>ożna i wówczas wymierza się karę łączną ograniczenia wolności przyjmując, iż jedna stawka dzienna grzywny równa jest jednemu dniowi kary ograniczenia wolności</w:t>
      </w:r>
    </w:p>
    <w:p w14:paraId="522B1B73" w14:textId="6F39A744" w:rsidR="00077A97" w:rsidRPr="00077A97" w:rsidRDefault="00F84B73" w:rsidP="00077A97">
      <w:pPr>
        <w:numPr>
          <w:ilvl w:val="0"/>
          <w:numId w:val="34"/>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n</w:t>
      </w:r>
      <w:r w:rsidR="00077A97" w:rsidRPr="00077A97">
        <w:rPr>
          <w:rFonts w:ascii="Times New Roman" w:hAnsi="Times New Roman"/>
          <w:kern w:val="0"/>
          <w:sz w:val="26"/>
          <w:szCs w:val="26"/>
          <w:lang w:eastAsia="en-US"/>
        </w:rPr>
        <w:t>ie można</w:t>
      </w:r>
    </w:p>
    <w:p w14:paraId="5AC8E643" w14:textId="62259B33" w:rsidR="00077A97" w:rsidRPr="00077A97" w:rsidRDefault="00F84B73" w:rsidP="00077A97">
      <w:pPr>
        <w:numPr>
          <w:ilvl w:val="0"/>
          <w:numId w:val="34"/>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m</w:t>
      </w:r>
      <w:r w:rsidR="00077A97" w:rsidRPr="00077A97">
        <w:rPr>
          <w:rFonts w:ascii="Times New Roman" w:hAnsi="Times New Roman"/>
          <w:kern w:val="0"/>
          <w:sz w:val="26"/>
          <w:szCs w:val="26"/>
          <w:lang w:eastAsia="en-US"/>
        </w:rPr>
        <w:t>ożna i wówczas wymierza się karę łączną grzywny przyjmując, iż jeden dzień kary ograniczenia wolności równy jest dwóm stawkom dziennym grzywny</w:t>
      </w:r>
    </w:p>
    <w:p w14:paraId="68369039"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 xml:space="preserve">Korzyścią majątkową lub osobistą jest korzyść </w:t>
      </w:r>
    </w:p>
    <w:p w14:paraId="1047CC87" w14:textId="743F006E" w:rsidR="00077A97" w:rsidRPr="00077A97" w:rsidRDefault="00F84B73" w:rsidP="00077A97">
      <w:pPr>
        <w:numPr>
          <w:ilvl w:val="0"/>
          <w:numId w:val="35"/>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z</w:t>
      </w:r>
      <w:r w:rsidR="00077A97" w:rsidRPr="00077A97">
        <w:rPr>
          <w:rFonts w:ascii="Times New Roman" w:hAnsi="Times New Roman"/>
          <w:kern w:val="0"/>
          <w:sz w:val="26"/>
          <w:szCs w:val="26"/>
          <w:lang w:eastAsia="en-US"/>
        </w:rPr>
        <w:t>arówno dla siebie jak i kogo innego</w:t>
      </w:r>
    </w:p>
    <w:p w14:paraId="2D7E0726" w14:textId="1BBC9F0C" w:rsidR="00077A97" w:rsidRPr="00077A97" w:rsidRDefault="00F84B73" w:rsidP="00077A97">
      <w:pPr>
        <w:numPr>
          <w:ilvl w:val="0"/>
          <w:numId w:val="35"/>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d</w:t>
      </w:r>
      <w:r w:rsidR="00077A97" w:rsidRPr="00077A97">
        <w:rPr>
          <w:rFonts w:ascii="Times New Roman" w:hAnsi="Times New Roman"/>
          <w:kern w:val="0"/>
          <w:sz w:val="26"/>
          <w:szCs w:val="26"/>
          <w:lang w:eastAsia="en-US"/>
        </w:rPr>
        <w:t>la siebie</w:t>
      </w:r>
    </w:p>
    <w:p w14:paraId="56E507CF" w14:textId="41D4E5BF" w:rsidR="00077A97" w:rsidRPr="00077A97" w:rsidRDefault="00F84B73" w:rsidP="00077A97">
      <w:pPr>
        <w:numPr>
          <w:ilvl w:val="0"/>
          <w:numId w:val="35"/>
        </w:numPr>
        <w:spacing w:after="200" w:line="276" w:lineRule="auto"/>
        <w:ind w:left="993"/>
        <w:contextualSpacing/>
        <w:jc w:val="left"/>
        <w:rPr>
          <w:rFonts w:ascii="Times New Roman" w:hAnsi="Times New Roman"/>
          <w:kern w:val="0"/>
          <w:sz w:val="26"/>
          <w:szCs w:val="26"/>
          <w:lang w:eastAsia="en-US"/>
        </w:rPr>
      </w:pPr>
      <w:r>
        <w:rPr>
          <w:rFonts w:ascii="Times New Roman" w:hAnsi="Times New Roman"/>
          <w:kern w:val="0"/>
          <w:sz w:val="26"/>
          <w:szCs w:val="26"/>
          <w:lang w:eastAsia="en-US"/>
        </w:rPr>
        <w:t>d</w:t>
      </w:r>
      <w:r w:rsidR="00077A97" w:rsidRPr="00077A97">
        <w:rPr>
          <w:rFonts w:ascii="Times New Roman" w:hAnsi="Times New Roman"/>
          <w:kern w:val="0"/>
          <w:sz w:val="26"/>
          <w:szCs w:val="26"/>
          <w:lang w:eastAsia="en-US"/>
        </w:rPr>
        <w:t>la siebie i osób najbliższych</w:t>
      </w:r>
    </w:p>
    <w:p w14:paraId="2B696339"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 xml:space="preserve">Za oskarżonego uważa się osobę </w:t>
      </w:r>
    </w:p>
    <w:p w14:paraId="05103F14" w14:textId="77777777" w:rsidR="00077A97" w:rsidRPr="00077A97" w:rsidRDefault="00077A97" w:rsidP="00077A97">
      <w:pPr>
        <w:numPr>
          <w:ilvl w:val="0"/>
          <w:numId w:val="36"/>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co do której wydano postanowienie o przedstawieniu zarzutów</w:t>
      </w:r>
    </w:p>
    <w:p w14:paraId="5B508CAC" w14:textId="77777777" w:rsidR="00077A97" w:rsidRPr="00077A97" w:rsidRDefault="00077A97" w:rsidP="00077A97">
      <w:pPr>
        <w:numPr>
          <w:ilvl w:val="0"/>
          <w:numId w:val="36"/>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przeciwko której wniesiono oskarżenie do sądu</w:t>
      </w:r>
    </w:p>
    <w:p w14:paraId="3C319B58" w14:textId="77777777" w:rsidR="00077A97" w:rsidRPr="00077A97" w:rsidRDefault="00077A97" w:rsidP="00077A97">
      <w:pPr>
        <w:numPr>
          <w:ilvl w:val="0"/>
          <w:numId w:val="36"/>
        </w:num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wobec której zapadł prawomocny wyrok</w:t>
      </w:r>
    </w:p>
    <w:p w14:paraId="56215848"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Wniosek o przywrócenie terminu</w:t>
      </w:r>
    </w:p>
    <w:p w14:paraId="5844AFC6" w14:textId="0613023F" w:rsidR="00077A97" w:rsidRPr="00077A97" w:rsidRDefault="00077A97" w:rsidP="00F84B73">
      <w:pPr>
        <w:spacing w:after="200" w:line="276" w:lineRule="auto"/>
        <w:ind w:left="709"/>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a</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wstrzymuje wykonanie orzeczenia</w:t>
      </w:r>
    </w:p>
    <w:p w14:paraId="5E18352A" w14:textId="736B5871" w:rsidR="00077A97" w:rsidRPr="00077A97" w:rsidRDefault="00077A97" w:rsidP="00F84B73">
      <w:pPr>
        <w:spacing w:after="200" w:line="276" w:lineRule="auto"/>
        <w:ind w:left="709"/>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b</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nigdy nie wstrzymuje wykonanie orzeczenia</w:t>
      </w:r>
    </w:p>
    <w:p w14:paraId="61BC7E39" w14:textId="694F6CCC" w:rsidR="00077A97" w:rsidRPr="00077A97" w:rsidRDefault="00077A97" w:rsidP="00F84B73">
      <w:pPr>
        <w:spacing w:after="200" w:line="276" w:lineRule="auto"/>
        <w:ind w:left="709"/>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c</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nie wstrzymuje wykonania orzeczenia , jednakże organ do którego wniosek złożono lub organ powołany do rozpoznania środka zaskarżenia może wstrzymać wykonania orzeczenia </w:t>
      </w:r>
    </w:p>
    <w:p w14:paraId="1743351D"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rFonts w:ascii="Times New Roman" w:hAnsi="Times New Roman"/>
          <w:kern w:val="0"/>
          <w:sz w:val="26"/>
          <w:szCs w:val="26"/>
          <w:lang w:eastAsia="en-US"/>
        </w:rPr>
        <w:t xml:space="preserve"> </w:t>
      </w:r>
      <w:r w:rsidRPr="00077A97">
        <w:rPr>
          <w:b/>
          <w:bCs/>
          <w:szCs w:val="24"/>
          <w:shd w:val="clear" w:color="auto" w:fill="FFFFFF"/>
        </w:rPr>
        <w:t xml:space="preserve">Tymczasowe aresztowanie stosuje </w:t>
      </w:r>
    </w:p>
    <w:p w14:paraId="08595C4D" w14:textId="0415C7CB"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a</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prokurator </w:t>
      </w:r>
    </w:p>
    <w:p w14:paraId="6736A361" w14:textId="2177E8BA"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b</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sąd </w:t>
      </w:r>
    </w:p>
    <w:p w14:paraId="36269CED" w14:textId="6763C67D"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c</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w postepowaniu przygotowawczym prokurator, a po wniesieniu aktu oskarżenia sąd </w:t>
      </w:r>
    </w:p>
    <w:p w14:paraId="025EFE07"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Poręczenie majątkowe jest</w:t>
      </w:r>
    </w:p>
    <w:p w14:paraId="1144026D" w14:textId="3BCF3F42"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a</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środkiem zabezpieczającym </w:t>
      </w:r>
    </w:p>
    <w:p w14:paraId="791DC5B2" w14:textId="4C5630F9"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b</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środkiem zapobiegawczym </w:t>
      </w:r>
    </w:p>
    <w:p w14:paraId="0636340E" w14:textId="52A5C4E1"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c</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środkiem karnym</w:t>
      </w:r>
    </w:p>
    <w:p w14:paraId="6877B043"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 xml:space="preserve">rozprawa rozpoczyna się w momencie </w:t>
      </w:r>
    </w:p>
    <w:p w14:paraId="52B1D680" w14:textId="68CFF505"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a</w:t>
      </w:r>
      <w:r w:rsidR="00F84B73">
        <w:rPr>
          <w:rFonts w:ascii="Times New Roman" w:hAnsi="Times New Roman"/>
          <w:kern w:val="0"/>
          <w:sz w:val="26"/>
          <w:szCs w:val="26"/>
          <w:lang w:eastAsia="en-US"/>
        </w:rPr>
        <w:t>.</w:t>
      </w:r>
      <w:r w:rsidRPr="00077A97">
        <w:rPr>
          <w:b/>
          <w:bCs/>
          <w:szCs w:val="24"/>
          <w:shd w:val="clear" w:color="auto" w:fill="FFFFFF"/>
        </w:rPr>
        <w:t xml:space="preserve"> </w:t>
      </w:r>
      <w:r w:rsidRPr="00077A97">
        <w:rPr>
          <w:rFonts w:ascii="Times New Roman" w:hAnsi="Times New Roman"/>
          <w:kern w:val="0"/>
          <w:sz w:val="26"/>
          <w:szCs w:val="26"/>
          <w:lang w:eastAsia="en-US"/>
        </w:rPr>
        <w:t>wywołania sprawy</w:t>
      </w:r>
    </w:p>
    <w:p w14:paraId="0B7ED661" w14:textId="1331227B"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b</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stawienia się oskarżonego na rozprawie</w:t>
      </w:r>
    </w:p>
    <w:p w14:paraId="1BF2ED9B" w14:textId="4B18F72F"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c</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odczytania aktu oskarżenia</w:t>
      </w:r>
    </w:p>
    <w:p w14:paraId="519206C9"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lastRenderedPageBreak/>
        <w:t xml:space="preserve">W sprawie zawiłej albo z innych ważnych powodów sąd może odroczyć wydanie wyroku na czas nieprzekraczający </w:t>
      </w:r>
    </w:p>
    <w:p w14:paraId="6A1B1EB0" w14:textId="164A423F"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a</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7 dni</w:t>
      </w:r>
    </w:p>
    <w:p w14:paraId="2D7545B1" w14:textId="4FB602BA"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b</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14 dni</w:t>
      </w:r>
    </w:p>
    <w:p w14:paraId="06FF6588" w14:textId="7A827500"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c</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30 dni</w:t>
      </w:r>
    </w:p>
    <w:p w14:paraId="0EE6B7CC"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Od wyroku nakazowego można złożyć</w:t>
      </w:r>
    </w:p>
    <w:p w14:paraId="4425D916" w14:textId="2618969C"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a</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zażalenie</w:t>
      </w:r>
    </w:p>
    <w:p w14:paraId="7B0601DF" w14:textId="4D8A7DF5"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b</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apelacja</w:t>
      </w:r>
    </w:p>
    <w:p w14:paraId="3082C2E5" w14:textId="3B235EAD"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c</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sprzeciw.</w:t>
      </w:r>
    </w:p>
    <w:p w14:paraId="237BA0D6" w14:textId="77777777" w:rsidR="00077A97" w:rsidRPr="00077A97" w:rsidRDefault="00077A97" w:rsidP="00077A97">
      <w:pPr>
        <w:numPr>
          <w:ilvl w:val="0"/>
          <w:numId w:val="39"/>
        </w:numPr>
        <w:spacing w:after="200" w:line="276" w:lineRule="auto"/>
        <w:ind w:left="993"/>
        <w:contextualSpacing/>
        <w:jc w:val="left"/>
        <w:rPr>
          <w:b/>
          <w:bCs/>
          <w:szCs w:val="24"/>
          <w:shd w:val="clear" w:color="auto" w:fill="FFFFFF"/>
        </w:rPr>
      </w:pPr>
      <w:r w:rsidRPr="00077A97">
        <w:rPr>
          <w:b/>
          <w:bCs/>
          <w:szCs w:val="24"/>
          <w:shd w:val="clear" w:color="auto" w:fill="FFFFFF"/>
        </w:rPr>
        <w:t xml:space="preserve">Wyrok łączny wydaje się </w:t>
      </w:r>
    </w:p>
    <w:p w14:paraId="58D5FCD2" w14:textId="649886F5"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a</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na posiedzeniu niejawnym</w:t>
      </w:r>
    </w:p>
    <w:p w14:paraId="2450DE48" w14:textId="687CF34B"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b</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na posiedzeniu jawnym</w:t>
      </w:r>
    </w:p>
    <w:p w14:paraId="4D6C2967" w14:textId="20541A48" w:rsidR="00077A97" w:rsidRPr="00077A97" w:rsidRDefault="00077A97" w:rsidP="00077A97">
      <w:pPr>
        <w:spacing w:after="200" w:line="276" w:lineRule="auto"/>
        <w:ind w:left="993"/>
        <w:contextualSpacing/>
        <w:jc w:val="left"/>
        <w:rPr>
          <w:rFonts w:ascii="Times New Roman" w:hAnsi="Times New Roman"/>
          <w:kern w:val="0"/>
          <w:sz w:val="26"/>
          <w:szCs w:val="26"/>
          <w:lang w:eastAsia="en-US"/>
        </w:rPr>
      </w:pPr>
      <w:r w:rsidRPr="00077A97">
        <w:rPr>
          <w:rFonts w:ascii="Times New Roman" w:hAnsi="Times New Roman"/>
          <w:kern w:val="0"/>
          <w:sz w:val="26"/>
          <w:szCs w:val="26"/>
          <w:lang w:eastAsia="en-US"/>
        </w:rPr>
        <w:t>c</w:t>
      </w:r>
      <w:r w:rsidR="00F84B73">
        <w:rPr>
          <w:rFonts w:ascii="Times New Roman" w:hAnsi="Times New Roman"/>
          <w:kern w:val="0"/>
          <w:sz w:val="26"/>
          <w:szCs w:val="26"/>
          <w:lang w:eastAsia="en-US"/>
        </w:rPr>
        <w:t>.</w:t>
      </w:r>
      <w:r w:rsidRPr="00077A97">
        <w:rPr>
          <w:rFonts w:ascii="Times New Roman" w:hAnsi="Times New Roman"/>
          <w:kern w:val="0"/>
          <w:sz w:val="26"/>
          <w:szCs w:val="26"/>
          <w:lang w:eastAsia="en-US"/>
        </w:rPr>
        <w:t xml:space="preserve"> po przeprowadzeniu rozprawy</w:t>
      </w:r>
    </w:p>
    <w:p w14:paraId="37C9C8EF" w14:textId="77777777" w:rsidR="00567D78" w:rsidRPr="00DE4549" w:rsidRDefault="00567D78" w:rsidP="00EB6E93">
      <w:pPr>
        <w:pStyle w:val="Akapitzlist"/>
        <w:spacing w:beforeLines="100" w:before="240" w:line="276" w:lineRule="auto"/>
        <w:ind w:left="426"/>
        <w:rPr>
          <w:szCs w:val="24"/>
        </w:rPr>
      </w:pPr>
    </w:p>
    <w:p w14:paraId="79C8AFF2" w14:textId="1F4FA685" w:rsidR="008C1A07" w:rsidRDefault="008C1A07" w:rsidP="00EB6E93">
      <w:pPr>
        <w:ind w:left="426"/>
        <w:rPr>
          <w:szCs w:val="24"/>
        </w:rPr>
      </w:pPr>
    </w:p>
    <w:p w14:paraId="4DB3F809" w14:textId="0C3F4232" w:rsidR="000F173C" w:rsidRDefault="000F173C" w:rsidP="00EB6E93">
      <w:pPr>
        <w:ind w:left="426"/>
        <w:rPr>
          <w:szCs w:val="24"/>
        </w:rPr>
      </w:pPr>
    </w:p>
    <w:p w14:paraId="71DB323B" w14:textId="0122F8E0" w:rsidR="000F173C" w:rsidRDefault="000F173C" w:rsidP="00EB6E93">
      <w:pPr>
        <w:ind w:left="426"/>
        <w:rPr>
          <w:szCs w:val="24"/>
        </w:rPr>
      </w:pPr>
    </w:p>
    <w:p w14:paraId="35B24B2B" w14:textId="13FA8764" w:rsidR="000F173C" w:rsidRDefault="000F173C" w:rsidP="00EB6E93">
      <w:pPr>
        <w:ind w:left="426"/>
        <w:rPr>
          <w:szCs w:val="24"/>
        </w:rPr>
      </w:pPr>
    </w:p>
    <w:p w14:paraId="0D28D34F" w14:textId="723F3837" w:rsidR="000F173C" w:rsidRDefault="000F173C" w:rsidP="00EB6E93">
      <w:pPr>
        <w:ind w:left="426"/>
        <w:rPr>
          <w:szCs w:val="24"/>
        </w:rPr>
      </w:pPr>
    </w:p>
    <w:p w14:paraId="7E5C90DC" w14:textId="402E43EE" w:rsidR="000F173C" w:rsidRDefault="000F173C" w:rsidP="00EB6E93">
      <w:pPr>
        <w:ind w:left="426"/>
        <w:rPr>
          <w:szCs w:val="24"/>
        </w:rPr>
      </w:pPr>
    </w:p>
    <w:p w14:paraId="49F0CC9D" w14:textId="35E683FE" w:rsidR="000F173C" w:rsidRDefault="000F173C" w:rsidP="00EB6E93">
      <w:pPr>
        <w:ind w:left="426"/>
        <w:rPr>
          <w:szCs w:val="24"/>
        </w:rPr>
      </w:pPr>
    </w:p>
    <w:p w14:paraId="676282C2" w14:textId="493F445D" w:rsidR="000F173C" w:rsidRDefault="000F173C" w:rsidP="00EB6E93">
      <w:pPr>
        <w:ind w:left="426"/>
        <w:rPr>
          <w:szCs w:val="24"/>
        </w:rPr>
      </w:pPr>
    </w:p>
    <w:p w14:paraId="1B2E6F3E" w14:textId="5F6E4DA0" w:rsidR="000F173C" w:rsidRDefault="000F173C" w:rsidP="00EB6E93">
      <w:pPr>
        <w:ind w:left="426"/>
        <w:rPr>
          <w:szCs w:val="24"/>
        </w:rPr>
      </w:pPr>
    </w:p>
    <w:p w14:paraId="25A4E47E" w14:textId="41DE88CB" w:rsidR="000F173C" w:rsidRDefault="000F173C" w:rsidP="00EB6E93">
      <w:pPr>
        <w:ind w:left="426"/>
        <w:rPr>
          <w:szCs w:val="24"/>
        </w:rPr>
      </w:pPr>
    </w:p>
    <w:p w14:paraId="1132B77B" w14:textId="61B59417" w:rsidR="000F173C" w:rsidRDefault="000F173C" w:rsidP="00EB6E93">
      <w:pPr>
        <w:ind w:left="426"/>
        <w:rPr>
          <w:szCs w:val="24"/>
        </w:rPr>
      </w:pPr>
    </w:p>
    <w:p w14:paraId="0DFF2F38" w14:textId="11C32A4C" w:rsidR="000F173C" w:rsidRDefault="000F173C" w:rsidP="00EB6E93">
      <w:pPr>
        <w:ind w:left="426"/>
        <w:rPr>
          <w:szCs w:val="24"/>
        </w:rPr>
      </w:pPr>
    </w:p>
    <w:p w14:paraId="073A6CDF" w14:textId="676F5085" w:rsidR="000F173C" w:rsidRDefault="000F173C" w:rsidP="00EB6E93">
      <w:pPr>
        <w:ind w:left="426"/>
        <w:rPr>
          <w:szCs w:val="24"/>
        </w:rPr>
      </w:pPr>
    </w:p>
    <w:p w14:paraId="3470F049" w14:textId="6BBEDE8F" w:rsidR="000F173C" w:rsidRDefault="000F173C" w:rsidP="00EB6E93">
      <w:pPr>
        <w:ind w:left="426"/>
        <w:rPr>
          <w:szCs w:val="24"/>
        </w:rPr>
      </w:pPr>
    </w:p>
    <w:p w14:paraId="146CFD14" w14:textId="343595C0" w:rsidR="000F173C" w:rsidRDefault="000F173C" w:rsidP="00EB6E93">
      <w:pPr>
        <w:ind w:left="426"/>
        <w:rPr>
          <w:szCs w:val="24"/>
        </w:rPr>
      </w:pPr>
    </w:p>
    <w:p w14:paraId="06BEA40C" w14:textId="5AA803CD" w:rsidR="000F173C" w:rsidRDefault="000F173C" w:rsidP="00EB6E93">
      <w:pPr>
        <w:ind w:left="426"/>
        <w:rPr>
          <w:szCs w:val="24"/>
        </w:rPr>
      </w:pPr>
    </w:p>
    <w:p w14:paraId="7AA6A616" w14:textId="663E994B" w:rsidR="000F173C" w:rsidRDefault="000F173C" w:rsidP="00EB6E93">
      <w:pPr>
        <w:ind w:left="426"/>
        <w:rPr>
          <w:szCs w:val="24"/>
        </w:rPr>
      </w:pPr>
    </w:p>
    <w:p w14:paraId="0A8BC377" w14:textId="2ED67151" w:rsidR="000F173C" w:rsidRDefault="000F173C" w:rsidP="00EB6E93">
      <w:pPr>
        <w:ind w:left="426"/>
        <w:rPr>
          <w:szCs w:val="24"/>
        </w:rPr>
      </w:pPr>
    </w:p>
    <w:p w14:paraId="73C5F608" w14:textId="0C7C874C" w:rsidR="000F173C" w:rsidRDefault="000F173C" w:rsidP="00EB6E93">
      <w:pPr>
        <w:ind w:left="426"/>
        <w:rPr>
          <w:szCs w:val="24"/>
        </w:rPr>
      </w:pPr>
    </w:p>
    <w:p w14:paraId="205F21CA" w14:textId="7C9FF82E" w:rsidR="000F173C" w:rsidRDefault="000F173C" w:rsidP="00EB6E93">
      <w:pPr>
        <w:ind w:left="426"/>
        <w:rPr>
          <w:szCs w:val="24"/>
        </w:rPr>
      </w:pPr>
    </w:p>
    <w:p w14:paraId="2000E696" w14:textId="5D9AD54B" w:rsidR="000F173C" w:rsidRDefault="000F173C" w:rsidP="00EB6E93">
      <w:pPr>
        <w:ind w:left="426"/>
        <w:rPr>
          <w:szCs w:val="24"/>
        </w:rPr>
      </w:pPr>
    </w:p>
    <w:p w14:paraId="17F57F0E" w14:textId="401809A3" w:rsidR="000F173C" w:rsidRDefault="000F173C" w:rsidP="00EB6E93">
      <w:pPr>
        <w:ind w:left="426"/>
        <w:rPr>
          <w:szCs w:val="24"/>
        </w:rPr>
      </w:pPr>
    </w:p>
    <w:p w14:paraId="607B7BA8" w14:textId="7C43BF88" w:rsidR="00F84B73" w:rsidRDefault="00F84B73" w:rsidP="00F84B73">
      <w:pPr>
        <w:rPr>
          <w:szCs w:val="24"/>
        </w:rPr>
      </w:pPr>
    </w:p>
    <w:p w14:paraId="4E17CD00" w14:textId="77777777" w:rsidR="00F84B73" w:rsidRDefault="00F84B73" w:rsidP="00EB6E93">
      <w:pPr>
        <w:ind w:left="426"/>
        <w:rPr>
          <w:szCs w:val="24"/>
        </w:rPr>
      </w:pPr>
    </w:p>
    <w:p w14:paraId="793A700C" w14:textId="0EF8928A" w:rsidR="000F173C" w:rsidRDefault="000F173C" w:rsidP="00EB6E93">
      <w:pPr>
        <w:ind w:left="426"/>
        <w:rPr>
          <w:szCs w:val="24"/>
        </w:rPr>
      </w:pPr>
    </w:p>
    <w:p w14:paraId="5FF8C846" w14:textId="77777777" w:rsidR="00D771BA" w:rsidRPr="00EF1DC0" w:rsidRDefault="00D771BA" w:rsidP="00D771BA">
      <w:pPr>
        <w:widowControl w:val="0"/>
        <w:tabs>
          <w:tab w:val="left" w:pos="284"/>
        </w:tabs>
        <w:suppressAutoHyphens/>
        <w:spacing w:line="240" w:lineRule="auto"/>
        <w:rPr>
          <w:rFonts w:ascii="Times New Roman" w:eastAsia="Andale Sans UI" w:hAnsi="Times New Roman"/>
          <w:b/>
          <w:kern w:val="1"/>
          <w:szCs w:val="24"/>
        </w:rPr>
      </w:pPr>
      <w:r w:rsidRPr="00EF1DC0">
        <w:rPr>
          <w:rFonts w:ascii="Times New Roman" w:eastAsia="Andale Sans UI" w:hAnsi="Times New Roman"/>
          <w:b/>
          <w:kern w:val="1"/>
          <w:szCs w:val="24"/>
        </w:rPr>
        <w:t xml:space="preserve">CZĘŚĆ  II -  Praca pisemna na jeden z dwóch tematów z zakresu prawa cywilnego </w:t>
      </w:r>
    </w:p>
    <w:p w14:paraId="66280975" w14:textId="77777777" w:rsidR="00D771BA" w:rsidRPr="00EF1DC0" w:rsidRDefault="00D771BA" w:rsidP="00D771BA">
      <w:pPr>
        <w:widowControl w:val="0"/>
        <w:tabs>
          <w:tab w:val="left" w:pos="284"/>
        </w:tabs>
        <w:suppressAutoHyphens/>
        <w:spacing w:line="240" w:lineRule="auto"/>
        <w:rPr>
          <w:rFonts w:ascii="Times New Roman" w:eastAsia="Andale Sans UI" w:hAnsi="Times New Roman"/>
          <w:b/>
          <w:kern w:val="1"/>
          <w:szCs w:val="24"/>
        </w:rPr>
      </w:pPr>
      <w:r w:rsidRPr="00EF1DC0">
        <w:rPr>
          <w:rFonts w:ascii="Times New Roman" w:eastAsia="Andale Sans UI" w:hAnsi="Times New Roman"/>
          <w:b/>
          <w:kern w:val="1"/>
          <w:szCs w:val="24"/>
        </w:rPr>
        <w:t>i prawa karnego.</w:t>
      </w:r>
    </w:p>
    <w:p w14:paraId="28FFBA27" w14:textId="77777777" w:rsidR="00D771BA" w:rsidRPr="00EF1DC0" w:rsidRDefault="00D771BA" w:rsidP="00D771BA">
      <w:pPr>
        <w:widowControl w:val="0"/>
        <w:tabs>
          <w:tab w:val="left" w:pos="284"/>
        </w:tabs>
        <w:suppressAutoHyphens/>
        <w:spacing w:line="240" w:lineRule="auto"/>
        <w:rPr>
          <w:rFonts w:ascii="Times New Roman" w:eastAsia="Andale Sans UI" w:hAnsi="Times New Roman"/>
          <w:b/>
          <w:kern w:val="1"/>
          <w:szCs w:val="24"/>
        </w:rPr>
      </w:pPr>
    </w:p>
    <w:p w14:paraId="75952C2D" w14:textId="77777777" w:rsidR="00D771BA" w:rsidRPr="00A05643" w:rsidRDefault="00D771BA" w:rsidP="00D771BA">
      <w:pPr>
        <w:rPr>
          <w:rFonts w:ascii="Times New Roman" w:hAnsi="Times New Roman"/>
          <w:b/>
          <w:szCs w:val="24"/>
        </w:rPr>
      </w:pPr>
      <w:r>
        <w:rPr>
          <w:rFonts w:ascii="Times New Roman" w:hAnsi="Times New Roman"/>
          <w:b/>
          <w:szCs w:val="24"/>
        </w:rPr>
        <w:t>Kazus Karny</w:t>
      </w:r>
    </w:p>
    <w:p w14:paraId="76CCBB85" w14:textId="77777777" w:rsidR="00D771BA" w:rsidRPr="00A05643" w:rsidRDefault="00D771BA" w:rsidP="00F84B73">
      <w:pPr>
        <w:spacing w:line="276" w:lineRule="auto"/>
        <w:rPr>
          <w:rFonts w:ascii="Times New Roman" w:hAnsi="Times New Roman"/>
          <w:szCs w:val="24"/>
        </w:rPr>
      </w:pPr>
      <w:r w:rsidRPr="00A05643">
        <w:rPr>
          <w:rFonts w:ascii="Times New Roman" w:hAnsi="Times New Roman"/>
          <w:szCs w:val="24"/>
        </w:rPr>
        <w:t xml:space="preserve">Stanisław T. użyczył swoje mieszkanie  kuzynowi Hubertowi L. na okres od 1 stycznia 2024 r. do 1 lipca 2024 r.  Gdy w czerwcu Stanisław T. chciał odwiedzić Huberta L., stwierdził, że zamek do drzwi wejściowych mieszkania został wymieniony. Stanisław T. przewiercił zamki i wszedł do mieszkania. Po chwili do mieszkania weszła Zofia K., która zaczęła krzyczeć na Stanisława T, że włamał się do jej mieszkania i zaczęła siłą wyszarpywać Stanisława T. z mieszkania, wskutek czego Stanisław T. doznał podrapania na skórze rąk. Stanisław T. skontaktował się z Hubertem L., który oświadczył, że od lutego 2024 r. wynajął mieszkanie Zofii K., która mieszka tam z  trójką dzieci. Hubert L. powiedział, że Zofia K. zgodnie miała płacić czynsz 5000 zł i mógłby nawet połową czynszu podzielić się ze Stanisławem T., niestety Zofia K. zaprzestała płacenia czynszu od marca 2024 r., a czynsz otrzymany za luty Hubert L. już wydał. Zofia K. nie chciała zwrócić mieszkania Stanisławowi T. Ponadto udała się na Policję, aby zgłosić naruszenie miru domowego przez Stanisława T. Stanisław T. chcąc odzyskać mieszkanie we wrześniu 2024 r., zlecił odłączenie w nim energii elektrycznej, ogrzewania oraz wody.  Wskutek tych działań Zofia K. w  październiku 2024 r. zdecydowała się opuścić mieszkanie, wcześniej dewastując ściany. </w:t>
      </w:r>
    </w:p>
    <w:p w14:paraId="2742E337" w14:textId="77777777" w:rsidR="00D771BA" w:rsidRPr="00A05643" w:rsidRDefault="00D771BA" w:rsidP="00F84B73">
      <w:pPr>
        <w:spacing w:line="276" w:lineRule="auto"/>
        <w:rPr>
          <w:rFonts w:ascii="Times New Roman" w:hAnsi="Times New Roman"/>
          <w:szCs w:val="24"/>
        </w:rPr>
      </w:pPr>
      <w:r w:rsidRPr="00A05643">
        <w:rPr>
          <w:rFonts w:ascii="Times New Roman" w:hAnsi="Times New Roman"/>
          <w:szCs w:val="24"/>
        </w:rPr>
        <w:t xml:space="preserve">Dokonaj prawnokarnej oceny </w:t>
      </w:r>
      <w:proofErr w:type="spellStart"/>
      <w:r w:rsidRPr="00A05643">
        <w:rPr>
          <w:rFonts w:ascii="Times New Roman" w:hAnsi="Times New Roman"/>
          <w:szCs w:val="24"/>
        </w:rPr>
        <w:t>zachowań</w:t>
      </w:r>
      <w:proofErr w:type="spellEnd"/>
      <w:r w:rsidRPr="00A05643">
        <w:rPr>
          <w:rFonts w:ascii="Times New Roman" w:hAnsi="Times New Roman"/>
          <w:szCs w:val="24"/>
        </w:rPr>
        <w:t xml:space="preserve"> Huberta L., Stanisława T. oraz Zofii K., wskazując, jakich czynów zabronionych dopuścili się Hubert L. Stanisław T. oraz Zofia K. Krótko uzasadnij swoją ocenę.</w:t>
      </w:r>
    </w:p>
    <w:p w14:paraId="4C137F3C" w14:textId="77777777" w:rsidR="00D771BA" w:rsidRPr="00A05643" w:rsidRDefault="00D771BA" w:rsidP="00F84B73">
      <w:pPr>
        <w:spacing w:line="276" w:lineRule="auto"/>
        <w:rPr>
          <w:rFonts w:ascii="Times New Roman" w:hAnsi="Times New Roman"/>
          <w:szCs w:val="24"/>
        </w:rPr>
      </w:pPr>
    </w:p>
    <w:p w14:paraId="092E0F34" w14:textId="77777777" w:rsidR="00F84B73" w:rsidRPr="00A05643" w:rsidRDefault="00F84B73" w:rsidP="00F84B73">
      <w:pPr>
        <w:spacing w:line="276" w:lineRule="auto"/>
        <w:rPr>
          <w:rFonts w:ascii="Times New Roman" w:hAnsi="Times New Roman"/>
          <w:szCs w:val="24"/>
        </w:rPr>
      </w:pPr>
    </w:p>
    <w:p w14:paraId="1118B080" w14:textId="77777777" w:rsidR="00D771BA" w:rsidRPr="00A05643" w:rsidRDefault="00D771BA" w:rsidP="00F84B73">
      <w:pPr>
        <w:suppressAutoHyphens/>
        <w:autoSpaceDN w:val="0"/>
        <w:spacing w:line="276" w:lineRule="auto"/>
        <w:textAlignment w:val="baseline"/>
        <w:rPr>
          <w:rFonts w:ascii="Times New Roman" w:hAnsi="Times New Roman"/>
          <w:b/>
          <w:szCs w:val="24"/>
        </w:rPr>
      </w:pPr>
      <w:r w:rsidRPr="00A05643">
        <w:rPr>
          <w:rFonts w:ascii="Times New Roman" w:hAnsi="Times New Roman"/>
          <w:b/>
          <w:szCs w:val="24"/>
        </w:rPr>
        <w:t>Kazus Cywilny</w:t>
      </w:r>
    </w:p>
    <w:p w14:paraId="7B37EB86" w14:textId="77777777" w:rsidR="00D771BA" w:rsidRPr="00A05643" w:rsidRDefault="00D771BA" w:rsidP="00F84B73">
      <w:pPr>
        <w:suppressAutoHyphens/>
        <w:autoSpaceDN w:val="0"/>
        <w:spacing w:line="276" w:lineRule="auto"/>
        <w:textAlignment w:val="baseline"/>
        <w:rPr>
          <w:rFonts w:ascii="Times New Roman" w:hAnsi="Times New Roman"/>
          <w:szCs w:val="24"/>
        </w:rPr>
      </w:pPr>
      <w:r w:rsidRPr="00A05643">
        <w:rPr>
          <w:rFonts w:ascii="Times New Roman" w:hAnsi="Times New Roman"/>
          <w:szCs w:val="24"/>
        </w:rPr>
        <w:t xml:space="preserve">Stanisław zlecił Hubertowi – agentowi nieruchomości - sprzedaż letniskowego domku Stanisława nad jeziorem. Hubert w </w:t>
      </w:r>
      <w:proofErr w:type="spellStart"/>
      <w:r w:rsidRPr="00A05643">
        <w:rPr>
          <w:rFonts w:ascii="Times New Roman" w:hAnsi="Times New Roman"/>
          <w:szCs w:val="24"/>
        </w:rPr>
        <w:t>internecie</w:t>
      </w:r>
      <w:proofErr w:type="spellEnd"/>
      <w:r w:rsidRPr="00A05643">
        <w:rPr>
          <w:rFonts w:ascii="Times New Roman" w:hAnsi="Times New Roman"/>
          <w:szCs w:val="24"/>
        </w:rPr>
        <w:t xml:space="preserve"> zamieścił ogłoszenie o treści: „zamieszkaj w domu, w którym tworzył Jan A.P. Kaczmarek”. Zofia, będąca miłośnikiem muzyki filmowej, widząc ogłoszenie zdecydowała się od razu na zakup nieruchomości, w której planowała otworzyć restaurację, w ramach sieci restauracji, które prowadziła. W dniu 1.11.2020 r. zawarła umowę sprzedaży nieruchomości ze Stanisławem, na podstawie której nabyła nieruchomość za kwotę 1 000 000 zł. Po pewnym czasie Zofia zorientowała się, że w domku nie mieszkał laureat Oscara za muzykę do filmu Jan Andrzej Paweł Kaczmarek, lecz Jan Adam Piotr Kaczmarek, który tworzył nie muzykę, lecz ozdoby świąteczne. Zofia zdecydowała się złożyć Stanisławowi w dniu 2.11.2021 r. oświadczenie o uchyleniu się od skutków swojego oświadczenia woli o kupnie nieruchomości i zażądała zwrotu ceny. Stanisław odmówił zwrotu ceny. Zofia w dniu 2 lutego 2025 r. złożyła pozew, w którym domagała się zasądzenia od Stanisława kwoty 1000 000 zł. Stanisław odmawia zwrotu ceny, twierdząc, że nadal wiąże go z Zofią z umowa sprzedaży. Zarzucił również, że sprzedany domek letniskowy uległ zniszczeniu w okresie posiadania go przez Zofię.</w:t>
      </w:r>
    </w:p>
    <w:p w14:paraId="2B536965" w14:textId="77777777" w:rsidR="00D771BA" w:rsidRPr="00A05643" w:rsidRDefault="00D771BA" w:rsidP="00F84B73">
      <w:pPr>
        <w:suppressAutoHyphens/>
        <w:autoSpaceDN w:val="0"/>
        <w:spacing w:line="276" w:lineRule="auto"/>
        <w:textAlignment w:val="baseline"/>
        <w:rPr>
          <w:rFonts w:ascii="Times New Roman" w:hAnsi="Times New Roman"/>
          <w:szCs w:val="24"/>
        </w:rPr>
      </w:pPr>
      <w:r w:rsidRPr="00A05643">
        <w:rPr>
          <w:rFonts w:ascii="Times New Roman" w:hAnsi="Times New Roman"/>
          <w:szCs w:val="24"/>
        </w:rPr>
        <w:t>Czy Sąd uwzględni żądanie Zofii? Oceń stanowisko Stanisława? Czy jakieś jeszcze zarzuty przysługują Stanisławowi? Krótko uzasadnij swoje odpowiedzi.</w:t>
      </w:r>
    </w:p>
    <w:p w14:paraId="39FF08F4" w14:textId="77777777" w:rsidR="00D771BA" w:rsidRPr="00F84B73" w:rsidRDefault="00D771BA" w:rsidP="00F84B73">
      <w:pPr>
        <w:widowControl w:val="0"/>
        <w:tabs>
          <w:tab w:val="left" w:pos="284"/>
        </w:tabs>
        <w:suppressAutoHyphens/>
        <w:spacing w:line="276" w:lineRule="auto"/>
        <w:rPr>
          <w:rFonts w:ascii="Times New Roman" w:hAnsi="Times New Roman"/>
          <w:szCs w:val="24"/>
        </w:rPr>
      </w:pPr>
    </w:p>
    <w:p w14:paraId="08075A80" w14:textId="77777777" w:rsidR="00D771BA" w:rsidRPr="00F84B73" w:rsidRDefault="00D771BA" w:rsidP="00F84B73">
      <w:pPr>
        <w:widowControl w:val="0"/>
        <w:tabs>
          <w:tab w:val="left" w:pos="284"/>
        </w:tabs>
        <w:suppressAutoHyphens/>
        <w:spacing w:line="276" w:lineRule="auto"/>
        <w:rPr>
          <w:rFonts w:ascii="Times New Roman" w:hAnsi="Times New Roman"/>
          <w:szCs w:val="24"/>
        </w:rPr>
      </w:pPr>
    </w:p>
    <w:p w14:paraId="711A8395" w14:textId="77777777" w:rsidR="000F173C" w:rsidRPr="00F84B73" w:rsidRDefault="000F173C" w:rsidP="00F84B73">
      <w:pPr>
        <w:spacing w:line="276" w:lineRule="auto"/>
        <w:ind w:left="426"/>
        <w:rPr>
          <w:rFonts w:ascii="Times New Roman" w:hAnsi="Times New Roman"/>
          <w:szCs w:val="24"/>
        </w:rPr>
      </w:pPr>
    </w:p>
    <w:sectPr w:rsidR="000F173C" w:rsidRPr="00F84B73" w:rsidSect="00567D78">
      <w:footerReference w:type="default" r:id="rId8"/>
      <w:type w:val="continuous"/>
      <w:pgSz w:w="11906" w:h="16838"/>
      <w:pgMar w:top="720" w:right="720" w:bottom="720" w:left="720" w:header="709" w:footer="709" w:gutter="68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989AF" w14:textId="77777777" w:rsidR="00604E50" w:rsidRDefault="00604E50" w:rsidP="00F84B73">
      <w:pPr>
        <w:spacing w:line="240" w:lineRule="auto"/>
      </w:pPr>
      <w:r>
        <w:separator/>
      </w:r>
    </w:p>
  </w:endnote>
  <w:endnote w:type="continuationSeparator" w:id="0">
    <w:p w14:paraId="6C820B25" w14:textId="77777777" w:rsidR="00604E50" w:rsidRDefault="00604E50" w:rsidP="00F84B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olonia">
    <w:altName w:val="Arial"/>
    <w:panose1 w:val="00000000000000000000"/>
    <w:charset w:val="00"/>
    <w:family w:val="modern"/>
    <w:notTrueType/>
    <w:pitch w:val="variable"/>
    <w:sig w:usb0="800002AF" w:usb1="5200F07B" w:usb2="04000000" w:usb3="00000000" w:csb0="0000009F" w:csb1="00000000"/>
  </w:font>
  <w:font w:name="Calibri">
    <w:panose1 w:val="020F0502020204030204"/>
    <w:charset w:val="EE"/>
    <w:family w:val="swiss"/>
    <w:pitch w:val="variable"/>
    <w:sig w:usb0="E4002EFF" w:usb1="C200247B" w:usb2="00000009" w:usb3="00000000" w:csb0="000001FF" w:csb1="00000000"/>
  </w:font>
  <w:font w:name="Bookman Old Style">
    <w:altName w:val="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ndale Sans UI">
    <w:altName w:val="Times New Roman"/>
    <w:charset w:val="EE"/>
    <w:family w:val="auto"/>
    <w:pitch w:val="variable"/>
  </w:font>
  <w:font w:name="Open Sans">
    <w:charset w:val="00"/>
    <w:family w:val="swiss"/>
    <w:pitch w:val="variable"/>
    <w:sig w:usb0="E00002EF" w:usb1="4000205B" w:usb2="00000028" w:usb3="00000000" w:csb0="000001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203866"/>
      <w:docPartObj>
        <w:docPartGallery w:val="Page Numbers (Bottom of Page)"/>
        <w:docPartUnique/>
      </w:docPartObj>
    </w:sdtPr>
    <w:sdtEndPr/>
    <w:sdtContent>
      <w:p w14:paraId="793CB79B" w14:textId="62E8E8B7" w:rsidR="00F84B73" w:rsidRDefault="00F84B73">
        <w:pPr>
          <w:pStyle w:val="Stopka"/>
          <w:jc w:val="center"/>
        </w:pPr>
        <w:r>
          <w:fldChar w:fldCharType="begin"/>
        </w:r>
        <w:r>
          <w:instrText>PAGE   \* MERGEFORMAT</w:instrText>
        </w:r>
        <w:r>
          <w:fldChar w:fldCharType="separate"/>
        </w:r>
        <w:r>
          <w:t>2</w:t>
        </w:r>
        <w:r>
          <w:fldChar w:fldCharType="end"/>
        </w:r>
      </w:p>
    </w:sdtContent>
  </w:sdt>
  <w:p w14:paraId="2D8CE70E" w14:textId="77777777" w:rsidR="00F84B73" w:rsidRDefault="00F84B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CE003" w14:textId="77777777" w:rsidR="00604E50" w:rsidRDefault="00604E50" w:rsidP="00F84B73">
      <w:pPr>
        <w:spacing w:line="240" w:lineRule="auto"/>
      </w:pPr>
      <w:r>
        <w:separator/>
      </w:r>
    </w:p>
  </w:footnote>
  <w:footnote w:type="continuationSeparator" w:id="0">
    <w:p w14:paraId="6770E133" w14:textId="77777777" w:rsidR="00604E50" w:rsidRDefault="00604E50" w:rsidP="00F84B7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76BA"/>
    <w:multiLevelType w:val="hybridMultilevel"/>
    <w:tmpl w:val="36AA9E1A"/>
    <w:lvl w:ilvl="0" w:tplc="04150019">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822483"/>
    <w:multiLevelType w:val="hybridMultilevel"/>
    <w:tmpl w:val="F5B49B3E"/>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 w15:restartNumberingAfterBreak="0">
    <w:nsid w:val="0C4A24DC"/>
    <w:multiLevelType w:val="hybridMultilevel"/>
    <w:tmpl w:val="FF5628C4"/>
    <w:lvl w:ilvl="0" w:tplc="E154F992">
      <w:start w:val="1"/>
      <w:numFmt w:val="decimal"/>
      <w:lvlText w:val="%1."/>
      <w:lvlJc w:val="left"/>
      <w:pPr>
        <w:ind w:left="720" w:hanging="360"/>
      </w:pPr>
    </w:lvl>
    <w:lvl w:ilvl="1" w:tplc="16F2BB0C">
      <w:start w:val="1"/>
      <w:numFmt w:val="lowerLetter"/>
      <w:pStyle w:val="Podpunktyzarzdzenie"/>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AC439A"/>
    <w:multiLevelType w:val="hybridMultilevel"/>
    <w:tmpl w:val="D1F2B21E"/>
    <w:lvl w:ilvl="0" w:tplc="04150019">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3E3DED"/>
    <w:multiLevelType w:val="hybridMultilevel"/>
    <w:tmpl w:val="987A024E"/>
    <w:lvl w:ilvl="0" w:tplc="04150019">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142C13E5"/>
    <w:multiLevelType w:val="hybridMultilevel"/>
    <w:tmpl w:val="D8A863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468138C"/>
    <w:multiLevelType w:val="hybridMultilevel"/>
    <w:tmpl w:val="671C1CDC"/>
    <w:lvl w:ilvl="0" w:tplc="04150019">
      <w:start w:val="1"/>
      <w:numFmt w:val="lowerLetter"/>
      <w:lvlText w:val="%1."/>
      <w:lvlJc w:val="left"/>
      <w:pPr>
        <w:ind w:left="1776" w:hanging="360"/>
      </w:pPr>
      <w:rPr>
        <w:rFonts w:hint="default"/>
      </w:rPr>
    </w:lvl>
    <w:lvl w:ilvl="1" w:tplc="FFFFFFFF" w:tentative="1">
      <w:start w:val="1"/>
      <w:numFmt w:val="lowerLetter"/>
      <w:lvlText w:val="%2."/>
      <w:lvlJc w:val="left"/>
      <w:pPr>
        <w:ind w:left="2005" w:hanging="360"/>
      </w:pPr>
    </w:lvl>
    <w:lvl w:ilvl="2" w:tplc="FFFFFFFF">
      <w:start w:val="1"/>
      <w:numFmt w:val="lowerRoman"/>
      <w:lvlText w:val="%3."/>
      <w:lvlJc w:val="right"/>
      <w:pPr>
        <w:ind w:left="2725" w:hanging="180"/>
      </w:pPr>
    </w:lvl>
    <w:lvl w:ilvl="3" w:tplc="FFFFFFFF" w:tentative="1">
      <w:start w:val="1"/>
      <w:numFmt w:val="decimal"/>
      <w:lvlText w:val="%4."/>
      <w:lvlJc w:val="left"/>
      <w:pPr>
        <w:ind w:left="3445" w:hanging="360"/>
      </w:pPr>
    </w:lvl>
    <w:lvl w:ilvl="4" w:tplc="FFFFFFFF" w:tentative="1">
      <w:start w:val="1"/>
      <w:numFmt w:val="lowerLetter"/>
      <w:lvlText w:val="%5."/>
      <w:lvlJc w:val="left"/>
      <w:pPr>
        <w:ind w:left="4165" w:hanging="360"/>
      </w:pPr>
    </w:lvl>
    <w:lvl w:ilvl="5" w:tplc="FFFFFFFF" w:tentative="1">
      <w:start w:val="1"/>
      <w:numFmt w:val="lowerRoman"/>
      <w:lvlText w:val="%6."/>
      <w:lvlJc w:val="right"/>
      <w:pPr>
        <w:ind w:left="4885" w:hanging="180"/>
      </w:pPr>
    </w:lvl>
    <w:lvl w:ilvl="6" w:tplc="FFFFFFFF" w:tentative="1">
      <w:start w:val="1"/>
      <w:numFmt w:val="decimal"/>
      <w:lvlText w:val="%7."/>
      <w:lvlJc w:val="left"/>
      <w:pPr>
        <w:ind w:left="5605" w:hanging="360"/>
      </w:pPr>
    </w:lvl>
    <w:lvl w:ilvl="7" w:tplc="FFFFFFFF" w:tentative="1">
      <w:start w:val="1"/>
      <w:numFmt w:val="lowerLetter"/>
      <w:lvlText w:val="%8."/>
      <w:lvlJc w:val="left"/>
      <w:pPr>
        <w:ind w:left="6325" w:hanging="360"/>
      </w:pPr>
    </w:lvl>
    <w:lvl w:ilvl="8" w:tplc="FFFFFFFF" w:tentative="1">
      <w:start w:val="1"/>
      <w:numFmt w:val="lowerRoman"/>
      <w:lvlText w:val="%9."/>
      <w:lvlJc w:val="right"/>
      <w:pPr>
        <w:ind w:left="7045" w:hanging="180"/>
      </w:pPr>
    </w:lvl>
  </w:abstractNum>
  <w:abstractNum w:abstractNumId="7" w15:restartNumberingAfterBreak="0">
    <w:nsid w:val="16917BD7"/>
    <w:multiLevelType w:val="hybridMultilevel"/>
    <w:tmpl w:val="9244CC46"/>
    <w:lvl w:ilvl="0" w:tplc="04150019">
      <w:start w:val="1"/>
      <w:numFmt w:val="low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8" w15:restartNumberingAfterBreak="0">
    <w:nsid w:val="16B377FE"/>
    <w:multiLevelType w:val="hybridMultilevel"/>
    <w:tmpl w:val="6BAC1FCA"/>
    <w:lvl w:ilvl="0" w:tplc="10D891DE">
      <w:start w:val="1"/>
      <w:numFmt w:val="decimal"/>
      <w:pStyle w:val="Tekstzarzdzeniawykonawczegopostanowienie"/>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F33E3E"/>
    <w:multiLevelType w:val="hybridMultilevel"/>
    <w:tmpl w:val="1812BB98"/>
    <w:lvl w:ilvl="0" w:tplc="A154BD22">
      <w:start w:val="1"/>
      <w:numFmt w:val="decimal"/>
      <w:pStyle w:val="Tekstzarzdzeniauzasadnienie"/>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5326C1"/>
    <w:multiLevelType w:val="hybridMultilevel"/>
    <w:tmpl w:val="C33438D6"/>
    <w:lvl w:ilvl="0" w:tplc="04150019">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0C4448"/>
    <w:multiLevelType w:val="hybridMultilevel"/>
    <w:tmpl w:val="ACB89696"/>
    <w:lvl w:ilvl="0" w:tplc="04150019">
      <w:start w:val="1"/>
      <w:numFmt w:val="lowerLetter"/>
      <w:lvlText w:val="%1."/>
      <w:lvlJc w:val="left"/>
      <w:pPr>
        <w:ind w:left="1571"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2A37D77"/>
    <w:multiLevelType w:val="hybridMultilevel"/>
    <w:tmpl w:val="76447C9C"/>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3" w15:restartNumberingAfterBreak="0">
    <w:nsid w:val="232A2E9B"/>
    <w:multiLevelType w:val="hybridMultilevel"/>
    <w:tmpl w:val="8106629A"/>
    <w:lvl w:ilvl="0" w:tplc="04150019">
      <w:start w:val="1"/>
      <w:numFmt w:val="low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4" w15:restartNumberingAfterBreak="0">
    <w:nsid w:val="27A52DBE"/>
    <w:multiLevelType w:val="hybridMultilevel"/>
    <w:tmpl w:val="0784B7DA"/>
    <w:lvl w:ilvl="0" w:tplc="D6702838">
      <w:start w:val="21"/>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4321EF"/>
    <w:multiLevelType w:val="hybridMultilevel"/>
    <w:tmpl w:val="50600788"/>
    <w:lvl w:ilvl="0" w:tplc="04150019">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605B79"/>
    <w:multiLevelType w:val="hybridMultilevel"/>
    <w:tmpl w:val="037855DA"/>
    <w:lvl w:ilvl="0" w:tplc="04150019">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3A0167EE"/>
    <w:multiLevelType w:val="hybridMultilevel"/>
    <w:tmpl w:val="0158FAD6"/>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8" w15:restartNumberingAfterBreak="0">
    <w:nsid w:val="3EBD0E51"/>
    <w:multiLevelType w:val="hybridMultilevel"/>
    <w:tmpl w:val="BE4291CA"/>
    <w:lvl w:ilvl="0" w:tplc="04150019">
      <w:start w:val="1"/>
      <w:numFmt w:val="lowerLetter"/>
      <w:lvlText w:val="%1."/>
      <w:lvlJc w:val="left"/>
      <w:pPr>
        <w:ind w:left="1068" w:hanging="360"/>
      </w:pPr>
      <w:rPr>
        <w:rFonts w:hint="default"/>
      </w:rPr>
    </w:lvl>
    <w:lvl w:ilvl="1" w:tplc="FFFFFFFF">
      <w:start w:val="1"/>
      <w:numFmt w:val="lowerLetter"/>
      <w:lvlText w:val="%2."/>
      <w:lvlJc w:val="left"/>
      <w:pPr>
        <w:ind w:left="1788" w:hanging="360"/>
      </w:p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429B740A"/>
    <w:multiLevelType w:val="hybridMultilevel"/>
    <w:tmpl w:val="543021D2"/>
    <w:lvl w:ilvl="0" w:tplc="04150019">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44D44BD5"/>
    <w:multiLevelType w:val="hybridMultilevel"/>
    <w:tmpl w:val="D2882EE8"/>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45884832"/>
    <w:multiLevelType w:val="hybridMultilevel"/>
    <w:tmpl w:val="E75EAE34"/>
    <w:lvl w:ilvl="0" w:tplc="0415000F">
      <w:start w:val="1"/>
      <w:numFmt w:val="decimal"/>
      <w:lvlText w:val="%1."/>
      <w:lvlJc w:val="left"/>
      <w:pPr>
        <w:ind w:left="1211"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F7357F"/>
    <w:multiLevelType w:val="hybridMultilevel"/>
    <w:tmpl w:val="E8629458"/>
    <w:lvl w:ilvl="0" w:tplc="04150019">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3" w15:restartNumberingAfterBreak="0">
    <w:nsid w:val="48C6179F"/>
    <w:multiLevelType w:val="hybridMultilevel"/>
    <w:tmpl w:val="F334ABC2"/>
    <w:lvl w:ilvl="0" w:tplc="04150019">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4" w15:restartNumberingAfterBreak="0">
    <w:nsid w:val="49B14BFC"/>
    <w:multiLevelType w:val="hybridMultilevel"/>
    <w:tmpl w:val="6A6AFE68"/>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5" w15:restartNumberingAfterBreak="0">
    <w:nsid w:val="4D97714B"/>
    <w:multiLevelType w:val="multilevel"/>
    <w:tmpl w:val="1062E620"/>
    <w:lvl w:ilvl="0">
      <w:start w:val="1"/>
      <w:numFmt w:val="decimal"/>
      <w:pStyle w:val="Sentencjanumerowanapostanowieni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09B0CB8"/>
    <w:multiLevelType w:val="hybridMultilevel"/>
    <w:tmpl w:val="943422D0"/>
    <w:lvl w:ilvl="0" w:tplc="04150019">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7" w15:restartNumberingAfterBreak="0">
    <w:nsid w:val="51EF111A"/>
    <w:multiLevelType w:val="hybridMultilevel"/>
    <w:tmpl w:val="C1F69872"/>
    <w:lvl w:ilvl="0" w:tplc="04150019">
      <w:start w:val="1"/>
      <w:numFmt w:val="low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28" w15:restartNumberingAfterBreak="0">
    <w:nsid w:val="57E36BBF"/>
    <w:multiLevelType w:val="hybridMultilevel"/>
    <w:tmpl w:val="8098E414"/>
    <w:lvl w:ilvl="0" w:tplc="04150019">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AF06F95"/>
    <w:multiLevelType w:val="hybridMultilevel"/>
    <w:tmpl w:val="60B22BCE"/>
    <w:lvl w:ilvl="0" w:tplc="04150019">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0" w15:restartNumberingAfterBreak="0">
    <w:nsid w:val="5B297BD5"/>
    <w:multiLevelType w:val="hybridMultilevel"/>
    <w:tmpl w:val="FDE84F02"/>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1" w15:restartNumberingAfterBreak="0">
    <w:nsid w:val="5D901EF2"/>
    <w:multiLevelType w:val="hybridMultilevel"/>
    <w:tmpl w:val="AF8AB948"/>
    <w:lvl w:ilvl="0" w:tplc="39DAC268">
      <w:start w:val="20"/>
      <w:numFmt w:val="decimal"/>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3753B7"/>
    <w:multiLevelType w:val="hybridMultilevel"/>
    <w:tmpl w:val="20EE9B0E"/>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3" w15:restartNumberingAfterBreak="0">
    <w:nsid w:val="77193FEC"/>
    <w:multiLevelType w:val="hybridMultilevel"/>
    <w:tmpl w:val="4AF27644"/>
    <w:lvl w:ilvl="0" w:tplc="04150019">
      <w:start w:val="1"/>
      <w:numFmt w:val="lowerLetter"/>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34" w15:restartNumberingAfterBreak="0">
    <w:nsid w:val="78B5148C"/>
    <w:multiLevelType w:val="hybridMultilevel"/>
    <w:tmpl w:val="2F8A47CC"/>
    <w:lvl w:ilvl="0" w:tplc="04150019">
      <w:start w:val="1"/>
      <w:numFmt w:val="lowerLetter"/>
      <w:lvlText w:val="%1."/>
      <w:lvlJc w:val="left"/>
      <w:pPr>
        <w:ind w:left="1776" w:hanging="360"/>
      </w:pPr>
      <w:rPr>
        <w:rFonts w:hint="default"/>
      </w:rPr>
    </w:lvl>
    <w:lvl w:ilvl="1" w:tplc="FFFFFFFF" w:tentative="1">
      <w:start w:val="1"/>
      <w:numFmt w:val="lowerLetter"/>
      <w:lvlText w:val="%2."/>
      <w:lvlJc w:val="left"/>
      <w:pPr>
        <w:ind w:left="2005" w:hanging="360"/>
      </w:pPr>
    </w:lvl>
    <w:lvl w:ilvl="2" w:tplc="FFFFFFFF">
      <w:start w:val="1"/>
      <w:numFmt w:val="lowerRoman"/>
      <w:lvlText w:val="%3."/>
      <w:lvlJc w:val="right"/>
      <w:pPr>
        <w:ind w:left="2725" w:hanging="180"/>
      </w:pPr>
    </w:lvl>
    <w:lvl w:ilvl="3" w:tplc="FFFFFFFF" w:tentative="1">
      <w:start w:val="1"/>
      <w:numFmt w:val="decimal"/>
      <w:lvlText w:val="%4."/>
      <w:lvlJc w:val="left"/>
      <w:pPr>
        <w:ind w:left="3445" w:hanging="360"/>
      </w:pPr>
    </w:lvl>
    <w:lvl w:ilvl="4" w:tplc="FFFFFFFF" w:tentative="1">
      <w:start w:val="1"/>
      <w:numFmt w:val="lowerLetter"/>
      <w:lvlText w:val="%5."/>
      <w:lvlJc w:val="left"/>
      <w:pPr>
        <w:ind w:left="4165" w:hanging="360"/>
      </w:pPr>
    </w:lvl>
    <w:lvl w:ilvl="5" w:tplc="FFFFFFFF" w:tentative="1">
      <w:start w:val="1"/>
      <w:numFmt w:val="lowerRoman"/>
      <w:lvlText w:val="%6."/>
      <w:lvlJc w:val="right"/>
      <w:pPr>
        <w:ind w:left="4885" w:hanging="180"/>
      </w:pPr>
    </w:lvl>
    <w:lvl w:ilvl="6" w:tplc="FFFFFFFF" w:tentative="1">
      <w:start w:val="1"/>
      <w:numFmt w:val="decimal"/>
      <w:lvlText w:val="%7."/>
      <w:lvlJc w:val="left"/>
      <w:pPr>
        <w:ind w:left="5605" w:hanging="360"/>
      </w:pPr>
    </w:lvl>
    <w:lvl w:ilvl="7" w:tplc="FFFFFFFF" w:tentative="1">
      <w:start w:val="1"/>
      <w:numFmt w:val="lowerLetter"/>
      <w:lvlText w:val="%8."/>
      <w:lvlJc w:val="left"/>
      <w:pPr>
        <w:ind w:left="6325" w:hanging="360"/>
      </w:pPr>
    </w:lvl>
    <w:lvl w:ilvl="8" w:tplc="FFFFFFFF" w:tentative="1">
      <w:start w:val="1"/>
      <w:numFmt w:val="lowerRoman"/>
      <w:lvlText w:val="%9."/>
      <w:lvlJc w:val="right"/>
      <w:pPr>
        <w:ind w:left="7045" w:hanging="180"/>
      </w:pPr>
    </w:lvl>
  </w:abstractNum>
  <w:abstractNum w:abstractNumId="35" w15:restartNumberingAfterBreak="0">
    <w:nsid w:val="7CBA423A"/>
    <w:multiLevelType w:val="hybridMultilevel"/>
    <w:tmpl w:val="33D26BE6"/>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6" w15:restartNumberingAfterBreak="0">
    <w:nsid w:val="7DAC1139"/>
    <w:multiLevelType w:val="hybridMultilevel"/>
    <w:tmpl w:val="64441C18"/>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7" w15:restartNumberingAfterBreak="0">
    <w:nsid w:val="7E9975EB"/>
    <w:multiLevelType w:val="multilevel"/>
    <w:tmpl w:val="D5944B04"/>
    <w:styleLink w:val="Mojenumerowanie"/>
    <w:lvl w:ilvl="0">
      <w:start w:val="1"/>
      <w:numFmt w:val="upperRoman"/>
      <w:lvlText w:val="%1."/>
      <w:lvlJc w:val="left"/>
      <w:pPr>
        <w:ind w:left="360" w:hanging="360"/>
      </w:pPr>
    </w:lvl>
    <w:lvl w:ilvl="1">
      <w:start w:val="1"/>
      <w:numFmt w:val="decimal"/>
      <w:lvlText w:val="%2."/>
      <w:lvlJc w:val="left"/>
      <w:pPr>
        <w:ind w:left="1068" w:hanging="360"/>
      </w:pPr>
    </w:lvl>
    <w:lvl w:ilvl="2">
      <w:start w:val="1"/>
      <w:numFmt w:val="lowerLetter"/>
      <w:lvlText w:val="%3."/>
      <w:lvlJc w:val="right"/>
      <w:pPr>
        <w:ind w:left="1596" w:hanging="180"/>
      </w:pPr>
    </w:lvl>
    <w:lvl w:ilvl="3">
      <w:start w:val="1"/>
      <w:numFmt w:val="lowerRoman"/>
      <w:lvlText w:val="%4."/>
      <w:lvlJc w:val="left"/>
      <w:pPr>
        <w:ind w:left="2484"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37"/>
  </w:num>
  <w:num w:numId="2">
    <w:abstractNumId w:val="9"/>
  </w:num>
  <w:num w:numId="3">
    <w:abstractNumId w:val="25"/>
  </w:num>
  <w:num w:numId="4">
    <w:abstractNumId w:val="8"/>
  </w:num>
  <w:num w:numId="5">
    <w:abstractNumId w:val="2"/>
  </w:num>
  <w:num w:numId="6">
    <w:abstractNumId w:val="21"/>
  </w:num>
  <w:num w:numId="7">
    <w:abstractNumId w:val="29"/>
  </w:num>
  <w:num w:numId="8">
    <w:abstractNumId w:val="19"/>
  </w:num>
  <w:num w:numId="9">
    <w:abstractNumId w:val="16"/>
  </w:num>
  <w:num w:numId="10">
    <w:abstractNumId w:val="4"/>
  </w:num>
  <w:num w:numId="11">
    <w:abstractNumId w:val="26"/>
  </w:num>
  <w:num w:numId="12">
    <w:abstractNumId w:val="22"/>
  </w:num>
  <w:num w:numId="13">
    <w:abstractNumId w:val="23"/>
  </w:num>
  <w:num w:numId="14">
    <w:abstractNumId w:val="18"/>
  </w:num>
  <w:num w:numId="15">
    <w:abstractNumId w:val="33"/>
  </w:num>
  <w:num w:numId="16">
    <w:abstractNumId w:val="13"/>
  </w:num>
  <w:num w:numId="17">
    <w:abstractNumId w:val="7"/>
  </w:num>
  <w:num w:numId="18">
    <w:abstractNumId w:val="27"/>
  </w:num>
  <w:num w:numId="19">
    <w:abstractNumId w:val="6"/>
  </w:num>
  <w:num w:numId="20">
    <w:abstractNumId w:val="34"/>
  </w:num>
  <w:num w:numId="21">
    <w:abstractNumId w:val="10"/>
  </w:num>
  <w:num w:numId="22">
    <w:abstractNumId w:val="0"/>
  </w:num>
  <w:num w:numId="23">
    <w:abstractNumId w:val="3"/>
  </w:num>
  <w:num w:numId="24">
    <w:abstractNumId w:val="28"/>
  </w:num>
  <w:num w:numId="25">
    <w:abstractNumId w:val="15"/>
  </w:num>
  <w:num w:numId="26">
    <w:abstractNumId w:val="11"/>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
  </w:num>
  <w:num w:numId="30">
    <w:abstractNumId w:val="36"/>
  </w:num>
  <w:num w:numId="31">
    <w:abstractNumId w:val="35"/>
  </w:num>
  <w:num w:numId="32">
    <w:abstractNumId w:val="30"/>
  </w:num>
  <w:num w:numId="33">
    <w:abstractNumId w:val="24"/>
  </w:num>
  <w:num w:numId="34">
    <w:abstractNumId w:val="20"/>
  </w:num>
  <w:num w:numId="35">
    <w:abstractNumId w:val="12"/>
  </w:num>
  <w:num w:numId="36">
    <w:abstractNumId w:val="32"/>
  </w:num>
  <w:num w:numId="37">
    <w:abstractNumId w:val="1"/>
  </w:num>
  <w:num w:numId="38">
    <w:abstractNumId w:val="31"/>
  </w:num>
  <w:num w:numId="39">
    <w:abstractNumId w:val="14"/>
  </w:num>
  <w:num w:numId="40">
    <w:abstractNumId w:val="17"/>
  </w:num>
  <w:num w:numId="41">
    <w:abstractNumId w:val="36"/>
  </w:num>
  <w:num w:numId="42">
    <w:abstractNumId w:val="35"/>
  </w:num>
  <w:num w:numId="43">
    <w:abstractNumId w:val="30"/>
  </w:num>
  <w:num w:numId="44">
    <w:abstractNumId w:val="24"/>
  </w:num>
  <w:num w:numId="45">
    <w:abstractNumId w:val="20"/>
  </w:num>
  <w:num w:numId="46">
    <w:abstractNumId w:val="12"/>
  </w:num>
  <w:num w:numId="47">
    <w:abstractNumId w:val="3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D78"/>
    <w:rsid w:val="000252D3"/>
    <w:rsid w:val="00026C78"/>
    <w:rsid w:val="00040227"/>
    <w:rsid w:val="00040D67"/>
    <w:rsid w:val="0004392A"/>
    <w:rsid w:val="00043FE9"/>
    <w:rsid w:val="0005509F"/>
    <w:rsid w:val="00055346"/>
    <w:rsid w:val="00060EC5"/>
    <w:rsid w:val="000614FC"/>
    <w:rsid w:val="00073494"/>
    <w:rsid w:val="00074355"/>
    <w:rsid w:val="00075181"/>
    <w:rsid w:val="00077A97"/>
    <w:rsid w:val="000951AC"/>
    <w:rsid w:val="000A1803"/>
    <w:rsid w:val="000B5C17"/>
    <w:rsid w:val="000C0AFA"/>
    <w:rsid w:val="000C2861"/>
    <w:rsid w:val="000D72B2"/>
    <w:rsid w:val="000E078B"/>
    <w:rsid w:val="000E2123"/>
    <w:rsid w:val="000E3231"/>
    <w:rsid w:val="000E4135"/>
    <w:rsid w:val="000F173C"/>
    <w:rsid w:val="000F290E"/>
    <w:rsid w:val="000F6355"/>
    <w:rsid w:val="00107DD6"/>
    <w:rsid w:val="00112165"/>
    <w:rsid w:val="001205AB"/>
    <w:rsid w:val="00132403"/>
    <w:rsid w:val="0013597F"/>
    <w:rsid w:val="001441B0"/>
    <w:rsid w:val="0014421A"/>
    <w:rsid w:val="00154527"/>
    <w:rsid w:val="001552A2"/>
    <w:rsid w:val="00166243"/>
    <w:rsid w:val="00176602"/>
    <w:rsid w:val="00185860"/>
    <w:rsid w:val="0019439C"/>
    <w:rsid w:val="00194893"/>
    <w:rsid w:val="00196AFF"/>
    <w:rsid w:val="001A4FA0"/>
    <w:rsid w:val="001B2DE3"/>
    <w:rsid w:val="001C4E43"/>
    <w:rsid w:val="001E5885"/>
    <w:rsid w:val="001F22CF"/>
    <w:rsid w:val="001F703C"/>
    <w:rsid w:val="0020065C"/>
    <w:rsid w:val="0020441A"/>
    <w:rsid w:val="00205FC7"/>
    <w:rsid w:val="002111CA"/>
    <w:rsid w:val="0021249A"/>
    <w:rsid w:val="002124B1"/>
    <w:rsid w:val="00226434"/>
    <w:rsid w:val="00243CA9"/>
    <w:rsid w:val="00250162"/>
    <w:rsid w:val="00254484"/>
    <w:rsid w:val="00256329"/>
    <w:rsid w:val="00261383"/>
    <w:rsid w:val="00261F4C"/>
    <w:rsid w:val="00263A10"/>
    <w:rsid w:val="0027318D"/>
    <w:rsid w:val="00280B42"/>
    <w:rsid w:val="00280DCA"/>
    <w:rsid w:val="002835E1"/>
    <w:rsid w:val="00292DFB"/>
    <w:rsid w:val="002B0CA0"/>
    <w:rsid w:val="002C038E"/>
    <w:rsid w:val="002C0600"/>
    <w:rsid w:val="002D1C25"/>
    <w:rsid w:val="002D6533"/>
    <w:rsid w:val="002E0FB9"/>
    <w:rsid w:val="002E1CC5"/>
    <w:rsid w:val="002F0437"/>
    <w:rsid w:val="002F6A68"/>
    <w:rsid w:val="0030369F"/>
    <w:rsid w:val="00313629"/>
    <w:rsid w:val="00314002"/>
    <w:rsid w:val="003279FB"/>
    <w:rsid w:val="003341F8"/>
    <w:rsid w:val="00342332"/>
    <w:rsid w:val="00343EDD"/>
    <w:rsid w:val="00344EBB"/>
    <w:rsid w:val="00354CA3"/>
    <w:rsid w:val="00356956"/>
    <w:rsid w:val="00365B01"/>
    <w:rsid w:val="00371ACE"/>
    <w:rsid w:val="003728AA"/>
    <w:rsid w:val="00373AA9"/>
    <w:rsid w:val="00380145"/>
    <w:rsid w:val="00391379"/>
    <w:rsid w:val="00396978"/>
    <w:rsid w:val="00397CBD"/>
    <w:rsid w:val="003A4E0F"/>
    <w:rsid w:val="003B1532"/>
    <w:rsid w:val="003B18E3"/>
    <w:rsid w:val="003C0CAC"/>
    <w:rsid w:val="003D5EE9"/>
    <w:rsid w:val="003E1527"/>
    <w:rsid w:val="003E5B72"/>
    <w:rsid w:val="003F2538"/>
    <w:rsid w:val="003F56D2"/>
    <w:rsid w:val="004016B6"/>
    <w:rsid w:val="00405E8E"/>
    <w:rsid w:val="00413E19"/>
    <w:rsid w:val="00417F64"/>
    <w:rsid w:val="004221AC"/>
    <w:rsid w:val="004243D0"/>
    <w:rsid w:val="004260E8"/>
    <w:rsid w:val="00426EFA"/>
    <w:rsid w:val="00427A98"/>
    <w:rsid w:val="00432F93"/>
    <w:rsid w:val="00433306"/>
    <w:rsid w:val="00452FDA"/>
    <w:rsid w:val="00460233"/>
    <w:rsid w:val="00467EF4"/>
    <w:rsid w:val="004808EF"/>
    <w:rsid w:val="00482779"/>
    <w:rsid w:val="004849E2"/>
    <w:rsid w:val="0049480C"/>
    <w:rsid w:val="004A13A4"/>
    <w:rsid w:val="004A7926"/>
    <w:rsid w:val="004B4EF1"/>
    <w:rsid w:val="004B53F7"/>
    <w:rsid w:val="004B736D"/>
    <w:rsid w:val="004C2ACB"/>
    <w:rsid w:val="004C3735"/>
    <w:rsid w:val="004C3F9A"/>
    <w:rsid w:val="004D3A7D"/>
    <w:rsid w:val="004E2D00"/>
    <w:rsid w:val="004E434C"/>
    <w:rsid w:val="004E444A"/>
    <w:rsid w:val="00506FDE"/>
    <w:rsid w:val="005122D3"/>
    <w:rsid w:val="00527876"/>
    <w:rsid w:val="00531A1D"/>
    <w:rsid w:val="00533624"/>
    <w:rsid w:val="00534D12"/>
    <w:rsid w:val="00536373"/>
    <w:rsid w:val="00540D51"/>
    <w:rsid w:val="00541228"/>
    <w:rsid w:val="00560324"/>
    <w:rsid w:val="005659CB"/>
    <w:rsid w:val="00567D78"/>
    <w:rsid w:val="00571C25"/>
    <w:rsid w:val="005740D2"/>
    <w:rsid w:val="00580188"/>
    <w:rsid w:val="005B636B"/>
    <w:rsid w:val="005B6AAC"/>
    <w:rsid w:val="005B6E8E"/>
    <w:rsid w:val="005B75D2"/>
    <w:rsid w:val="005C600F"/>
    <w:rsid w:val="005D13A0"/>
    <w:rsid w:val="005D4E5A"/>
    <w:rsid w:val="005E1B39"/>
    <w:rsid w:val="005E54E8"/>
    <w:rsid w:val="00604E50"/>
    <w:rsid w:val="00607653"/>
    <w:rsid w:val="00612B6B"/>
    <w:rsid w:val="0061353E"/>
    <w:rsid w:val="00613599"/>
    <w:rsid w:val="00613D18"/>
    <w:rsid w:val="00615DCE"/>
    <w:rsid w:val="006220B2"/>
    <w:rsid w:val="00622C44"/>
    <w:rsid w:val="0063211D"/>
    <w:rsid w:val="006454B1"/>
    <w:rsid w:val="006455F4"/>
    <w:rsid w:val="0066622D"/>
    <w:rsid w:val="0066622E"/>
    <w:rsid w:val="006704D5"/>
    <w:rsid w:val="00673B8B"/>
    <w:rsid w:val="00683939"/>
    <w:rsid w:val="006A2F83"/>
    <w:rsid w:val="006A4FB7"/>
    <w:rsid w:val="006A5E71"/>
    <w:rsid w:val="006B0315"/>
    <w:rsid w:val="006C2F78"/>
    <w:rsid w:val="006C4371"/>
    <w:rsid w:val="006C6B87"/>
    <w:rsid w:val="006C791F"/>
    <w:rsid w:val="006D139F"/>
    <w:rsid w:val="006D3E64"/>
    <w:rsid w:val="006D413F"/>
    <w:rsid w:val="006E06A4"/>
    <w:rsid w:val="0070037A"/>
    <w:rsid w:val="00712123"/>
    <w:rsid w:val="007165C6"/>
    <w:rsid w:val="007230D7"/>
    <w:rsid w:val="007249B1"/>
    <w:rsid w:val="00724C92"/>
    <w:rsid w:val="0072589F"/>
    <w:rsid w:val="00732B2E"/>
    <w:rsid w:val="00735057"/>
    <w:rsid w:val="00735BAD"/>
    <w:rsid w:val="007413D3"/>
    <w:rsid w:val="00745565"/>
    <w:rsid w:val="00761B58"/>
    <w:rsid w:val="00770220"/>
    <w:rsid w:val="007702C0"/>
    <w:rsid w:val="007702F4"/>
    <w:rsid w:val="0077263F"/>
    <w:rsid w:val="00784591"/>
    <w:rsid w:val="007848B4"/>
    <w:rsid w:val="007859A8"/>
    <w:rsid w:val="00792F4B"/>
    <w:rsid w:val="007C45D9"/>
    <w:rsid w:val="007C62AE"/>
    <w:rsid w:val="007C732F"/>
    <w:rsid w:val="007D2988"/>
    <w:rsid w:val="007D2C03"/>
    <w:rsid w:val="007D36A7"/>
    <w:rsid w:val="007D440C"/>
    <w:rsid w:val="007D6D5A"/>
    <w:rsid w:val="007E1BC2"/>
    <w:rsid w:val="007E233C"/>
    <w:rsid w:val="007E265A"/>
    <w:rsid w:val="007E3250"/>
    <w:rsid w:val="007E6C29"/>
    <w:rsid w:val="007F3C2E"/>
    <w:rsid w:val="00801C58"/>
    <w:rsid w:val="0081798F"/>
    <w:rsid w:val="008216AF"/>
    <w:rsid w:val="00834A15"/>
    <w:rsid w:val="0083726F"/>
    <w:rsid w:val="008417D2"/>
    <w:rsid w:val="008503C8"/>
    <w:rsid w:val="008630CD"/>
    <w:rsid w:val="00870519"/>
    <w:rsid w:val="00885CAC"/>
    <w:rsid w:val="0089220B"/>
    <w:rsid w:val="00894D98"/>
    <w:rsid w:val="008960AD"/>
    <w:rsid w:val="008B47E3"/>
    <w:rsid w:val="008B5CD2"/>
    <w:rsid w:val="008C1884"/>
    <w:rsid w:val="008C1A07"/>
    <w:rsid w:val="008C6E3F"/>
    <w:rsid w:val="008D4578"/>
    <w:rsid w:val="008E4A05"/>
    <w:rsid w:val="008E5627"/>
    <w:rsid w:val="008E6F6A"/>
    <w:rsid w:val="008F216C"/>
    <w:rsid w:val="008F4923"/>
    <w:rsid w:val="008F5C8D"/>
    <w:rsid w:val="008F72A4"/>
    <w:rsid w:val="0090005F"/>
    <w:rsid w:val="009016EC"/>
    <w:rsid w:val="00901A28"/>
    <w:rsid w:val="00903390"/>
    <w:rsid w:val="00905849"/>
    <w:rsid w:val="00910595"/>
    <w:rsid w:val="00914072"/>
    <w:rsid w:val="00914115"/>
    <w:rsid w:val="00931C4B"/>
    <w:rsid w:val="00934AB4"/>
    <w:rsid w:val="0094413E"/>
    <w:rsid w:val="009505F3"/>
    <w:rsid w:val="00954CDE"/>
    <w:rsid w:val="00957605"/>
    <w:rsid w:val="00973CBA"/>
    <w:rsid w:val="009740E4"/>
    <w:rsid w:val="009747E6"/>
    <w:rsid w:val="00980F95"/>
    <w:rsid w:val="00984C04"/>
    <w:rsid w:val="00991E66"/>
    <w:rsid w:val="00992571"/>
    <w:rsid w:val="00996BE2"/>
    <w:rsid w:val="009A49DD"/>
    <w:rsid w:val="009B1B57"/>
    <w:rsid w:val="009B2B67"/>
    <w:rsid w:val="009C5A70"/>
    <w:rsid w:val="009C5DEE"/>
    <w:rsid w:val="009E6A8F"/>
    <w:rsid w:val="009F14BF"/>
    <w:rsid w:val="009F357A"/>
    <w:rsid w:val="009F54FC"/>
    <w:rsid w:val="009F5857"/>
    <w:rsid w:val="009F58AF"/>
    <w:rsid w:val="009F58CB"/>
    <w:rsid w:val="009F6F4D"/>
    <w:rsid w:val="00A042FE"/>
    <w:rsid w:val="00A10A41"/>
    <w:rsid w:val="00A11DF9"/>
    <w:rsid w:val="00A157EE"/>
    <w:rsid w:val="00A16226"/>
    <w:rsid w:val="00A201EE"/>
    <w:rsid w:val="00A20592"/>
    <w:rsid w:val="00A22058"/>
    <w:rsid w:val="00A23266"/>
    <w:rsid w:val="00A32FF1"/>
    <w:rsid w:val="00A430FC"/>
    <w:rsid w:val="00A573D3"/>
    <w:rsid w:val="00A6401F"/>
    <w:rsid w:val="00A664F8"/>
    <w:rsid w:val="00A72366"/>
    <w:rsid w:val="00A74E3F"/>
    <w:rsid w:val="00A80E7F"/>
    <w:rsid w:val="00A84308"/>
    <w:rsid w:val="00A93359"/>
    <w:rsid w:val="00AA1203"/>
    <w:rsid w:val="00AA3948"/>
    <w:rsid w:val="00AA4FCD"/>
    <w:rsid w:val="00AB1F27"/>
    <w:rsid w:val="00AB5036"/>
    <w:rsid w:val="00AC1D65"/>
    <w:rsid w:val="00AE28CF"/>
    <w:rsid w:val="00AF783B"/>
    <w:rsid w:val="00B0203C"/>
    <w:rsid w:val="00B16E04"/>
    <w:rsid w:val="00B20474"/>
    <w:rsid w:val="00B2193C"/>
    <w:rsid w:val="00B22650"/>
    <w:rsid w:val="00B22E49"/>
    <w:rsid w:val="00B3048B"/>
    <w:rsid w:val="00B43E62"/>
    <w:rsid w:val="00B47A08"/>
    <w:rsid w:val="00B64C92"/>
    <w:rsid w:val="00B76A00"/>
    <w:rsid w:val="00B772C7"/>
    <w:rsid w:val="00B81F3C"/>
    <w:rsid w:val="00B8338D"/>
    <w:rsid w:val="00B85F80"/>
    <w:rsid w:val="00B879EB"/>
    <w:rsid w:val="00B90232"/>
    <w:rsid w:val="00B97B19"/>
    <w:rsid w:val="00B97D07"/>
    <w:rsid w:val="00BB4F09"/>
    <w:rsid w:val="00BB7B02"/>
    <w:rsid w:val="00BC514D"/>
    <w:rsid w:val="00BD4E5A"/>
    <w:rsid w:val="00BD720B"/>
    <w:rsid w:val="00BD7E8B"/>
    <w:rsid w:val="00BE4F7A"/>
    <w:rsid w:val="00BE5F31"/>
    <w:rsid w:val="00BF0B4F"/>
    <w:rsid w:val="00BF1638"/>
    <w:rsid w:val="00BF25F7"/>
    <w:rsid w:val="00BF4931"/>
    <w:rsid w:val="00BF63AF"/>
    <w:rsid w:val="00BF7ACB"/>
    <w:rsid w:val="00C034A8"/>
    <w:rsid w:val="00C13F79"/>
    <w:rsid w:val="00C14623"/>
    <w:rsid w:val="00C34C5A"/>
    <w:rsid w:val="00C35CB9"/>
    <w:rsid w:val="00C518F6"/>
    <w:rsid w:val="00C54DBF"/>
    <w:rsid w:val="00C63ED3"/>
    <w:rsid w:val="00C645F5"/>
    <w:rsid w:val="00C74931"/>
    <w:rsid w:val="00C74DEE"/>
    <w:rsid w:val="00C8252E"/>
    <w:rsid w:val="00C85695"/>
    <w:rsid w:val="00C95761"/>
    <w:rsid w:val="00CA6625"/>
    <w:rsid w:val="00CA71B8"/>
    <w:rsid w:val="00CB0B25"/>
    <w:rsid w:val="00CB3C60"/>
    <w:rsid w:val="00CC01DC"/>
    <w:rsid w:val="00CC70EA"/>
    <w:rsid w:val="00CD6F30"/>
    <w:rsid w:val="00CD7634"/>
    <w:rsid w:val="00CD7DC3"/>
    <w:rsid w:val="00CF0B3F"/>
    <w:rsid w:val="00D105BF"/>
    <w:rsid w:val="00D1183F"/>
    <w:rsid w:val="00D22D71"/>
    <w:rsid w:val="00D23F08"/>
    <w:rsid w:val="00D35616"/>
    <w:rsid w:val="00D35782"/>
    <w:rsid w:val="00D41803"/>
    <w:rsid w:val="00D42291"/>
    <w:rsid w:val="00D42F09"/>
    <w:rsid w:val="00D51D19"/>
    <w:rsid w:val="00D54698"/>
    <w:rsid w:val="00D62788"/>
    <w:rsid w:val="00D64A85"/>
    <w:rsid w:val="00D771BA"/>
    <w:rsid w:val="00D800FC"/>
    <w:rsid w:val="00D81CB6"/>
    <w:rsid w:val="00D95C5C"/>
    <w:rsid w:val="00D975DC"/>
    <w:rsid w:val="00DC187A"/>
    <w:rsid w:val="00DC5258"/>
    <w:rsid w:val="00DD0930"/>
    <w:rsid w:val="00DE4549"/>
    <w:rsid w:val="00DE6F5F"/>
    <w:rsid w:val="00DF43F4"/>
    <w:rsid w:val="00DF5E0B"/>
    <w:rsid w:val="00E0462A"/>
    <w:rsid w:val="00E20361"/>
    <w:rsid w:val="00E224AB"/>
    <w:rsid w:val="00E30E00"/>
    <w:rsid w:val="00E44091"/>
    <w:rsid w:val="00E56BE9"/>
    <w:rsid w:val="00E5702E"/>
    <w:rsid w:val="00E577F8"/>
    <w:rsid w:val="00E665BD"/>
    <w:rsid w:val="00E70515"/>
    <w:rsid w:val="00E75FB4"/>
    <w:rsid w:val="00E765CE"/>
    <w:rsid w:val="00E8374C"/>
    <w:rsid w:val="00E97EE5"/>
    <w:rsid w:val="00E97F5F"/>
    <w:rsid w:val="00EB6825"/>
    <w:rsid w:val="00EB6E93"/>
    <w:rsid w:val="00EC2066"/>
    <w:rsid w:val="00EC5F38"/>
    <w:rsid w:val="00ED1EB6"/>
    <w:rsid w:val="00EE0F23"/>
    <w:rsid w:val="00EF68D5"/>
    <w:rsid w:val="00F02E4B"/>
    <w:rsid w:val="00F06CCB"/>
    <w:rsid w:val="00F07559"/>
    <w:rsid w:val="00F0782F"/>
    <w:rsid w:val="00F12E0C"/>
    <w:rsid w:val="00F2319F"/>
    <w:rsid w:val="00F235A1"/>
    <w:rsid w:val="00F3599A"/>
    <w:rsid w:val="00F36B2F"/>
    <w:rsid w:val="00F53783"/>
    <w:rsid w:val="00F53B62"/>
    <w:rsid w:val="00F55868"/>
    <w:rsid w:val="00F5680A"/>
    <w:rsid w:val="00F6160D"/>
    <w:rsid w:val="00F75972"/>
    <w:rsid w:val="00F83CA7"/>
    <w:rsid w:val="00F84B73"/>
    <w:rsid w:val="00F90CF1"/>
    <w:rsid w:val="00F915F1"/>
    <w:rsid w:val="00FA2AE4"/>
    <w:rsid w:val="00FA2E47"/>
    <w:rsid w:val="00FA47AA"/>
    <w:rsid w:val="00FB371D"/>
    <w:rsid w:val="00FC35CE"/>
    <w:rsid w:val="00FC5D7B"/>
    <w:rsid w:val="00FC7A6C"/>
    <w:rsid w:val="00FD404C"/>
    <w:rsid w:val="00FE3C7D"/>
    <w:rsid w:val="00FE5582"/>
    <w:rsid w:val="00FE6247"/>
    <w:rsid w:val="00FF0C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2FF0BF"/>
  <w15:chartTrackingRefBased/>
  <w15:docId w15:val="{2B701D84-412D-4387-A06B-DB2E97DD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olonia" w:eastAsia="Calibri" w:hAnsi="Apolonia" w:cs="Times New Roman"/>
        <w:sz w:val="22"/>
        <w:szCs w:val="22"/>
        <w:lang w:val="pl-PL" w:eastAsia="pl-PL"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67D78"/>
    <w:rPr>
      <w:rFonts w:ascii="Bookman Old Style" w:hAnsi="Bookman Old Style"/>
      <w:kern w:val="2"/>
      <w:sz w:val="24"/>
    </w:rPr>
  </w:style>
  <w:style w:type="paragraph" w:styleId="Nagwek1">
    <w:name w:val="heading 1"/>
    <w:basedOn w:val="Normalny"/>
    <w:next w:val="Normalny"/>
    <w:link w:val="Nagwek1Znak"/>
    <w:uiPriority w:val="9"/>
    <w:rsid w:val="00992571"/>
    <w:pPr>
      <w:spacing w:before="400" w:after="60"/>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Nagwek2">
    <w:name w:val="heading 2"/>
    <w:basedOn w:val="Normalny"/>
    <w:next w:val="Normalny"/>
    <w:link w:val="Nagwek2Znak"/>
    <w:uiPriority w:val="9"/>
    <w:semiHidden/>
    <w:unhideWhenUsed/>
    <w:rsid w:val="00992571"/>
    <w:pPr>
      <w:spacing w:before="120" w:after="60"/>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Nagwek3">
    <w:name w:val="heading 3"/>
    <w:basedOn w:val="Normalny"/>
    <w:next w:val="Normalny"/>
    <w:link w:val="Nagwek3Znak"/>
    <w:uiPriority w:val="9"/>
    <w:semiHidden/>
    <w:unhideWhenUsed/>
    <w:qFormat/>
    <w:rsid w:val="005D4E5A"/>
    <w:pPr>
      <w:keepNext/>
      <w:spacing w:before="240" w:after="60" w:line="276" w:lineRule="auto"/>
      <w:jc w:val="left"/>
      <w:outlineLvl w:val="2"/>
    </w:pPr>
    <w:rPr>
      <w:rFonts w:asciiTheme="majorHAnsi" w:eastAsiaTheme="majorEastAsia" w:hAnsiTheme="majorHAnsi" w:cstheme="majorBidi"/>
      <w:b/>
      <w:bCs/>
      <w:sz w:val="26"/>
      <w:szCs w:val="26"/>
    </w:rPr>
  </w:style>
  <w:style w:type="paragraph" w:styleId="Nagwek4">
    <w:name w:val="heading 4"/>
    <w:basedOn w:val="Normalny"/>
    <w:next w:val="Normalny"/>
    <w:link w:val="Nagwek4Znak"/>
    <w:uiPriority w:val="9"/>
    <w:semiHidden/>
    <w:unhideWhenUsed/>
    <w:qFormat/>
    <w:rsid w:val="005D4E5A"/>
    <w:pPr>
      <w:keepNext/>
      <w:spacing w:before="240" w:after="60" w:line="276" w:lineRule="auto"/>
      <w:jc w:val="left"/>
      <w:outlineLvl w:val="3"/>
    </w:pPr>
    <w:rPr>
      <w:rFonts w:eastAsiaTheme="minorEastAsia" w:cstheme="minorBidi"/>
      <w:b/>
      <w:bCs/>
      <w:sz w:val="28"/>
      <w:szCs w:val="28"/>
    </w:rPr>
  </w:style>
  <w:style w:type="paragraph" w:styleId="Nagwek5">
    <w:name w:val="heading 5"/>
    <w:basedOn w:val="Normalny"/>
    <w:next w:val="Normalny"/>
    <w:link w:val="Nagwek5Znak"/>
    <w:uiPriority w:val="9"/>
    <w:semiHidden/>
    <w:unhideWhenUsed/>
    <w:qFormat/>
    <w:rsid w:val="005D4E5A"/>
    <w:pPr>
      <w:spacing w:before="240" w:after="60" w:line="276" w:lineRule="auto"/>
      <w:jc w:val="left"/>
      <w:outlineLvl w:val="4"/>
    </w:pPr>
    <w:rPr>
      <w:rFonts w:eastAsiaTheme="minorEastAsia" w:cstheme="minorBidi"/>
      <w:b/>
      <w:bCs/>
      <w:i/>
      <w:iCs/>
      <w:sz w:val="26"/>
      <w:szCs w:val="26"/>
    </w:rPr>
  </w:style>
  <w:style w:type="paragraph" w:styleId="Nagwek6">
    <w:name w:val="heading 6"/>
    <w:basedOn w:val="Normalny"/>
    <w:next w:val="Normalny"/>
    <w:link w:val="Nagwek6Znak"/>
    <w:uiPriority w:val="9"/>
    <w:semiHidden/>
    <w:unhideWhenUsed/>
    <w:qFormat/>
    <w:rsid w:val="005D4E5A"/>
    <w:pPr>
      <w:spacing w:before="240" w:after="60" w:line="276" w:lineRule="auto"/>
      <w:jc w:val="left"/>
      <w:outlineLvl w:val="5"/>
    </w:pPr>
    <w:rPr>
      <w:rFonts w:eastAsiaTheme="minorEastAsia" w:cstheme="minorBidi"/>
      <w:b/>
      <w:bCs/>
    </w:rPr>
  </w:style>
  <w:style w:type="paragraph" w:styleId="Nagwek7">
    <w:name w:val="heading 7"/>
    <w:basedOn w:val="Normalny"/>
    <w:next w:val="Normalny"/>
    <w:link w:val="Nagwek7Znak"/>
    <w:uiPriority w:val="9"/>
    <w:semiHidden/>
    <w:unhideWhenUsed/>
    <w:qFormat/>
    <w:rsid w:val="005D4E5A"/>
    <w:pPr>
      <w:spacing w:before="240" w:after="60" w:line="276" w:lineRule="auto"/>
      <w:jc w:val="left"/>
      <w:outlineLvl w:val="6"/>
    </w:pPr>
    <w:rPr>
      <w:rFonts w:eastAsiaTheme="minorEastAsia" w:cstheme="minorBidi"/>
      <w:szCs w:val="24"/>
    </w:rPr>
  </w:style>
  <w:style w:type="paragraph" w:styleId="Nagwek8">
    <w:name w:val="heading 8"/>
    <w:basedOn w:val="Normalny"/>
    <w:next w:val="Normalny"/>
    <w:link w:val="Nagwek8Znak"/>
    <w:uiPriority w:val="9"/>
    <w:semiHidden/>
    <w:unhideWhenUsed/>
    <w:qFormat/>
    <w:rsid w:val="005D4E5A"/>
    <w:pPr>
      <w:spacing w:before="240" w:after="60" w:line="276" w:lineRule="auto"/>
      <w:jc w:val="left"/>
      <w:outlineLvl w:val="7"/>
    </w:pPr>
    <w:rPr>
      <w:rFonts w:eastAsiaTheme="minorEastAsia" w:cstheme="minorBidi"/>
      <w:i/>
      <w:iCs/>
      <w:szCs w:val="24"/>
    </w:rPr>
  </w:style>
  <w:style w:type="paragraph" w:styleId="Nagwek9">
    <w:name w:val="heading 9"/>
    <w:basedOn w:val="Normalny"/>
    <w:next w:val="Normalny"/>
    <w:link w:val="Nagwek9Znak"/>
    <w:uiPriority w:val="9"/>
    <w:semiHidden/>
    <w:unhideWhenUsed/>
    <w:qFormat/>
    <w:rsid w:val="005D4E5A"/>
    <w:pPr>
      <w:spacing w:before="240" w:after="60" w:line="276" w:lineRule="auto"/>
      <w:jc w:val="left"/>
      <w:outlineLvl w:val="8"/>
    </w:pPr>
    <w:rPr>
      <w:rFonts w:asciiTheme="majorHAnsi" w:eastAsiaTheme="majorEastAsia" w:hAnsiTheme="majorHAnsi" w:cstheme="maj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kiuzasadnienia">
    <w:name w:val="Nagłówki uzasadnienia"/>
    <w:basedOn w:val="Normalny"/>
    <w:next w:val="Normalny"/>
    <w:link w:val="NagwkiuzasadnieniaZnak"/>
    <w:uiPriority w:val="99"/>
    <w:rsid w:val="00BF4931"/>
    <w:pPr>
      <w:jc w:val="center"/>
    </w:pPr>
    <w:rPr>
      <w:b/>
      <w:sz w:val="28"/>
    </w:rPr>
  </w:style>
  <w:style w:type="paragraph" w:customStyle="1" w:styleId="Normalnyoznaczelement">
    <w:name w:val="Normalny + oznacz element"/>
    <w:basedOn w:val="Normalny"/>
    <w:next w:val="Normalny"/>
    <w:autoRedefine/>
    <w:uiPriority w:val="99"/>
    <w:rsid w:val="00BF4931"/>
    <w:pPr>
      <w:outlineLvl w:val="0"/>
    </w:pPr>
  </w:style>
  <w:style w:type="numbering" w:customStyle="1" w:styleId="Mojenumerowanie">
    <w:name w:val="Moje numerowanie"/>
    <w:uiPriority w:val="99"/>
    <w:rsid w:val="00043FE9"/>
    <w:pPr>
      <w:numPr>
        <w:numId w:val="1"/>
      </w:numPr>
    </w:pPr>
  </w:style>
  <w:style w:type="paragraph" w:styleId="Bezodstpw">
    <w:name w:val="No Spacing"/>
    <w:basedOn w:val="Normalny"/>
    <w:uiPriority w:val="1"/>
    <w:rsid w:val="00992571"/>
  </w:style>
  <w:style w:type="paragraph" w:customStyle="1" w:styleId="Normalnybezwcicia">
    <w:name w:val="Normalny (bez wcięcia)"/>
    <w:basedOn w:val="Normalny"/>
    <w:link w:val="NormalnybezwciciaZnak"/>
    <w:uiPriority w:val="99"/>
    <w:rsid w:val="00BF4931"/>
    <w:rPr>
      <w:u w:val="single"/>
    </w:rPr>
  </w:style>
  <w:style w:type="character" w:customStyle="1" w:styleId="NormalnybezwciciaZnak">
    <w:name w:val="Normalny (bez wcięcia) Znak"/>
    <w:basedOn w:val="Domylnaczcionkaakapitu"/>
    <w:link w:val="Normalnybezwcicia"/>
    <w:uiPriority w:val="99"/>
    <w:rsid w:val="00BF4931"/>
    <w:rPr>
      <w:rFonts w:asciiTheme="minorHAnsi" w:hAnsiTheme="minorHAnsi"/>
      <w:u w:val="single"/>
    </w:rPr>
  </w:style>
  <w:style w:type="paragraph" w:styleId="Akapitzlist">
    <w:name w:val="List Paragraph"/>
    <w:basedOn w:val="Normalny"/>
    <w:uiPriority w:val="34"/>
    <w:qFormat/>
    <w:rsid w:val="00992571"/>
    <w:pPr>
      <w:ind w:left="720"/>
      <w:contextualSpacing/>
    </w:pPr>
  </w:style>
  <w:style w:type="character" w:customStyle="1" w:styleId="NagwkiuzasadnieniaZnak">
    <w:name w:val="Nagłówki uzasadnienia Znak"/>
    <w:basedOn w:val="Domylnaczcionkaakapitu"/>
    <w:link w:val="Nagwkiuzasadnienia"/>
    <w:uiPriority w:val="99"/>
    <w:rsid w:val="00BF4931"/>
    <w:rPr>
      <w:rFonts w:asciiTheme="minorHAnsi" w:hAnsiTheme="minorHAnsi"/>
      <w:b/>
      <w:sz w:val="28"/>
    </w:rPr>
  </w:style>
  <w:style w:type="paragraph" w:customStyle="1" w:styleId="Nagwekzarzdzenia">
    <w:name w:val="Nagłówek zarządzenia"/>
    <w:next w:val="Normalny"/>
    <w:link w:val="NagwekzarzdzeniaZnak"/>
    <w:uiPriority w:val="99"/>
    <w:semiHidden/>
    <w:rsid w:val="00BF4931"/>
    <w:rPr>
      <w:sz w:val="16"/>
      <w:u w:val="single"/>
    </w:rPr>
  </w:style>
  <w:style w:type="character" w:customStyle="1" w:styleId="NagwekzarzdzeniaZnak">
    <w:name w:val="Nagłówek zarządzenia Znak"/>
    <w:basedOn w:val="Domylnaczcionkaakapitu"/>
    <w:link w:val="Nagwekzarzdzenia"/>
    <w:uiPriority w:val="99"/>
    <w:semiHidden/>
    <w:rsid w:val="00BF4931"/>
    <w:rPr>
      <w:rFonts w:asciiTheme="minorHAnsi" w:hAnsiTheme="minorHAnsi" w:cs="Times New Roman"/>
      <w:sz w:val="16"/>
      <w:u w:val="single"/>
    </w:rPr>
  </w:style>
  <w:style w:type="paragraph" w:customStyle="1" w:styleId="Datazarzdzenia">
    <w:name w:val="Data zarządzenia"/>
    <w:basedOn w:val="Normalny"/>
    <w:link w:val="DatazarzdzeniaZnak"/>
    <w:uiPriority w:val="99"/>
    <w:semiHidden/>
    <w:rsid w:val="00BF4931"/>
    <w:rPr>
      <w:sz w:val="16"/>
    </w:rPr>
  </w:style>
  <w:style w:type="character" w:customStyle="1" w:styleId="DatazarzdzeniaZnak">
    <w:name w:val="Data zarządzenia Znak"/>
    <w:basedOn w:val="Domylnaczcionkaakapitu"/>
    <w:link w:val="Datazarzdzenia"/>
    <w:uiPriority w:val="99"/>
    <w:semiHidden/>
    <w:rsid w:val="00BF4931"/>
    <w:rPr>
      <w:rFonts w:asciiTheme="minorHAnsi" w:hAnsiTheme="minorHAnsi" w:cs="Times New Roman"/>
      <w:sz w:val="16"/>
    </w:rPr>
  </w:style>
  <w:style w:type="paragraph" w:customStyle="1" w:styleId="Sygnaturauzasadnienie">
    <w:name w:val="Sygnatura [uzasadnienie]"/>
    <w:next w:val="Normalny"/>
    <w:link w:val="SygnaturauzasadnienieZnak"/>
    <w:rsid w:val="00BF4931"/>
    <w:pPr>
      <w:widowControl w:val="0"/>
    </w:pPr>
    <w:rPr>
      <w:rFonts w:ascii="Calibri" w:hAnsi="Calibri"/>
      <w:sz w:val="26"/>
      <w:szCs w:val="26"/>
      <w:u w:val="single"/>
    </w:rPr>
  </w:style>
  <w:style w:type="character" w:customStyle="1" w:styleId="SygnaturauzasadnienieZnak">
    <w:name w:val="Sygnatura [uzasadnienie] Znak"/>
    <w:basedOn w:val="Domylnaczcionkaakapitu"/>
    <w:link w:val="Sygnaturauzasadnienie"/>
    <w:rsid w:val="00BF4931"/>
    <w:rPr>
      <w:rFonts w:ascii="Calibri" w:hAnsi="Calibri" w:cs="Times New Roman"/>
      <w:sz w:val="26"/>
      <w:szCs w:val="26"/>
      <w:u w:val="single"/>
    </w:rPr>
  </w:style>
  <w:style w:type="paragraph" w:customStyle="1" w:styleId="Rozdziauzasadnienie">
    <w:name w:val="Rozdział [uzasadnienie]"/>
    <w:basedOn w:val="Nagwkiuzasadnienia"/>
    <w:next w:val="Normalny"/>
    <w:link w:val="RozdziauzasadnienieZnak"/>
    <w:rsid w:val="00BF4931"/>
    <w:pPr>
      <w:keepNext/>
      <w:outlineLvl w:val="1"/>
    </w:pPr>
    <w:rPr>
      <w:rFonts w:ascii="Cambria" w:hAnsi="Cambria"/>
      <w:i/>
      <w:sz w:val="30"/>
      <w:szCs w:val="30"/>
    </w:rPr>
  </w:style>
  <w:style w:type="character" w:customStyle="1" w:styleId="RozdziauzasadnienieZnak">
    <w:name w:val="Rozdział [uzasadnienie] Znak"/>
    <w:basedOn w:val="NagwkiuzasadnieniaZnak"/>
    <w:link w:val="Rozdziauzasadnienie"/>
    <w:rsid w:val="00BF4931"/>
    <w:rPr>
      <w:rFonts w:ascii="Cambria" w:hAnsi="Cambria" w:cs="Times New Roman"/>
      <w:b/>
      <w:i/>
      <w:sz w:val="30"/>
      <w:szCs w:val="30"/>
    </w:rPr>
  </w:style>
  <w:style w:type="paragraph" w:customStyle="1" w:styleId="Tekstwcityuzasadnienie">
    <w:name w:val="Tekst wcięty [uzasadnienie]"/>
    <w:basedOn w:val="Normalny"/>
    <w:link w:val="TekstwcityuzasadnienieZnak"/>
    <w:rsid w:val="00BF4931"/>
    <w:pPr>
      <w:ind w:firstLine="794"/>
    </w:pPr>
    <w:rPr>
      <w:rFonts w:ascii="Calibri" w:hAnsi="Calibri"/>
      <w:sz w:val="26"/>
      <w:szCs w:val="26"/>
    </w:rPr>
  </w:style>
  <w:style w:type="character" w:customStyle="1" w:styleId="TekstwcityuzasadnienieZnak">
    <w:name w:val="Tekst wcięty [uzasadnienie] Znak"/>
    <w:basedOn w:val="Domylnaczcionkaakapitu"/>
    <w:link w:val="Tekstwcityuzasadnienie"/>
    <w:rsid w:val="00BF4931"/>
    <w:rPr>
      <w:rFonts w:ascii="Calibri" w:hAnsi="Calibri" w:cs="Times New Roman"/>
      <w:sz w:val="26"/>
      <w:szCs w:val="26"/>
    </w:rPr>
  </w:style>
  <w:style w:type="paragraph" w:customStyle="1" w:styleId="Ustaleniafaktyczneuzasadnienie">
    <w:name w:val="Ustalenia faktyczne [uzasadnienie]"/>
    <w:link w:val="UstaleniafaktyczneuzasadnienieZnak"/>
    <w:rsid w:val="00BF4931"/>
    <w:pPr>
      <w:widowControl w:val="0"/>
    </w:pPr>
    <w:rPr>
      <w:rFonts w:ascii="Calibri" w:hAnsi="Calibri"/>
      <w:sz w:val="26"/>
    </w:rPr>
  </w:style>
  <w:style w:type="character" w:customStyle="1" w:styleId="UstaleniafaktyczneuzasadnienieZnak">
    <w:name w:val="Ustalenia faktyczne [uzasadnienie] Znak"/>
    <w:basedOn w:val="Domylnaczcionkaakapitu"/>
    <w:link w:val="Ustaleniafaktyczneuzasadnienie"/>
    <w:rsid w:val="00BF4931"/>
    <w:rPr>
      <w:rFonts w:ascii="Calibri" w:hAnsi="Calibri" w:cs="Times New Roman"/>
      <w:sz w:val="26"/>
    </w:rPr>
  </w:style>
  <w:style w:type="paragraph" w:customStyle="1" w:styleId="Dowduzasadnienie">
    <w:name w:val="Dowód [uzasadnienie]"/>
    <w:next w:val="Ustaleniafaktyczneuzasadnienie"/>
    <w:link w:val="DowduzasadnienieZnak"/>
    <w:rsid w:val="00BF4931"/>
    <w:pPr>
      <w:widowControl w:val="0"/>
      <w:ind w:left="1418"/>
    </w:pPr>
    <w:rPr>
      <w:rFonts w:ascii="Calibri" w:hAnsi="Calibri"/>
      <w:sz w:val="26"/>
    </w:rPr>
  </w:style>
  <w:style w:type="character" w:customStyle="1" w:styleId="DowduzasadnienieZnak">
    <w:name w:val="Dowód [uzasadnienie] Znak"/>
    <w:basedOn w:val="Domylnaczcionkaakapitu"/>
    <w:link w:val="Dowduzasadnienie"/>
    <w:rsid w:val="00BF4931"/>
    <w:rPr>
      <w:rFonts w:ascii="Calibri" w:hAnsi="Calibri" w:cs="Times New Roman"/>
      <w:sz w:val="26"/>
    </w:rPr>
  </w:style>
  <w:style w:type="paragraph" w:customStyle="1" w:styleId="Zarzdzenieuzasadnienie">
    <w:name w:val="Zarządzenie [uzasadnienie]"/>
    <w:next w:val="Normalny"/>
    <w:link w:val="ZarzdzenieuzasadnienieZnak"/>
    <w:rsid w:val="00BF4931"/>
    <w:pPr>
      <w:keepNext/>
      <w:widowControl w:val="0"/>
      <w:outlineLvl w:val="0"/>
    </w:pPr>
    <w:rPr>
      <w:rFonts w:ascii="Calibri" w:hAnsi="Calibri"/>
      <w:u w:val="single"/>
    </w:rPr>
  </w:style>
  <w:style w:type="character" w:customStyle="1" w:styleId="ZarzdzenieuzasadnienieZnak">
    <w:name w:val="Zarządzenie [uzasadnienie] Znak"/>
    <w:basedOn w:val="Domylnaczcionkaakapitu"/>
    <w:link w:val="Zarzdzenieuzasadnienie"/>
    <w:rsid w:val="00BF4931"/>
    <w:rPr>
      <w:rFonts w:ascii="Calibri" w:hAnsi="Calibri" w:cs="Times New Roman"/>
      <w:sz w:val="20"/>
      <w:u w:val="single"/>
    </w:rPr>
  </w:style>
  <w:style w:type="paragraph" w:customStyle="1" w:styleId="Tekstzarzdzeniauzasadnienie">
    <w:name w:val="Tekst zarządzenia [uzasadnienie]"/>
    <w:link w:val="TekstzarzdzeniauzasadnienieZnak"/>
    <w:rsid w:val="00BF4931"/>
    <w:pPr>
      <w:widowControl w:val="0"/>
      <w:numPr>
        <w:numId w:val="2"/>
      </w:numPr>
      <w:ind w:right="4139"/>
    </w:pPr>
    <w:rPr>
      <w:rFonts w:ascii="Calibri" w:hAnsi="Calibri"/>
    </w:rPr>
  </w:style>
  <w:style w:type="character" w:customStyle="1" w:styleId="TekstzarzdzeniauzasadnienieZnak">
    <w:name w:val="Tekst zarządzenia [uzasadnienie] Znak"/>
    <w:basedOn w:val="Domylnaczcionkaakapitu"/>
    <w:link w:val="Tekstzarzdzeniauzasadnienie"/>
    <w:rsid w:val="00BF4931"/>
    <w:rPr>
      <w:rFonts w:ascii="Calibri" w:hAnsi="Calibri"/>
    </w:rPr>
  </w:style>
  <w:style w:type="paragraph" w:customStyle="1" w:styleId="Datazarzdzeniazarzdzenie">
    <w:name w:val="Data zarządzenia [zarządzenie]"/>
    <w:basedOn w:val="Datazarzdzenia"/>
    <w:link w:val="DatazarzdzeniazarzdzenieZnak"/>
    <w:rsid w:val="00BF4931"/>
    <w:rPr>
      <w:rFonts w:ascii="Calibri" w:hAnsi="Calibri"/>
      <w:sz w:val="20"/>
    </w:rPr>
  </w:style>
  <w:style w:type="character" w:customStyle="1" w:styleId="DatazarzdzeniazarzdzenieZnak">
    <w:name w:val="Data zarządzenia [zarządzenie] Znak"/>
    <w:basedOn w:val="DatazarzdzeniaZnak"/>
    <w:link w:val="Datazarzdzeniazarzdzenie"/>
    <w:rsid w:val="00BF4931"/>
    <w:rPr>
      <w:rFonts w:ascii="Calibri" w:hAnsi="Calibri" w:cs="Times New Roman"/>
      <w:sz w:val="20"/>
    </w:rPr>
  </w:style>
  <w:style w:type="paragraph" w:customStyle="1" w:styleId="Nagwekuzasadnieniapostanowienie">
    <w:name w:val="Nagłówek uzasadnienia [postanowienie]"/>
    <w:next w:val="Tekstuzasadnieniapostanowienie"/>
    <w:link w:val="NagwekuzasadnieniapostanowienieZnak"/>
    <w:qFormat/>
    <w:rsid w:val="004E444A"/>
    <w:pPr>
      <w:keepNext/>
      <w:widowControl w:val="0"/>
      <w:jc w:val="center"/>
      <w:outlineLvl w:val="0"/>
    </w:pPr>
    <w:rPr>
      <w:szCs w:val="24"/>
    </w:rPr>
  </w:style>
  <w:style w:type="character" w:customStyle="1" w:styleId="NagwekuzasadnieniapostanowienieZnak">
    <w:name w:val="Nagłówek uzasadnienia [postanowienie] Znak"/>
    <w:basedOn w:val="Domylnaczcionkaakapitu"/>
    <w:link w:val="Nagwekuzasadnieniapostanowienie"/>
    <w:rsid w:val="004E444A"/>
    <w:rPr>
      <w:szCs w:val="24"/>
    </w:rPr>
  </w:style>
  <w:style w:type="paragraph" w:customStyle="1" w:styleId="Sygnaturapostanowienie">
    <w:name w:val="Sygnatura [postanowienie]"/>
    <w:link w:val="SygnaturapostanowienieZnak"/>
    <w:qFormat/>
    <w:rsid w:val="0083726F"/>
    <w:pPr>
      <w:widowControl w:val="0"/>
      <w:outlineLvl w:val="0"/>
    </w:pPr>
    <w:rPr>
      <w:sz w:val="26"/>
      <w:szCs w:val="26"/>
      <w:u w:val="single"/>
      <w:lang w:eastAsia="en-US"/>
    </w:rPr>
  </w:style>
  <w:style w:type="character" w:customStyle="1" w:styleId="SygnaturapostanowienieZnak">
    <w:name w:val="Sygnatura [postanowienie] Znak"/>
    <w:basedOn w:val="Domylnaczcionkaakapitu"/>
    <w:link w:val="Sygnaturapostanowienie"/>
    <w:rsid w:val="0083726F"/>
    <w:rPr>
      <w:sz w:val="26"/>
      <w:szCs w:val="26"/>
      <w:u w:val="single"/>
      <w:lang w:eastAsia="en-US"/>
    </w:rPr>
  </w:style>
  <w:style w:type="paragraph" w:customStyle="1" w:styleId="Komparycjapostanowienie">
    <w:name w:val="Komparycja [postanowienie]"/>
    <w:link w:val="KomparycjapostanowienieZnak"/>
    <w:qFormat/>
    <w:rsid w:val="0083726F"/>
    <w:pPr>
      <w:widowControl w:val="0"/>
    </w:pPr>
    <w:rPr>
      <w:sz w:val="26"/>
      <w:szCs w:val="24"/>
      <w:lang w:eastAsia="en-US"/>
    </w:rPr>
  </w:style>
  <w:style w:type="character" w:customStyle="1" w:styleId="KomparycjapostanowienieZnak">
    <w:name w:val="Komparycja [postanowienie] Znak"/>
    <w:basedOn w:val="Domylnaczcionkaakapitu"/>
    <w:link w:val="Komparycjapostanowienie"/>
    <w:rsid w:val="0083726F"/>
    <w:rPr>
      <w:sz w:val="26"/>
      <w:szCs w:val="24"/>
      <w:lang w:eastAsia="en-US"/>
    </w:rPr>
  </w:style>
  <w:style w:type="paragraph" w:customStyle="1" w:styleId="Postanowieniepostanowienie">
    <w:name w:val="Postanowienie [postanowienie]"/>
    <w:basedOn w:val="Normalny"/>
    <w:next w:val="Normalny"/>
    <w:link w:val="PostanowieniepostanowienieZnak"/>
    <w:qFormat/>
    <w:rsid w:val="0083726F"/>
    <w:pPr>
      <w:widowControl w:val="0"/>
      <w:jc w:val="center"/>
      <w:outlineLvl w:val="1"/>
    </w:pPr>
    <w:rPr>
      <w:b/>
      <w:sz w:val="30"/>
      <w:szCs w:val="30"/>
    </w:rPr>
  </w:style>
  <w:style w:type="character" w:customStyle="1" w:styleId="PostanowieniepostanowienieZnak">
    <w:name w:val="Postanowienie [postanowienie] Znak"/>
    <w:basedOn w:val="Domylnaczcionkaakapitu"/>
    <w:link w:val="Postanowieniepostanowienie"/>
    <w:rsid w:val="0083726F"/>
    <w:rPr>
      <w:b/>
      <w:sz w:val="30"/>
      <w:szCs w:val="30"/>
    </w:rPr>
  </w:style>
  <w:style w:type="paragraph" w:customStyle="1" w:styleId="Datapostanowienie">
    <w:name w:val="Data [postanowienie]"/>
    <w:next w:val="Komparycjapostanowienie"/>
    <w:qFormat/>
    <w:rsid w:val="0083726F"/>
    <w:pPr>
      <w:jc w:val="right"/>
    </w:pPr>
    <w:rPr>
      <w:sz w:val="26"/>
      <w:szCs w:val="24"/>
      <w:lang w:eastAsia="en-US"/>
    </w:rPr>
  </w:style>
  <w:style w:type="paragraph" w:customStyle="1" w:styleId="Tekstlewytabelipostanowienie">
    <w:name w:val="Tekst lewy tabeli [postanowienie]"/>
    <w:qFormat/>
    <w:rsid w:val="0083726F"/>
    <w:pPr>
      <w:widowControl w:val="0"/>
      <w:jc w:val="right"/>
    </w:pPr>
    <w:rPr>
      <w:sz w:val="26"/>
      <w:szCs w:val="24"/>
      <w:lang w:eastAsia="en-US"/>
    </w:rPr>
  </w:style>
  <w:style w:type="paragraph" w:customStyle="1" w:styleId="Tekstprawytabelipostanowienie">
    <w:name w:val="Tekst prawy tabeli [postanowienie]"/>
    <w:qFormat/>
    <w:rsid w:val="0083726F"/>
    <w:pPr>
      <w:widowControl w:val="0"/>
    </w:pPr>
    <w:rPr>
      <w:sz w:val="26"/>
      <w:szCs w:val="24"/>
      <w:lang w:eastAsia="en-US"/>
    </w:rPr>
  </w:style>
  <w:style w:type="paragraph" w:customStyle="1" w:styleId="Komparycjanaprawopostanowienie">
    <w:name w:val="Komparycja na prawo [postanowienie]"/>
    <w:next w:val="Komparycjapostanowienie"/>
    <w:link w:val="KomparycjanaprawopostanowienieZnak"/>
    <w:qFormat/>
    <w:rsid w:val="0083726F"/>
    <w:pPr>
      <w:widowControl w:val="0"/>
      <w:ind w:left="709"/>
    </w:pPr>
    <w:rPr>
      <w:sz w:val="26"/>
      <w:szCs w:val="24"/>
      <w:lang w:eastAsia="en-US"/>
    </w:rPr>
  </w:style>
  <w:style w:type="character" w:customStyle="1" w:styleId="KomparycjanaprawopostanowienieZnak">
    <w:name w:val="Komparycja na prawo [postanowienie] Znak"/>
    <w:basedOn w:val="KomparycjapostanowienieZnak"/>
    <w:link w:val="Komparycjanaprawopostanowienie"/>
    <w:rsid w:val="0083726F"/>
    <w:rPr>
      <w:sz w:val="26"/>
      <w:szCs w:val="24"/>
      <w:lang w:eastAsia="en-US"/>
    </w:rPr>
  </w:style>
  <w:style w:type="paragraph" w:customStyle="1" w:styleId="Sentencjanumerowanapostanowienie">
    <w:name w:val="Sentencja numerowana [postanowienie]"/>
    <w:link w:val="SentencjanumerowanapostanowienieZnak"/>
    <w:qFormat/>
    <w:rsid w:val="0083726F"/>
    <w:pPr>
      <w:widowControl w:val="0"/>
      <w:numPr>
        <w:numId w:val="3"/>
      </w:numPr>
    </w:pPr>
    <w:rPr>
      <w:sz w:val="26"/>
      <w:szCs w:val="24"/>
      <w:lang w:eastAsia="en-US"/>
    </w:rPr>
  </w:style>
  <w:style w:type="character" w:customStyle="1" w:styleId="SentencjanumerowanapostanowienieZnak">
    <w:name w:val="Sentencja numerowana [postanowienie] Znak"/>
    <w:basedOn w:val="Domylnaczcionkaakapitu"/>
    <w:link w:val="Sentencjanumerowanapostanowienie"/>
    <w:rsid w:val="0083726F"/>
    <w:rPr>
      <w:sz w:val="26"/>
      <w:szCs w:val="24"/>
      <w:lang w:eastAsia="en-US"/>
    </w:rPr>
  </w:style>
  <w:style w:type="paragraph" w:customStyle="1" w:styleId="Sentencjanienumerowanapostanowienie">
    <w:name w:val="Sentencja nienumerowana [postanowienie]"/>
    <w:basedOn w:val="Sentencjanumerowanapostanowienie"/>
    <w:link w:val="SentencjanienumerowanapostanowienieZnak"/>
    <w:qFormat/>
    <w:rsid w:val="0083726F"/>
    <w:pPr>
      <w:numPr>
        <w:numId w:val="0"/>
      </w:numPr>
    </w:pPr>
  </w:style>
  <w:style w:type="character" w:customStyle="1" w:styleId="SentencjanienumerowanapostanowienieZnak">
    <w:name w:val="Sentencja nienumerowana [postanowienie] Znak"/>
    <w:basedOn w:val="SentencjanumerowanapostanowienieZnak"/>
    <w:link w:val="Sentencjanienumerowanapostanowienie"/>
    <w:rsid w:val="0083726F"/>
    <w:rPr>
      <w:sz w:val="26"/>
      <w:szCs w:val="24"/>
      <w:lang w:eastAsia="en-US"/>
    </w:rPr>
  </w:style>
  <w:style w:type="paragraph" w:customStyle="1" w:styleId="Postanawiapostanowienie">
    <w:name w:val="Postanawia [postanowienie]"/>
    <w:next w:val="Sentencjanienumerowanapostanowienie"/>
    <w:link w:val="PostanawiapostanowienieZnak"/>
    <w:qFormat/>
    <w:rsid w:val="0083726F"/>
    <w:pPr>
      <w:keepNext/>
      <w:widowControl w:val="0"/>
      <w:jc w:val="center"/>
    </w:pPr>
    <w:rPr>
      <w:sz w:val="26"/>
      <w:szCs w:val="24"/>
      <w:u w:val="single"/>
    </w:rPr>
  </w:style>
  <w:style w:type="character" w:customStyle="1" w:styleId="PostanawiapostanowienieZnak">
    <w:name w:val="Postanawia [postanowienie] Znak"/>
    <w:basedOn w:val="Domylnaczcionkaakapitu"/>
    <w:link w:val="Postanawiapostanowienie"/>
    <w:rsid w:val="0083726F"/>
    <w:rPr>
      <w:sz w:val="26"/>
      <w:szCs w:val="24"/>
      <w:u w:val="single"/>
    </w:rPr>
  </w:style>
  <w:style w:type="paragraph" w:customStyle="1" w:styleId="Tekstuzasadnieniapostanowienie">
    <w:name w:val="Tekst uzasadnienia [postanowienie]"/>
    <w:link w:val="TekstuzasadnieniapostanowienieZnak"/>
    <w:qFormat/>
    <w:rsid w:val="0083726F"/>
    <w:pPr>
      <w:widowControl w:val="0"/>
      <w:ind w:firstLine="737"/>
    </w:pPr>
    <w:rPr>
      <w:szCs w:val="24"/>
    </w:rPr>
  </w:style>
  <w:style w:type="character" w:customStyle="1" w:styleId="TekstuzasadnieniapostanowienieZnak">
    <w:name w:val="Tekst uzasadnienia [postanowienie] Znak"/>
    <w:basedOn w:val="Domylnaczcionkaakapitu"/>
    <w:link w:val="Tekstuzasadnieniapostanowienie"/>
    <w:rsid w:val="0083726F"/>
    <w:rPr>
      <w:szCs w:val="24"/>
    </w:rPr>
  </w:style>
  <w:style w:type="paragraph" w:customStyle="1" w:styleId="Tekstzarzdzeniawykonawczegopostanowienie">
    <w:name w:val="Tekst zarządzenia wykonawczego [postanowienie]"/>
    <w:link w:val="TekstzarzdzeniawykonawczegopostanowienieZnak"/>
    <w:qFormat/>
    <w:rsid w:val="0083726F"/>
    <w:pPr>
      <w:widowControl w:val="0"/>
      <w:numPr>
        <w:numId w:val="4"/>
      </w:numPr>
      <w:ind w:right="4536"/>
    </w:pPr>
    <w:rPr>
      <w:sz w:val="18"/>
      <w:szCs w:val="24"/>
    </w:rPr>
  </w:style>
  <w:style w:type="character" w:customStyle="1" w:styleId="TekstzarzdzeniawykonawczegopostanowienieZnak">
    <w:name w:val="Tekst zarządzenia wykonawczego [postanowienie] Znak"/>
    <w:basedOn w:val="Domylnaczcionkaakapitu"/>
    <w:link w:val="Tekstzarzdzeniawykonawczegopostanowienie"/>
    <w:rsid w:val="0083726F"/>
    <w:rPr>
      <w:sz w:val="18"/>
      <w:szCs w:val="24"/>
    </w:rPr>
  </w:style>
  <w:style w:type="paragraph" w:customStyle="1" w:styleId="Zarzdzeniewykonawczepostanowienie">
    <w:name w:val="Zarządzenie wykonawcze [postanowienie]"/>
    <w:next w:val="Tekstzarzdzeniawykonawczegopostanowienie"/>
    <w:link w:val="ZarzdzeniewykonawczepostanowienieZnak"/>
    <w:qFormat/>
    <w:rsid w:val="0083726F"/>
    <w:pPr>
      <w:keepNext/>
      <w:widowControl w:val="0"/>
      <w:outlineLvl w:val="0"/>
    </w:pPr>
    <w:rPr>
      <w:b/>
      <w:sz w:val="18"/>
      <w:szCs w:val="24"/>
      <w:u w:val="single"/>
    </w:rPr>
  </w:style>
  <w:style w:type="character" w:customStyle="1" w:styleId="ZarzdzeniewykonawczepostanowienieZnak">
    <w:name w:val="Zarządzenie wykonawcze [postanowienie] Znak"/>
    <w:basedOn w:val="Domylnaczcionkaakapitu"/>
    <w:link w:val="Zarzdzeniewykonawczepostanowienie"/>
    <w:rsid w:val="0083726F"/>
    <w:rPr>
      <w:b/>
      <w:sz w:val="18"/>
      <w:szCs w:val="24"/>
      <w:u w:val="single"/>
    </w:rPr>
  </w:style>
  <w:style w:type="paragraph" w:customStyle="1" w:styleId="Datazarzdzeniawykonawczegopostanowienie">
    <w:name w:val="Data zarządzenia wykonawczego [postanowienie]"/>
    <w:link w:val="DatazarzdzeniawykonawczegopostanowienieZnak"/>
    <w:qFormat/>
    <w:rsid w:val="0083726F"/>
    <w:pPr>
      <w:widowControl w:val="0"/>
    </w:pPr>
    <w:rPr>
      <w:sz w:val="18"/>
      <w:szCs w:val="24"/>
    </w:rPr>
  </w:style>
  <w:style w:type="character" w:customStyle="1" w:styleId="DatazarzdzeniawykonawczegopostanowienieZnak">
    <w:name w:val="Data zarządzenia wykonawczego [postanowienie] Znak"/>
    <w:basedOn w:val="Domylnaczcionkaakapitu"/>
    <w:link w:val="Datazarzdzeniawykonawczegopostanowienie"/>
    <w:rsid w:val="0083726F"/>
    <w:rPr>
      <w:sz w:val="18"/>
      <w:szCs w:val="24"/>
    </w:rPr>
  </w:style>
  <w:style w:type="character" w:customStyle="1" w:styleId="Nagwek1Znak">
    <w:name w:val="Nagłówek 1 Znak"/>
    <w:basedOn w:val="Domylnaczcionkaakapitu"/>
    <w:link w:val="Nagwek1"/>
    <w:uiPriority w:val="9"/>
    <w:rsid w:val="00992571"/>
    <w:rPr>
      <w:rFonts w:asciiTheme="majorHAnsi" w:eastAsiaTheme="majorEastAsia" w:hAnsiTheme="majorHAnsi" w:cstheme="majorBidi"/>
      <w:smallCaps/>
      <w:color w:val="0F243E" w:themeColor="text2" w:themeShade="7F"/>
      <w:spacing w:val="20"/>
      <w:sz w:val="32"/>
      <w:szCs w:val="32"/>
    </w:rPr>
  </w:style>
  <w:style w:type="character" w:customStyle="1" w:styleId="Nagwek2Znak">
    <w:name w:val="Nagłówek 2 Znak"/>
    <w:basedOn w:val="Domylnaczcionkaakapitu"/>
    <w:link w:val="Nagwek2"/>
    <w:uiPriority w:val="9"/>
    <w:semiHidden/>
    <w:rsid w:val="00992571"/>
    <w:rPr>
      <w:rFonts w:asciiTheme="majorHAnsi" w:eastAsiaTheme="majorEastAsia" w:hAnsiTheme="majorHAnsi" w:cstheme="majorBidi"/>
      <w:smallCaps/>
      <w:color w:val="17365D" w:themeColor="text2" w:themeShade="BF"/>
      <w:spacing w:val="20"/>
      <w:sz w:val="28"/>
      <w:szCs w:val="28"/>
    </w:rPr>
  </w:style>
  <w:style w:type="character" w:customStyle="1" w:styleId="Nagwek3Znak">
    <w:name w:val="Nagłówek 3 Znak"/>
    <w:basedOn w:val="Domylnaczcionkaakapitu"/>
    <w:link w:val="Nagwek3"/>
    <w:uiPriority w:val="9"/>
    <w:semiHidden/>
    <w:rsid w:val="005D4E5A"/>
    <w:rPr>
      <w:rFonts w:asciiTheme="majorHAnsi" w:eastAsiaTheme="majorEastAsia" w:hAnsiTheme="majorHAnsi" w:cstheme="majorBidi"/>
      <w:b/>
      <w:bCs/>
      <w:sz w:val="26"/>
      <w:szCs w:val="26"/>
    </w:rPr>
  </w:style>
  <w:style w:type="character" w:customStyle="1" w:styleId="Nagwek4Znak">
    <w:name w:val="Nagłówek 4 Znak"/>
    <w:basedOn w:val="Domylnaczcionkaakapitu"/>
    <w:link w:val="Nagwek4"/>
    <w:uiPriority w:val="9"/>
    <w:semiHidden/>
    <w:rsid w:val="005D4E5A"/>
    <w:rPr>
      <w:rFonts w:asciiTheme="minorHAnsi" w:eastAsiaTheme="minorEastAsia" w:hAnsiTheme="minorHAnsi" w:cstheme="minorBidi"/>
      <w:b/>
      <w:bCs/>
      <w:sz w:val="28"/>
      <w:szCs w:val="28"/>
    </w:rPr>
  </w:style>
  <w:style w:type="character" w:customStyle="1" w:styleId="Nagwek5Znak">
    <w:name w:val="Nagłówek 5 Znak"/>
    <w:basedOn w:val="Domylnaczcionkaakapitu"/>
    <w:link w:val="Nagwek5"/>
    <w:uiPriority w:val="9"/>
    <w:semiHidden/>
    <w:rsid w:val="005D4E5A"/>
    <w:rPr>
      <w:rFonts w:asciiTheme="minorHAnsi" w:eastAsiaTheme="minorEastAsia" w:hAnsiTheme="minorHAnsi" w:cstheme="minorBidi"/>
      <w:b/>
      <w:bCs/>
      <w:i/>
      <w:iCs/>
      <w:sz w:val="26"/>
      <w:szCs w:val="26"/>
    </w:rPr>
  </w:style>
  <w:style w:type="character" w:customStyle="1" w:styleId="Nagwek6Znak">
    <w:name w:val="Nagłówek 6 Znak"/>
    <w:basedOn w:val="Domylnaczcionkaakapitu"/>
    <w:link w:val="Nagwek6"/>
    <w:uiPriority w:val="9"/>
    <w:semiHidden/>
    <w:rsid w:val="005D4E5A"/>
    <w:rPr>
      <w:rFonts w:asciiTheme="minorHAnsi" w:eastAsiaTheme="minorEastAsia" w:hAnsiTheme="minorHAnsi" w:cstheme="minorBidi"/>
      <w:b/>
      <w:bCs/>
      <w:sz w:val="22"/>
      <w:szCs w:val="22"/>
    </w:rPr>
  </w:style>
  <w:style w:type="character" w:customStyle="1" w:styleId="Nagwek7Znak">
    <w:name w:val="Nagłówek 7 Znak"/>
    <w:basedOn w:val="Domylnaczcionkaakapitu"/>
    <w:link w:val="Nagwek7"/>
    <w:uiPriority w:val="9"/>
    <w:semiHidden/>
    <w:rsid w:val="005D4E5A"/>
    <w:rPr>
      <w:rFonts w:asciiTheme="minorHAnsi" w:eastAsiaTheme="minorEastAsia" w:hAnsiTheme="minorHAnsi" w:cstheme="minorBidi"/>
      <w:sz w:val="24"/>
      <w:szCs w:val="24"/>
    </w:rPr>
  </w:style>
  <w:style w:type="character" w:customStyle="1" w:styleId="Nagwek8Znak">
    <w:name w:val="Nagłówek 8 Znak"/>
    <w:basedOn w:val="Domylnaczcionkaakapitu"/>
    <w:link w:val="Nagwek8"/>
    <w:uiPriority w:val="9"/>
    <w:semiHidden/>
    <w:rsid w:val="005D4E5A"/>
    <w:rPr>
      <w:rFonts w:asciiTheme="minorHAnsi" w:eastAsiaTheme="minorEastAsia" w:hAnsiTheme="minorHAnsi" w:cstheme="minorBidi"/>
      <w:i/>
      <w:iCs/>
      <w:sz w:val="24"/>
      <w:szCs w:val="24"/>
    </w:rPr>
  </w:style>
  <w:style w:type="character" w:customStyle="1" w:styleId="Nagwek9Znak">
    <w:name w:val="Nagłówek 9 Znak"/>
    <w:basedOn w:val="Domylnaczcionkaakapitu"/>
    <w:link w:val="Nagwek9"/>
    <w:uiPriority w:val="9"/>
    <w:semiHidden/>
    <w:rsid w:val="005D4E5A"/>
    <w:rPr>
      <w:rFonts w:asciiTheme="majorHAnsi" w:eastAsiaTheme="majorEastAsia" w:hAnsiTheme="majorHAnsi" w:cstheme="majorBidi"/>
      <w:sz w:val="22"/>
      <w:szCs w:val="22"/>
    </w:rPr>
  </w:style>
  <w:style w:type="paragraph" w:styleId="Legenda">
    <w:name w:val="caption"/>
    <w:basedOn w:val="Normalny"/>
    <w:next w:val="Normalny"/>
    <w:uiPriority w:val="35"/>
    <w:semiHidden/>
    <w:unhideWhenUsed/>
    <w:qFormat/>
    <w:rsid w:val="005D4E5A"/>
    <w:pPr>
      <w:spacing w:after="200" w:line="276" w:lineRule="auto"/>
      <w:jc w:val="left"/>
    </w:pPr>
    <w:rPr>
      <w:b/>
      <w:bCs/>
    </w:rPr>
  </w:style>
  <w:style w:type="paragraph" w:styleId="Tytu">
    <w:name w:val="Title"/>
    <w:next w:val="Normalny"/>
    <w:link w:val="TytuZnak"/>
    <w:uiPriority w:val="10"/>
    <w:rsid w:val="00992571"/>
    <w:pPr>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ytuZnak">
    <w:name w:val="Tytuł Znak"/>
    <w:basedOn w:val="Domylnaczcionkaakapitu"/>
    <w:link w:val="Tytu"/>
    <w:uiPriority w:val="10"/>
    <w:rsid w:val="00992571"/>
    <w:rPr>
      <w:rFonts w:asciiTheme="majorHAnsi" w:eastAsiaTheme="majorEastAsia" w:hAnsiTheme="majorHAnsi" w:cstheme="majorBidi"/>
      <w:smallCaps/>
      <w:color w:val="17365D" w:themeColor="text2" w:themeShade="BF"/>
      <w:spacing w:val="5"/>
      <w:sz w:val="72"/>
      <w:szCs w:val="72"/>
    </w:rPr>
  </w:style>
  <w:style w:type="paragraph" w:styleId="Podtytu">
    <w:name w:val="Subtitle"/>
    <w:next w:val="Normalny"/>
    <w:link w:val="PodtytuZnak"/>
    <w:uiPriority w:val="11"/>
    <w:rsid w:val="00992571"/>
    <w:pPr>
      <w:spacing w:after="600"/>
    </w:pPr>
    <w:rPr>
      <w:smallCaps/>
      <w:color w:val="938953" w:themeColor="background2" w:themeShade="7F"/>
      <w:spacing w:val="5"/>
      <w:sz w:val="28"/>
      <w:szCs w:val="28"/>
    </w:rPr>
  </w:style>
  <w:style w:type="character" w:customStyle="1" w:styleId="PodtytuZnak">
    <w:name w:val="Podtytuł Znak"/>
    <w:basedOn w:val="Domylnaczcionkaakapitu"/>
    <w:link w:val="Podtytu"/>
    <w:uiPriority w:val="11"/>
    <w:rsid w:val="00992571"/>
    <w:rPr>
      <w:smallCaps/>
      <w:color w:val="938953" w:themeColor="background2" w:themeShade="7F"/>
      <w:spacing w:val="5"/>
      <w:sz w:val="28"/>
      <w:szCs w:val="28"/>
    </w:rPr>
  </w:style>
  <w:style w:type="character" w:styleId="Pogrubienie">
    <w:name w:val="Strong"/>
    <w:uiPriority w:val="22"/>
    <w:qFormat/>
    <w:rsid w:val="005D4E5A"/>
    <w:rPr>
      <w:b/>
      <w:bCs/>
    </w:rPr>
  </w:style>
  <w:style w:type="character" w:styleId="Uwydatnienie">
    <w:name w:val="Emphasis"/>
    <w:uiPriority w:val="20"/>
    <w:qFormat/>
    <w:rsid w:val="005D4E5A"/>
    <w:rPr>
      <w:i/>
      <w:iCs/>
    </w:rPr>
  </w:style>
  <w:style w:type="paragraph" w:styleId="Cytat">
    <w:name w:val="Quote"/>
    <w:basedOn w:val="Normalny"/>
    <w:next w:val="Normalny"/>
    <w:link w:val="CytatZnak"/>
    <w:uiPriority w:val="29"/>
    <w:qFormat/>
    <w:rsid w:val="005D4E5A"/>
    <w:pPr>
      <w:spacing w:after="200" w:line="276" w:lineRule="auto"/>
      <w:jc w:val="left"/>
    </w:pPr>
    <w:rPr>
      <w:i/>
      <w:iCs/>
      <w:color w:val="000000" w:themeColor="text1"/>
      <w:szCs w:val="24"/>
    </w:rPr>
  </w:style>
  <w:style w:type="character" w:customStyle="1" w:styleId="CytatZnak">
    <w:name w:val="Cytat Znak"/>
    <w:basedOn w:val="Domylnaczcionkaakapitu"/>
    <w:link w:val="Cytat"/>
    <w:uiPriority w:val="29"/>
    <w:rsid w:val="005D4E5A"/>
    <w:rPr>
      <w:i/>
      <w:iCs/>
      <w:color w:val="000000" w:themeColor="text1"/>
      <w:sz w:val="22"/>
      <w:szCs w:val="24"/>
    </w:rPr>
  </w:style>
  <w:style w:type="paragraph" w:styleId="Cytatintensywny">
    <w:name w:val="Intense Quote"/>
    <w:basedOn w:val="Normalny"/>
    <w:next w:val="Normalny"/>
    <w:link w:val="CytatintensywnyZnak"/>
    <w:uiPriority w:val="30"/>
    <w:qFormat/>
    <w:rsid w:val="005D4E5A"/>
    <w:pPr>
      <w:pBdr>
        <w:bottom w:val="single" w:sz="4" w:space="4" w:color="4F81BD" w:themeColor="accent1"/>
      </w:pBdr>
      <w:spacing w:before="200" w:after="280" w:line="276" w:lineRule="auto"/>
      <w:ind w:left="936" w:right="936"/>
      <w:jc w:val="left"/>
    </w:pPr>
    <w:rPr>
      <w:rFonts w:cstheme="majorBidi"/>
      <w:b/>
      <w:bCs/>
      <w:i/>
      <w:iCs/>
      <w:color w:val="4F81BD" w:themeColor="accent1"/>
      <w:szCs w:val="24"/>
    </w:rPr>
  </w:style>
  <w:style w:type="character" w:customStyle="1" w:styleId="CytatintensywnyZnak">
    <w:name w:val="Cytat intensywny Znak"/>
    <w:basedOn w:val="Domylnaczcionkaakapitu"/>
    <w:link w:val="Cytatintensywny"/>
    <w:uiPriority w:val="30"/>
    <w:rsid w:val="005D4E5A"/>
    <w:rPr>
      <w:rFonts w:cstheme="majorBidi"/>
      <w:b/>
      <w:bCs/>
      <w:i/>
      <w:iCs/>
      <w:color w:val="4F81BD" w:themeColor="accent1"/>
      <w:sz w:val="22"/>
      <w:szCs w:val="24"/>
    </w:rPr>
  </w:style>
  <w:style w:type="character" w:styleId="Wyrnieniedelikatne">
    <w:name w:val="Subtle Emphasis"/>
    <w:uiPriority w:val="19"/>
    <w:qFormat/>
    <w:rsid w:val="005D4E5A"/>
    <w:rPr>
      <w:i/>
      <w:iCs/>
      <w:color w:val="808080" w:themeColor="text1" w:themeTint="7F"/>
    </w:rPr>
  </w:style>
  <w:style w:type="character" w:styleId="Wyrnienieintensywne">
    <w:name w:val="Intense Emphasis"/>
    <w:uiPriority w:val="21"/>
    <w:qFormat/>
    <w:rsid w:val="005D4E5A"/>
    <w:rPr>
      <w:b/>
      <w:bCs/>
      <w:i/>
      <w:iCs/>
      <w:color w:val="4F81BD" w:themeColor="accent1"/>
    </w:rPr>
  </w:style>
  <w:style w:type="character" w:styleId="Odwoaniedelikatne">
    <w:name w:val="Subtle Reference"/>
    <w:uiPriority w:val="31"/>
    <w:qFormat/>
    <w:rsid w:val="005D4E5A"/>
    <w:rPr>
      <w:smallCaps/>
      <w:color w:val="C0504D" w:themeColor="accent2"/>
      <w:u w:val="single"/>
    </w:rPr>
  </w:style>
  <w:style w:type="character" w:styleId="Odwoanieintensywne">
    <w:name w:val="Intense Reference"/>
    <w:uiPriority w:val="32"/>
    <w:qFormat/>
    <w:rsid w:val="005D4E5A"/>
    <w:rPr>
      <w:b/>
      <w:bCs/>
      <w:smallCaps/>
      <w:color w:val="C0504D" w:themeColor="accent2"/>
      <w:spacing w:val="5"/>
      <w:u w:val="single"/>
    </w:rPr>
  </w:style>
  <w:style w:type="paragraph" w:styleId="Nagwekspisutreci">
    <w:name w:val="TOC Heading"/>
    <w:basedOn w:val="Nagwek1"/>
    <w:next w:val="Normalny"/>
    <w:uiPriority w:val="39"/>
    <w:semiHidden/>
    <w:unhideWhenUsed/>
    <w:qFormat/>
    <w:rsid w:val="005D4E5A"/>
    <w:pPr>
      <w:keepNext/>
      <w:spacing w:before="240" w:line="276" w:lineRule="auto"/>
      <w:contextualSpacing w:val="0"/>
      <w:jc w:val="left"/>
      <w:outlineLvl w:val="9"/>
    </w:pPr>
    <w:rPr>
      <w:b/>
      <w:bCs/>
      <w:smallCaps w:val="0"/>
      <w:color w:val="auto"/>
      <w:spacing w:val="0"/>
      <w:kern w:val="32"/>
    </w:rPr>
  </w:style>
  <w:style w:type="paragraph" w:customStyle="1" w:styleId="Podpunktyzarzdzenie">
    <w:name w:val="Podpunkty  [zarządzenie]"/>
    <w:basedOn w:val="Normalny"/>
    <w:link w:val="PodpunktyzarzdzenieZnak"/>
    <w:qFormat/>
    <w:rsid w:val="00735057"/>
    <w:pPr>
      <w:numPr>
        <w:ilvl w:val="1"/>
        <w:numId w:val="5"/>
      </w:numPr>
    </w:pPr>
    <w:rPr>
      <w:szCs w:val="24"/>
    </w:rPr>
  </w:style>
  <w:style w:type="character" w:customStyle="1" w:styleId="PodpunktyzarzdzenieZnak">
    <w:name w:val="Podpunkty  [zarządzenie] Znak"/>
    <w:basedOn w:val="Domylnaczcionkaakapitu"/>
    <w:link w:val="Podpunktyzarzdzenie"/>
    <w:rsid w:val="00735057"/>
    <w:rPr>
      <w:rFonts w:ascii="Bookman Old Style" w:hAnsi="Bookman Old Style"/>
      <w:kern w:val="2"/>
      <w:sz w:val="24"/>
      <w:szCs w:val="24"/>
    </w:rPr>
  </w:style>
  <w:style w:type="character" w:styleId="Hipercze">
    <w:name w:val="Hyperlink"/>
    <w:basedOn w:val="Domylnaczcionkaakapitu"/>
    <w:uiPriority w:val="99"/>
    <w:semiHidden/>
    <w:unhideWhenUsed/>
    <w:rsid w:val="00A32FF1"/>
    <w:rPr>
      <w:color w:val="0000FF"/>
      <w:u w:val="single"/>
    </w:rPr>
  </w:style>
  <w:style w:type="paragraph" w:styleId="Nagwek">
    <w:name w:val="header"/>
    <w:basedOn w:val="Normalny"/>
    <w:link w:val="NagwekZnak"/>
    <w:uiPriority w:val="99"/>
    <w:unhideWhenUsed/>
    <w:rsid w:val="00F84B73"/>
    <w:pPr>
      <w:tabs>
        <w:tab w:val="center" w:pos="4536"/>
        <w:tab w:val="right" w:pos="9072"/>
      </w:tabs>
      <w:spacing w:line="240" w:lineRule="auto"/>
    </w:pPr>
  </w:style>
  <w:style w:type="character" w:customStyle="1" w:styleId="NagwekZnak">
    <w:name w:val="Nagłówek Znak"/>
    <w:basedOn w:val="Domylnaczcionkaakapitu"/>
    <w:link w:val="Nagwek"/>
    <w:uiPriority w:val="99"/>
    <w:rsid w:val="00F84B73"/>
    <w:rPr>
      <w:rFonts w:ascii="Bookman Old Style" w:hAnsi="Bookman Old Style"/>
      <w:kern w:val="2"/>
      <w:sz w:val="24"/>
    </w:rPr>
  </w:style>
  <w:style w:type="paragraph" w:styleId="Stopka">
    <w:name w:val="footer"/>
    <w:basedOn w:val="Normalny"/>
    <w:link w:val="StopkaZnak"/>
    <w:uiPriority w:val="99"/>
    <w:unhideWhenUsed/>
    <w:rsid w:val="00F84B73"/>
    <w:pPr>
      <w:tabs>
        <w:tab w:val="center" w:pos="4536"/>
        <w:tab w:val="right" w:pos="9072"/>
      </w:tabs>
      <w:spacing w:line="240" w:lineRule="auto"/>
    </w:pPr>
  </w:style>
  <w:style w:type="character" w:customStyle="1" w:styleId="StopkaZnak">
    <w:name w:val="Stopka Znak"/>
    <w:basedOn w:val="Domylnaczcionkaakapitu"/>
    <w:link w:val="Stopka"/>
    <w:uiPriority w:val="99"/>
    <w:rsid w:val="00F84B73"/>
    <w:rPr>
      <w:rFonts w:ascii="Bookman Old Style" w:hAnsi="Bookman Old Style"/>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625545">
      <w:bodyDiv w:val="1"/>
      <w:marLeft w:val="0"/>
      <w:marRight w:val="0"/>
      <w:marTop w:val="0"/>
      <w:marBottom w:val="0"/>
      <w:divBdr>
        <w:top w:val="none" w:sz="0" w:space="0" w:color="auto"/>
        <w:left w:val="none" w:sz="0" w:space="0" w:color="auto"/>
        <w:bottom w:val="none" w:sz="0" w:space="0" w:color="auto"/>
        <w:right w:val="none" w:sz="0" w:space="0" w:color="auto"/>
      </w:divBdr>
    </w:div>
    <w:div w:id="375467864">
      <w:bodyDiv w:val="1"/>
      <w:marLeft w:val="0"/>
      <w:marRight w:val="0"/>
      <w:marTop w:val="0"/>
      <w:marBottom w:val="0"/>
      <w:divBdr>
        <w:top w:val="none" w:sz="0" w:space="0" w:color="auto"/>
        <w:left w:val="none" w:sz="0" w:space="0" w:color="auto"/>
        <w:bottom w:val="none" w:sz="0" w:space="0" w:color="auto"/>
        <w:right w:val="none" w:sz="0" w:space="0" w:color="auto"/>
      </w:divBdr>
      <w:divsChild>
        <w:div w:id="785737512">
          <w:marLeft w:val="0"/>
          <w:marRight w:val="0"/>
          <w:marTop w:val="72"/>
          <w:marBottom w:val="0"/>
          <w:divBdr>
            <w:top w:val="none" w:sz="0" w:space="0" w:color="auto"/>
            <w:left w:val="none" w:sz="0" w:space="0" w:color="auto"/>
            <w:bottom w:val="none" w:sz="0" w:space="0" w:color="auto"/>
            <w:right w:val="none" w:sz="0" w:space="0" w:color="auto"/>
          </w:divBdr>
          <w:divsChild>
            <w:div w:id="2040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790811">
      <w:bodyDiv w:val="1"/>
      <w:marLeft w:val="0"/>
      <w:marRight w:val="0"/>
      <w:marTop w:val="0"/>
      <w:marBottom w:val="0"/>
      <w:divBdr>
        <w:top w:val="none" w:sz="0" w:space="0" w:color="auto"/>
        <w:left w:val="none" w:sz="0" w:space="0" w:color="auto"/>
        <w:bottom w:val="none" w:sz="0" w:space="0" w:color="auto"/>
        <w:right w:val="none" w:sz="0" w:space="0" w:color="auto"/>
      </w:divBdr>
    </w:div>
    <w:div w:id="498622874">
      <w:bodyDiv w:val="1"/>
      <w:marLeft w:val="0"/>
      <w:marRight w:val="0"/>
      <w:marTop w:val="0"/>
      <w:marBottom w:val="0"/>
      <w:divBdr>
        <w:top w:val="none" w:sz="0" w:space="0" w:color="auto"/>
        <w:left w:val="none" w:sz="0" w:space="0" w:color="auto"/>
        <w:bottom w:val="none" w:sz="0" w:space="0" w:color="auto"/>
        <w:right w:val="none" w:sz="0" w:space="0" w:color="auto"/>
      </w:divBdr>
      <w:divsChild>
        <w:div w:id="1197427581">
          <w:marLeft w:val="360"/>
          <w:marRight w:val="0"/>
          <w:marTop w:val="72"/>
          <w:marBottom w:val="72"/>
          <w:divBdr>
            <w:top w:val="none" w:sz="0" w:space="0" w:color="auto"/>
            <w:left w:val="none" w:sz="0" w:space="0" w:color="auto"/>
            <w:bottom w:val="none" w:sz="0" w:space="0" w:color="auto"/>
            <w:right w:val="none" w:sz="0" w:space="0" w:color="auto"/>
          </w:divBdr>
          <w:divsChild>
            <w:div w:id="10316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47238">
      <w:bodyDiv w:val="1"/>
      <w:marLeft w:val="0"/>
      <w:marRight w:val="0"/>
      <w:marTop w:val="0"/>
      <w:marBottom w:val="0"/>
      <w:divBdr>
        <w:top w:val="none" w:sz="0" w:space="0" w:color="auto"/>
        <w:left w:val="none" w:sz="0" w:space="0" w:color="auto"/>
        <w:bottom w:val="none" w:sz="0" w:space="0" w:color="auto"/>
        <w:right w:val="none" w:sz="0" w:space="0" w:color="auto"/>
      </w:divBdr>
      <w:divsChild>
        <w:div w:id="1568151709">
          <w:marLeft w:val="360"/>
          <w:marRight w:val="0"/>
          <w:marTop w:val="72"/>
          <w:marBottom w:val="72"/>
          <w:divBdr>
            <w:top w:val="none" w:sz="0" w:space="0" w:color="auto"/>
            <w:left w:val="none" w:sz="0" w:space="0" w:color="auto"/>
            <w:bottom w:val="none" w:sz="0" w:space="0" w:color="auto"/>
            <w:right w:val="none" w:sz="0" w:space="0" w:color="auto"/>
          </w:divBdr>
          <w:divsChild>
            <w:div w:id="1393698931">
              <w:marLeft w:val="0"/>
              <w:marRight w:val="0"/>
              <w:marTop w:val="0"/>
              <w:marBottom w:val="0"/>
              <w:divBdr>
                <w:top w:val="none" w:sz="0" w:space="0" w:color="auto"/>
                <w:left w:val="none" w:sz="0" w:space="0" w:color="auto"/>
                <w:bottom w:val="none" w:sz="0" w:space="0" w:color="auto"/>
                <w:right w:val="none" w:sz="0" w:space="0" w:color="auto"/>
              </w:divBdr>
            </w:div>
          </w:divsChild>
        </w:div>
        <w:div w:id="1947813353">
          <w:marLeft w:val="360"/>
          <w:marRight w:val="0"/>
          <w:marTop w:val="0"/>
          <w:marBottom w:val="72"/>
          <w:divBdr>
            <w:top w:val="none" w:sz="0" w:space="0" w:color="auto"/>
            <w:left w:val="none" w:sz="0" w:space="0" w:color="auto"/>
            <w:bottom w:val="none" w:sz="0" w:space="0" w:color="auto"/>
            <w:right w:val="none" w:sz="0" w:space="0" w:color="auto"/>
          </w:divBdr>
          <w:divsChild>
            <w:div w:id="1476684897">
              <w:marLeft w:val="0"/>
              <w:marRight w:val="0"/>
              <w:marTop w:val="0"/>
              <w:marBottom w:val="0"/>
              <w:divBdr>
                <w:top w:val="none" w:sz="0" w:space="0" w:color="auto"/>
                <w:left w:val="none" w:sz="0" w:space="0" w:color="auto"/>
                <w:bottom w:val="none" w:sz="0" w:space="0" w:color="auto"/>
                <w:right w:val="none" w:sz="0" w:space="0" w:color="auto"/>
              </w:divBdr>
            </w:div>
          </w:divsChild>
        </w:div>
        <w:div w:id="1605260413">
          <w:marLeft w:val="360"/>
          <w:marRight w:val="0"/>
          <w:marTop w:val="0"/>
          <w:marBottom w:val="72"/>
          <w:divBdr>
            <w:top w:val="none" w:sz="0" w:space="0" w:color="auto"/>
            <w:left w:val="none" w:sz="0" w:space="0" w:color="auto"/>
            <w:bottom w:val="none" w:sz="0" w:space="0" w:color="auto"/>
            <w:right w:val="none" w:sz="0" w:space="0" w:color="auto"/>
          </w:divBdr>
          <w:divsChild>
            <w:div w:id="130827862">
              <w:marLeft w:val="0"/>
              <w:marRight w:val="0"/>
              <w:marTop w:val="0"/>
              <w:marBottom w:val="0"/>
              <w:divBdr>
                <w:top w:val="none" w:sz="0" w:space="0" w:color="auto"/>
                <w:left w:val="none" w:sz="0" w:space="0" w:color="auto"/>
                <w:bottom w:val="none" w:sz="0" w:space="0" w:color="auto"/>
                <w:right w:val="none" w:sz="0" w:space="0" w:color="auto"/>
              </w:divBdr>
            </w:div>
          </w:divsChild>
        </w:div>
        <w:div w:id="1797526607">
          <w:marLeft w:val="360"/>
          <w:marRight w:val="0"/>
          <w:marTop w:val="0"/>
          <w:marBottom w:val="72"/>
          <w:divBdr>
            <w:top w:val="none" w:sz="0" w:space="0" w:color="auto"/>
            <w:left w:val="none" w:sz="0" w:space="0" w:color="auto"/>
            <w:bottom w:val="none" w:sz="0" w:space="0" w:color="auto"/>
            <w:right w:val="none" w:sz="0" w:space="0" w:color="auto"/>
          </w:divBdr>
          <w:divsChild>
            <w:div w:id="1367636673">
              <w:marLeft w:val="0"/>
              <w:marRight w:val="0"/>
              <w:marTop w:val="0"/>
              <w:marBottom w:val="0"/>
              <w:divBdr>
                <w:top w:val="none" w:sz="0" w:space="0" w:color="auto"/>
                <w:left w:val="none" w:sz="0" w:space="0" w:color="auto"/>
                <w:bottom w:val="none" w:sz="0" w:space="0" w:color="auto"/>
                <w:right w:val="none" w:sz="0" w:space="0" w:color="auto"/>
              </w:divBdr>
            </w:div>
          </w:divsChild>
        </w:div>
        <w:div w:id="1023246283">
          <w:marLeft w:val="360"/>
          <w:marRight w:val="0"/>
          <w:marTop w:val="0"/>
          <w:marBottom w:val="72"/>
          <w:divBdr>
            <w:top w:val="none" w:sz="0" w:space="0" w:color="auto"/>
            <w:left w:val="none" w:sz="0" w:space="0" w:color="auto"/>
            <w:bottom w:val="none" w:sz="0" w:space="0" w:color="auto"/>
            <w:right w:val="none" w:sz="0" w:space="0" w:color="auto"/>
          </w:divBdr>
          <w:divsChild>
            <w:div w:id="38059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05050">
      <w:bodyDiv w:val="1"/>
      <w:marLeft w:val="0"/>
      <w:marRight w:val="0"/>
      <w:marTop w:val="0"/>
      <w:marBottom w:val="0"/>
      <w:divBdr>
        <w:top w:val="none" w:sz="0" w:space="0" w:color="auto"/>
        <w:left w:val="none" w:sz="0" w:space="0" w:color="auto"/>
        <w:bottom w:val="none" w:sz="0" w:space="0" w:color="auto"/>
        <w:right w:val="none" w:sz="0" w:space="0" w:color="auto"/>
      </w:divBdr>
      <w:divsChild>
        <w:div w:id="431169749">
          <w:marLeft w:val="360"/>
          <w:marRight w:val="0"/>
          <w:marTop w:val="0"/>
          <w:marBottom w:val="72"/>
          <w:divBdr>
            <w:top w:val="none" w:sz="0" w:space="0" w:color="auto"/>
            <w:left w:val="none" w:sz="0" w:space="0" w:color="auto"/>
            <w:bottom w:val="none" w:sz="0" w:space="0" w:color="auto"/>
            <w:right w:val="none" w:sz="0" w:space="0" w:color="auto"/>
          </w:divBdr>
          <w:divsChild>
            <w:div w:id="995959724">
              <w:marLeft w:val="0"/>
              <w:marRight w:val="0"/>
              <w:marTop w:val="0"/>
              <w:marBottom w:val="0"/>
              <w:divBdr>
                <w:top w:val="none" w:sz="0" w:space="0" w:color="auto"/>
                <w:left w:val="none" w:sz="0" w:space="0" w:color="auto"/>
                <w:bottom w:val="none" w:sz="0" w:space="0" w:color="auto"/>
                <w:right w:val="none" w:sz="0" w:space="0" w:color="auto"/>
              </w:divBdr>
            </w:div>
          </w:divsChild>
        </w:div>
        <w:div w:id="1788619887">
          <w:marLeft w:val="360"/>
          <w:marRight w:val="0"/>
          <w:marTop w:val="0"/>
          <w:marBottom w:val="72"/>
          <w:divBdr>
            <w:top w:val="none" w:sz="0" w:space="0" w:color="auto"/>
            <w:left w:val="none" w:sz="0" w:space="0" w:color="auto"/>
            <w:bottom w:val="none" w:sz="0" w:space="0" w:color="auto"/>
            <w:right w:val="none" w:sz="0" w:space="0" w:color="auto"/>
          </w:divBdr>
          <w:divsChild>
            <w:div w:id="43725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27910">
      <w:bodyDiv w:val="1"/>
      <w:marLeft w:val="0"/>
      <w:marRight w:val="0"/>
      <w:marTop w:val="0"/>
      <w:marBottom w:val="0"/>
      <w:divBdr>
        <w:top w:val="none" w:sz="0" w:space="0" w:color="auto"/>
        <w:left w:val="none" w:sz="0" w:space="0" w:color="auto"/>
        <w:bottom w:val="none" w:sz="0" w:space="0" w:color="auto"/>
        <w:right w:val="none" w:sz="0" w:space="0" w:color="auto"/>
      </w:divBdr>
      <w:divsChild>
        <w:div w:id="1747923769">
          <w:marLeft w:val="360"/>
          <w:marRight w:val="0"/>
          <w:marTop w:val="72"/>
          <w:marBottom w:val="72"/>
          <w:divBdr>
            <w:top w:val="none" w:sz="0" w:space="0" w:color="auto"/>
            <w:left w:val="none" w:sz="0" w:space="0" w:color="auto"/>
            <w:bottom w:val="none" w:sz="0" w:space="0" w:color="auto"/>
            <w:right w:val="none" w:sz="0" w:space="0" w:color="auto"/>
          </w:divBdr>
          <w:divsChild>
            <w:div w:id="1068115439">
              <w:marLeft w:val="0"/>
              <w:marRight w:val="0"/>
              <w:marTop w:val="0"/>
              <w:marBottom w:val="0"/>
              <w:divBdr>
                <w:top w:val="none" w:sz="0" w:space="0" w:color="auto"/>
                <w:left w:val="none" w:sz="0" w:space="0" w:color="auto"/>
                <w:bottom w:val="none" w:sz="0" w:space="0" w:color="auto"/>
                <w:right w:val="none" w:sz="0" w:space="0" w:color="auto"/>
              </w:divBdr>
            </w:div>
          </w:divsChild>
        </w:div>
        <w:div w:id="307243933">
          <w:marLeft w:val="360"/>
          <w:marRight w:val="0"/>
          <w:marTop w:val="0"/>
          <w:marBottom w:val="72"/>
          <w:divBdr>
            <w:top w:val="none" w:sz="0" w:space="0" w:color="auto"/>
            <w:left w:val="none" w:sz="0" w:space="0" w:color="auto"/>
            <w:bottom w:val="none" w:sz="0" w:space="0" w:color="auto"/>
            <w:right w:val="none" w:sz="0" w:space="0" w:color="auto"/>
          </w:divBdr>
          <w:divsChild>
            <w:div w:id="508065450">
              <w:marLeft w:val="0"/>
              <w:marRight w:val="0"/>
              <w:marTop w:val="0"/>
              <w:marBottom w:val="0"/>
              <w:divBdr>
                <w:top w:val="none" w:sz="0" w:space="0" w:color="auto"/>
                <w:left w:val="none" w:sz="0" w:space="0" w:color="auto"/>
                <w:bottom w:val="none" w:sz="0" w:space="0" w:color="auto"/>
                <w:right w:val="none" w:sz="0" w:space="0" w:color="auto"/>
              </w:divBdr>
            </w:div>
          </w:divsChild>
        </w:div>
        <w:div w:id="1721053343">
          <w:marLeft w:val="360"/>
          <w:marRight w:val="0"/>
          <w:marTop w:val="0"/>
          <w:marBottom w:val="72"/>
          <w:divBdr>
            <w:top w:val="none" w:sz="0" w:space="0" w:color="auto"/>
            <w:left w:val="none" w:sz="0" w:space="0" w:color="auto"/>
            <w:bottom w:val="none" w:sz="0" w:space="0" w:color="auto"/>
            <w:right w:val="none" w:sz="0" w:space="0" w:color="auto"/>
          </w:divBdr>
          <w:divsChild>
            <w:div w:id="711149239">
              <w:marLeft w:val="0"/>
              <w:marRight w:val="0"/>
              <w:marTop w:val="0"/>
              <w:marBottom w:val="0"/>
              <w:divBdr>
                <w:top w:val="none" w:sz="0" w:space="0" w:color="auto"/>
                <w:left w:val="none" w:sz="0" w:space="0" w:color="auto"/>
                <w:bottom w:val="none" w:sz="0" w:space="0" w:color="auto"/>
                <w:right w:val="none" w:sz="0" w:space="0" w:color="auto"/>
              </w:divBdr>
            </w:div>
          </w:divsChild>
        </w:div>
        <w:div w:id="1166820949">
          <w:marLeft w:val="360"/>
          <w:marRight w:val="0"/>
          <w:marTop w:val="0"/>
          <w:marBottom w:val="72"/>
          <w:divBdr>
            <w:top w:val="none" w:sz="0" w:space="0" w:color="auto"/>
            <w:left w:val="none" w:sz="0" w:space="0" w:color="auto"/>
            <w:bottom w:val="none" w:sz="0" w:space="0" w:color="auto"/>
            <w:right w:val="none" w:sz="0" w:space="0" w:color="auto"/>
          </w:divBdr>
          <w:divsChild>
            <w:div w:id="1305962675">
              <w:marLeft w:val="0"/>
              <w:marRight w:val="0"/>
              <w:marTop w:val="0"/>
              <w:marBottom w:val="0"/>
              <w:divBdr>
                <w:top w:val="none" w:sz="0" w:space="0" w:color="auto"/>
                <w:left w:val="none" w:sz="0" w:space="0" w:color="auto"/>
                <w:bottom w:val="none" w:sz="0" w:space="0" w:color="auto"/>
                <w:right w:val="none" w:sz="0" w:space="0" w:color="auto"/>
              </w:divBdr>
            </w:div>
          </w:divsChild>
        </w:div>
        <w:div w:id="837505408">
          <w:marLeft w:val="360"/>
          <w:marRight w:val="0"/>
          <w:marTop w:val="0"/>
          <w:marBottom w:val="72"/>
          <w:divBdr>
            <w:top w:val="none" w:sz="0" w:space="0" w:color="auto"/>
            <w:left w:val="none" w:sz="0" w:space="0" w:color="auto"/>
            <w:bottom w:val="none" w:sz="0" w:space="0" w:color="auto"/>
            <w:right w:val="none" w:sz="0" w:space="0" w:color="auto"/>
          </w:divBdr>
          <w:divsChild>
            <w:div w:id="93686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108112">
      <w:bodyDiv w:val="1"/>
      <w:marLeft w:val="0"/>
      <w:marRight w:val="0"/>
      <w:marTop w:val="0"/>
      <w:marBottom w:val="0"/>
      <w:divBdr>
        <w:top w:val="none" w:sz="0" w:space="0" w:color="auto"/>
        <w:left w:val="none" w:sz="0" w:space="0" w:color="auto"/>
        <w:bottom w:val="none" w:sz="0" w:space="0" w:color="auto"/>
        <w:right w:val="none" w:sz="0" w:space="0" w:color="auto"/>
      </w:divBdr>
      <w:divsChild>
        <w:div w:id="1689602365">
          <w:marLeft w:val="0"/>
          <w:marRight w:val="0"/>
          <w:marTop w:val="72"/>
          <w:marBottom w:val="0"/>
          <w:divBdr>
            <w:top w:val="none" w:sz="0" w:space="0" w:color="auto"/>
            <w:left w:val="none" w:sz="0" w:space="0" w:color="auto"/>
            <w:bottom w:val="none" w:sz="0" w:space="0" w:color="auto"/>
            <w:right w:val="none" w:sz="0" w:space="0" w:color="auto"/>
          </w:divBdr>
          <w:divsChild>
            <w:div w:id="198419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545257">
      <w:bodyDiv w:val="1"/>
      <w:marLeft w:val="0"/>
      <w:marRight w:val="0"/>
      <w:marTop w:val="0"/>
      <w:marBottom w:val="0"/>
      <w:divBdr>
        <w:top w:val="none" w:sz="0" w:space="0" w:color="auto"/>
        <w:left w:val="none" w:sz="0" w:space="0" w:color="auto"/>
        <w:bottom w:val="none" w:sz="0" w:space="0" w:color="auto"/>
        <w:right w:val="none" w:sz="0" w:space="0" w:color="auto"/>
      </w:divBdr>
      <w:divsChild>
        <w:div w:id="183904386">
          <w:marLeft w:val="0"/>
          <w:marRight w:val="0"/>
          <w:marTop w:val="480"/>
          <w:marBottom w:val="240"/>
          <w:divBdr>
            <w:top w:val="none" w:sz="0" w:space="0" w:color="auto"/>
            <w:left w:val="none" w:sz="0" w:space="0" w:color="auto"/>
            <w:bottom w:val="none" w:sz="0" w:space="0" w:color="auto"/>
            <w:right w:val="none" w:sz="0" w:space="0" w:color="auto"/>
          </w:divBdr>
          <w:divsChild>
            <w:div w:id="1999991192">
              <w:marLeft w:val="0"/>
              <w:marRight w:val="0"/>
              <w:marTop w:val="0"/>
              <w:marBottom w:val="0"/>
              <w:divBdr>
                <w:top w:val="none" w:sz="0" w:space="0" w:color="auto"/>
                <w:left w:val="none" w:sz="0" w:space="0" w:color="auto"/>
                <w:bottom w:val="none" w:sz="0" w:space="0" w:color="auto"/>
                <w:right w:val="none" w:sz="0" w:space="0" w:color="auto"/>
              </w:divBdr>
            </w:div>
          </w:divsChild>
        </w:div>
        <w:div w:id="532034976">
          <w:marLeft w:val="0"/>
          <w:marRight w:val="0"/>
          <w:marTop w:val="240"/>
          <w:marBottom w:val="0"/>
          <w:divBdr>
            <w:top w:val="none" w:sz="0" w:space="0" w:color="auto"/>
            <w:left w:val="none" w:sz="0" w:space="0" w:color="auto"/>
            <w:bottom w:val="none" w:sz="0" w:space="0" w:color="auto"/>
            <w:right w:val="none" w:sz="0" w:space="0" w:color="auto"/>
          </w:divBdr>
          <w:divsChild>
            <w:div w:id="5904346">
              <w:marLeft w:val="0"/>
              <w:marRight w:val="0"/>
              <w:marTop w:val="0"/>
              <w:marBottom w:val="240"/>
              <w:divBdr>
                <w:top w:val="none" w:sz="0" w:space="0" w:color="auto"/>
                <w:left w:val="none" w:sz="0" w:space="0" w:color="auto"/>
                <w:bottom w:val="none" w:sz="0" w:space="0" w:color="auto"/>
                <w:right w:val="none" w:sz="0" w:space="0" w:color="auto"/>
              </w:divBdr>
              <w:divsChild>
                <w:div w:id="442581343">
                  <w:marLeft w:val="0"/>
                  <w:marRight w:val="0"/>
                  <w:marTop w:val="0"/>
                  <w:marBottom w:val="0"/>
                  <w:divBdr>
                    <w:top w:val="none" w:sz="0" w:space="0" w:color="auto"/>
                    <w:left w:val="none" w:sz="0" w:space="0" w:color="auto"/>
                    <w:bottom w:val="none" w:sz="0" w:space="0" w:color="auto"/>
                    <w:right w:val="none" w:sz="0" w:space="0" w:color="auto"/>
                  </w:divBdr>
                </w:div>
                <w:div w:id="1592666115">
                  <w:marLeft w:val="0"/>
                  <w:marRight w:val="0"/>
                  <w:marTop w:val="72"/>
                  <w:marBottom w:val="0"/>
                  <w:divBdr>
                    <w:top w:val="none" w:sz="0" w:space="0" w:color="auto"/>
                    <w:left w:val="none" w:sz="0" w:space="0" w:color="auto"/>
                    <w:bottom w:val="none" w:sz="0" w:space="0" w:color="auto"/>
                    <w:right w:val="none" w:sz="0" w:space="0" w:color="auto"/>
                  </w:divBdr>
                  <w:divsChild>
                    <w:div w:id="185441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056053">
      <w:bodyDiv w:val="1"/>
      <w:marLeft w:val="0"/>
      <w:marRight w:val="0"/>
      <w:marTop w:val="0"/>
      <w:marBottom w:val="0"/>
      <w:divBdr>
        <w:top w:val="none" w:sz="0" w:space="0" w:color="auto"/>
        <w:left w:val="none" w:sz="0" w:space="0" w:color="auto"/>
        <w:bottom w:val="none" w:sz="0" w:space="0" w:color="auto"/>
        <w:right w:val="none" w:sz="0" w:space="0" w:color="auto"/>
      </w:divBdr>
    </w:div>
    <w:div w:id="1277831808">
      <w:bodyDiv w:val="1"/>
      <w:marLeft w:val="0"/>
      <w:marRight w:val="0"/>
      <w:marTop w:val="0"/>
      <w:marBottom w:val="0"/>
      <w:divBdr>
        <w:top w:val="none" w:sz="0" w:space="0" w:color="auto"/>
        <w:left w:val="none" w:sz="0" w:space="0" w:color="auto"/>
        <w:bottom w:val="none" w:sz="0" w:space="0" w:color="auto"/>
        <w:right w:val="none" w:sz="0" w:space="0" w:color="auto"/>
      </w:divBdr>
      <w:divsChild>
        <w:div w:id="1491143319">
          <w:marLeft w:val="0"/>
          <w:marRight w:val="0"/>
          <w:marTop w:val="72"/>
          <w:marBottom w:val="0"/>
          <w:divBdr>
            <w:top w:val="none" w:sz="0" w:space="0" w:color="auto"/>
            <w:left w:val="none" w:sz="0" w:space="0" w:color="auto"/>
            <w:bottom w:val="none" w:sz="0" w:space="0" w:color="auto"/>
            <w:right w:val="none" w:sz="0" w:space="0" w:color="auto"/>
          </w:divBdr>
          <w:divsChild>
            <w:div w:id="587929854">
              <w:marLeft w:val="0"/>
              <w:marRight w:val="0"/>
              <w:marTop w:val="0"/>
              <w:marBottom w:val="0"/>
              <w:divBdr>
                <w:top w:val="none" w:sz="0" w:space="0" w:color="auto"/>
                <w:left w:val="none" w:sz="0" w:space="0" w:color="auto"/>
                <w:bottom w:val="none" w:sz="0" w:space="0" w:color="auto"/>
                <w:right w:val="none" w:sz="0" w:space="0" w:color="auto"/>
              </w:divBdr>
            </w:div>
          </w:divsChild>
        </w:div>
        <w:div w:id="2017534353">
          <w:marLeft w:val="0"/>
          <w:marRight w:val="0"/>
          <w:marTop w:val="72"/>
          <w:marBottom w:val="0"/>
          <w:divBdr>
            <w:top w:val="none" w:sz="0" w:space="0" w:color="auto"/>
            <w:left w:val="none" w:sz="0" w:space="0" w:color="auto"/>
            <w:bottom w:val="none" w:sz="0" w:space="0" w:color="auto"/>
            <w:right w:val="none" w:sz="0" w:space="0" w:color="auto"/>
          </w:divBdr>
          <w:divsChild>
            <w:div w:id="144920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64119">
      <w:bodyDiv w:val="1"/>
      <w:marLeft w:val="0"/>
      <w:marRight w:val="0"/>
      <w:marTop w:val="0"/>
      <w:marBottom w:val="0"/>
      <w:divBdr>
        <w:top w:val="none" w:sz="0" w:space="0" w:color="auto"/>
        <w:left w:val="none" w:sz="0" w:space="0" w:color="auto"/>
        <w:bottom w:val="none" w:sz="0" w:space="0" w:color="auto"/>
        <w:right w:val="none" w:sz="0" w:space="0" w:color="auto"/>
      </w:divBdr>
      <w:divsChild>
        <w:div w:id="1485052087">
          <w:marLeft w:val="360"/>
          <w:marRight w:val="0"/>
          <w:marTop w:val="0"/>
          <w:marBottom w:val="72"/>
          <w:divBdr>
            <w:top w:val="none" w:sz="0" w:space="0" w:color="auto"/>
            <w:left w:val="none" w:sz="0" w:space="0" w:color="auto"/>
            <w:bottom w:val="none" w:sz="0" w:space="0" w:color="auto"/>
            <w:right w:val="none" w:sz="0" w:space="0" w:color="auto"/>
          </w:divBdr>
        </w:div>
        <w:div w:id="625620267">
          <w:marLeft w:val="360"/>
          <w:marRight w:val="0"/>
          <w:marTop w:val="0"/>
          <w:marBottom w:val="72"/>
          <w:divBdr>
            <w:top w:val="none" w:sz="0" w:space="0" w:color="auto"/>
            <w:left w:val="none" w:sz="0" w:space="0" w:color="auto"/>
            <w:bottom w:val="none" w:sz="0" w:space="0" w:color="auto"/>
            <w:right w:val="none" w:sz="0" w:space="0" w:color="auto"/>
          </w:divBdr>
          <w:divsChild>
            <w:div w:id="10105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754070">
      <w:bodyDiv w:val="1"/>
      <w:marLeft w:val="0"/>
      <w:marRight w:val="0"/>
      <w:marTop w:val="0"/>
      <w:marBottom w:val="0"/>
      <w:divBdr>
        <w:top w:val="none" w:sz="0" w:space="0" w:color="auto"/>
        <w:left w:val="none" w:sz="0" w:space="0" w:color="auto"/>
        <w:bottom w:val="none" w:sz="0" w:space="0" w:color="auto"/>
        <w:right w:val="none" w:sz="0" w:space="0" w:color="auto"/>
      </w:divBdr>
      <w:divsChild>
        <w:div w:id="321129838">
          <w:marLeft w:val="360"/>
          <w:marRight w:val="0"/>
          <w:marTop w:val="0"/>
          <w:marBottom w:val="72"/>
          <w:divBdr>
            <w:top w:val="none" w:sz="0" w:space="0" w:color="auto"/>
            <w:left w:val="none" w:sz="0" w:space="0" w:color="auto"/>
            <w:bottom w:val="none" w:sz="0" w:space="0" w:color="auto"/>
            <w:right w:val="none" w:sz="0" w:space="0" w:color="auto"/>
          </w:divBdr>
          <w:divsChild>
            <w:div w:id="1698853289">
              <w:marLeft w:val="0"/>
              <w:marRight w:val="0"/>
              <w:marTop w:val="0"/>
              <w:marBottom w:val="0"/>
              <w:divBdr>
                <w:top w:val="none" w:sz="0" w:space="0" w:color="auto"/>
                <w:left w:val="none" w:sz="0" w:space="0" w:color="auto"/>
                <w:bottom w:val="none" w:sz="0" w:space="0" w:color="auto"/>
                <w:right w:val="none" w:sz="0" w:space="0" w:color="auto"/>
              </w:divBdr>
            </w:div>
          </w:divsChild>
        </w:div>
        <w:div w:id="1912503320">
          <w:marLeft w:val="360"/>
          <w:marRight w:val="0"/>
          <w:marTop w:val="0"/>
          <w:marBottom w:val="72"/>
          <w:divBdr>
            <w:top w:val="none" w:sz="0" w:space="0" w:color="auto"/>
            <w:left w:val="none" w:sz="0" w:space="0" w:color="auto"/>
            <w:bottom w:val="none" w:sz="0" w:space="0" w:color="auto"/>
            <w:right w:val="none" w:sz="0" w:space="0" w:color="auto"/>
          </w:divBdr>
          <w:divsChild>
            <w:div w:id="1183010150">
              <w:marLeft w:val="0"/>
              <w:marRight w:val="0"/>
              <w:marTop w:val="0"/>
              <w:marBottom w:val="0"/>
              <w:divBdr>
                <w:top w:val="none" w:sz="0" w:space="0" w:color="auto"/>
                <w:left w:val="none" w:sz="0" w:space="0" w:color="auto"/>
                <w:bottom w:val="none" w:sz="0" w:space="0" w:color="auto"/>
                <w:right w:val="none" w:sz="0" w:space="0" w:color="auto"/>
              </w:divBdr>
            </w:div>
          </w:divsChild>
        </w:div>
        <w:div w:id="241068315">
          <w:marLeft w:val="360"/>
          <w:marRight w:val="0"/>
          <w:marTop w:val="0"/>
          <w:marBottom w:val="72"/>
          <w:divBdr>
            <w:top w:val="none" w:sz="0" w:space="0" w:color="auto"/>
            <w:left w:val="none" w:sz="0" w:space="0" w:color="auto"/>
            <w:bottom w:val="none" w:sz="0" w:space="0" w:color="auto"/>
            <w:right w:val="none" w:sz="0" w:space="0" w:color="auto"/>
          </w:divBdr>
          <w:divsChild>
            <w:div w:id="125764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49618">
      <w:bodyDiv w:val="1"/>
      <w:marLeft w:val="0"/>
      <w:marRight w:val="0"/>
      <w:marTop w:val="0"/>
      <w:marBottom w:val="0"/>
      <w:divBdr>
        <w:top w:val="none" w:sz="0" w:space="0" w:color="auto"/>
        <w:left w:val="none" w:sz="0" w:space="0" w:color="auto"/>
        <w:bottom w:val="none" w:sz="0" w:space="0" w:color="auto"/>
        <w:right w:val="none" w:sz="0" w:space="0" w:color="auto"/>
      </w:divBdr>
      <w:divsChild>
        <w:div w:id="167209103">
          <w:marLeft w:val="0"/>
          <w:marRight w:val="0"/>
          <w:marTop w:val="72"/>
          <w:marBottom w:val="0"/>
          <w:divBdr>
            <w:top w:val="none" w:sz="0" w:space="0" w:color="auto"/>
            <w:left w:val="none" w:sz="0" w:space="0" w:color="auto"/>
            <w:bottom w:val="none" w:sz="0" w:space="0" w:color="auto"/>
            <w:right w:val="none" w:sz="0" w:space="0" w:color="auto"/>
          </w:divBdr>
          <w:divsChild>
            <w:div w:id="58788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82770">
      <w:bodyDiv w:val="1"/>
      <w:marLeft w:val="0"/>
      <w:marRight w:val="0"/>
      <w:marTop w:val="0"/>
      <w:marBottom w:val="0"/>
      <w:divBdr>
        <w:top w:val="none" w:sz="0" w:space="0" w:color="auto"/>
        <w:left w:val="none" w:sz="0" w:space="0" w:color="auto"/>
        <w:bottom w:val="none" w:sz="0" w:space="0" w:color="auto"/>
        <w:right w:val="none" w:sz="0" w:space="0" w:color="auto"/>
      </w:divBdr>
      <w:divsChild>
        <w:div w:id="2104109600">
          <w:marLeft w:val="0"/>
          <w:marRight w:val="0"/>
          <w:marTop w:val="480"/>
          <w:marBottom w:val="240"/>
          <w:divBdr>
            <w:top w:val="none" w:sz="0" w:space="0" w:color="auto"/>
            <w:left w:val="none" w:sz="0" w:space="0" w:color="auto"/>
            <w:bottom w:val="none" w:sz="0" w:space="0" w:color="auto"/>
            <w:right w:val="none" w:sz="0" w:space="0" w:color="auto"/>
          </w:divBdr>
          <w:divsChild>
            <w:div w:id="270018252">
              <w:marLeft w:val="0"/>
              <w:marRight w:val="0"/>
              <w:marTop w:val="0"/>
              <w:marBottom w:val="0"/>
              <w:divBdr>
                <w:top w:val="none" w:sz="0" w:space="0" w:color="auto"/>
                <w:left w:val="none" w:sz="0" w:space="0" w:color="auto"/>
                <w:bottom w:val="none" w:sz="0" w:space="0" w:color="auto"/>
                <w:right w:val="none" w:sz="0" w:space="0" w:color="auto"/>
              </w:divBdr>
            </w:div>
          </w:divsChild>
        </w:div>
        <w:div w:id="1899047508">
          <w:marLeft w:val="0"/>
          <w:marRight w:val="0"/>
          <w:marTop w:val="240"/>
          <w:marBottom w:val="0"/>
          <w:divBdr>
            <w:top w:val="none" w:sz="0" w:space="0" w:color="auto"/>
            <w:left w:val="none" w:sz="0" w:space="0" w:color="auto"/>
            <w:bottom w:val="none" w:sz="0" w:space="0" w:color="auto"/>
            <w:right w:val="none" w:sz="0" w:space="0" w:color="auto"/>
          </w:divBdr>
          <w:divsChild>
            <w:div w:id="1667124232">
              <w:marLeft w:val="0"/>
              <w:marRight w:val="0"/>
              <w:marTop w:val="0"/>
              <w:marBottom w:val="240"/>
              <w:divBdr>
                <w:top w:val="none" w:sz="0" w:space="0" w:color="auto"/>
                <w:left w:val="none" w:sz="0" w:space="0" w:color="auto"/>
                <w:bottom w:val="none" w:sz="0" w:space="0" w:color="auto"/>
                <w:right w:val="none" w:sz="0" w:space="0" w:color="auto"/>
              </w:divBdr>
              <w:divsChild>
                <w:div w:id="391972476">
                  <w:marLeft w:val="0"/>
                  <w:marRight w:val="0"/>
                  <w:marTop w:val="0"/>
                  <w:marBottom w:val="0"/>
                  <w:divBdr>
                    <w:top w:val="none" w:sz="0" w:space="0" w:color="auto"/>
                    <w:left w:val="none" w:sz="0" w:space="0" w:color="auto"/>
                    <w:bottom w:val="none" w:sz="0" w:space="0" w:color="auto"/>
                    <w:right w:val="none" w:sz="0" w:space="0" w:color="auto"/>
                  </w:divBdr>
                </w:div>
                <w:div w:id="960767278">
                  <w:marLeft w:val="0"/>
                  <w:marRight w:val="0"/>
                  <w:marTop w:val="72"/>
                  <w:marBottom w:val="0"/>
                  <w:divBdr>
                    <w:top w:val="none" w:sz="0" w:space="0" w:color="auto"/>
                    <w:left w:val="none" w:sz="0" w:space="0" w:color="auto"/>
                    <w:bottom w:val="none" w:sz="0" w:space="0" w:color="auto"/>
                    <w:right w:val="none" w:sz="0" w:space="0" w:color="auto"/>
                  </w:divBdr>
                  <w:divsChild>
                    <w:div w:id="109937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837750">
      <w:bodyDiv w:val="1"/>
      <w:marLeft w:val="0"/>
      <w:marRight w:val="0"/>
      <w:marTop w:val="0"/>
      <w:marBottom w:val="0"/>
      <w:divBdr>
        <w:top w:val="none" w:sz="0" w:space="0" w:color="auto"/>
        <w:left w:val="none" w:sz="0" w:space="0" w:color="auto"/>
        <w:bottom w:val="none" w:sz="0" w:space="0" w:color="auto"/>
        <w:right w:val="none" w:sz="0" w:space="0" w:color="auto"/>
      </w:divBdr>
      <w:divsChild>
        <w:div w:id="1321613711">
          <w:marLeft w:val="0"/>
          <w:marRight w:val="0"/>
          <w:marTop w:val="72"/>
          <w:marBottom w:val="0"/>
          <w:divBdr>
            <w:top w:val="none" w:sz="0" w:space="0" w:color="auto"/>
            <w:left w:val="none" w:sz="0" w:space="0" w:color="auto"/>
            <w:bottom w:val="none" w:sz="0" w:space="0" w:color="auto"/>
            <w:right w:val="none" w:sz="0" w:space="0" w:color="auto"/>
          </w:divBdr>
          <w:divsChild>
            <w:div w:id="720910515">
              <w:marLeft w:val="0"/>
              <w:marRight w:val="0"/>
              <w:marTop w:val="0"/>
              <w:marBottom w:val="0"/>
              <w:divBdr>
                <w:top w:val="none" w:sz="0" w:space="0" w:color="auto"/>
                <w:left w:val="none" w:sz="0" w:space="0" w:color="auto"/>
                <w:bottom w:val="none" w:sz="0" w:space="0" w:color="auto"/>
                <w:right w:val="none" w:sz="0" w:space="0" w:color="auto"/>
              </w:divBdr>
            </w:div>
          </w:divsChild>
        </w:div>
        <w:div w:id="221674244">
          <w:marLeft w:val="0"/>
          <w:marRight w:val="0"/>
          <w:marTop w:val="72"/>
          <w:marBottom w:val="0"/>
          <w:divBdr>
            <w:top w:val="none" w:sz="0" w:space="0" w:color="auto"/>
            <w:left w:val="none" w:sz="0" w:space="0" w:color="auto"/>
            <w:bottom w:val="none" w:sz="0" w:space="0" w:color="auto"/>
            <w:right w:val="none" w:sz="0" w:space="0" w:color="auto"/>
          </w:divBdr>
          <w:divsChild>
            <w:div w:id="12889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ip.legalis.pl/document-view.seam?documentId=mfrxilrtg4ytsmryga4dcltqmfyc4nrzgm3damjxga&amp;refSource=hy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1824</Words>
  <Characters>10946</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Libiszewska</dc:creator>
  <cp:keywords/>
  <dc:description/>
  <cp:lastModifiedBy>Rakus Małgorzata</cp:lastModifiedBy>
  <cp:revision>2</cp:revision>
  <dcterms:created xsi:type="dcterms:W3CDTF">2026-07-14T08:03:00Z</dcterms:created>
  <dcterms:modified xsi:type="dcterms:W3CDTF">2026-07-14T08:03:00Z</dcterms:modified>
</cp:coreProperties>
</file>