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874B50" w:rsidRPr="00F3173D" w14:paraId="6ACB9CF3" w14:textId="77777777" w:rsidTr="006962D0">
        <w:tc>
          <w:tcPr>
            <w:tcW w:w="4606" w:type="dxa"/>
            <w:shd w:val="clear" w:color="auto" w:fill="auto"/>
          </w:tcPr>
          <w:p w14:paraId="54129CDC" w14:textId="77777777" w:rsidR="00874B50" w:rsidRPr="00F3173D" w:rsidRDefault="00874B50" w:rsidP="006962D0">
            <w:pPr>
              <w:jc w:val="center"/>
              <w:rPr>
                <w:rFonts w:ascii="Times New Roman" w:hAnsi="Times New Roman"/>
                <w:b/>
              </w:rPr>
            </w:pPr>
            <w:r w:rsidRPr="00F3173D">
              <w:rPr>
                <w:rFonts w:ascii="Times New Roman" w:hAnsi="Times New Roman"/>
                <w:b/>
              </w:rPr>
              <w:t>Imię i nazwisko</w:t>
            </w:r>
          </w:p>
        </w:tc>
        <w:tc>
          <w:tcPr>
            <w:tcW w:w="4606" w:type="dxa"/>
            <w:shd w:val="clear" w:color="auto" w:fill="auto"/>
          </w:tcPr>
          <w:p w14:paraId="6918784A" w14:textId="77777777" w:rsidR="00874B50" w:rsidRPr="00F3173D" w:rsidRDefault="00874B50" w:rsidP="006962D0">
            <w:pPr>
              <w:jc w:val="center"/>
              <w:rPr>
                <w:rFonts w:ascii="Times New Roman" w:hAnsi="Times New Roman"/>
                <w:b/>
              </w:rPr>
            </w:pPr>
            <w:r w:rsidRPr="00F3173D">
              <w:rPr>
                <w:rFonts w:ascii="Times New Roman" w:hAnsi="Times New Roman"/>
                <w:b/>
              </w:rPr>
              <w:t>Wylosowany numer</w:t>
            </w:r>
          </w:p>
        </w:tc>
      </w:tr>
      <w:tr w:rsidR="00874B50" w:rsidRPr="00F3173D" w14:paraId="45EF05F6" w14:textId="77777777" w:rsidTr="006962D0">
        <w:tc>
          <w:tcPr>
            <w:tcW w:w="4606" w:type="dxa"/>
            <w:shd w:val="clear" w:color="auto" w:fill="auto"/>
          </w:tcPr>
          <w:p w14:paraId="20510FF7" w14:textId="77777777" w:rsidR="00874B50" w:rsidRPr="00F3173D" w:rsidRDefault="00874B50" w:rsidP="006962D0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  <w:shd w:val="clear" w:color="auto" w:fill="auto"/>
          </w:tcPr>
          <w:p w14:paraId="60DE299B" w14:textId="77777777" w:rsidR="00874B50" w:rsidRPr="00F3173D" w:rsidRDefault="00874B50" w:rsidP="006962D0">
            <w:pPr>
              <w:rPr>
                <w:rFonts w:ascii="Times New Roman" w:hAnsi="Times New Roman"/>
              </w:rPr>
            </w:pPr>
          </w:p>
        </w:tc>
      </w:tr>
    </w:tbl>
    <w:p w14:paraId="7DC4825C" w14:textId="3921F946" w:rsidR="00874B50" w:rsidRDefault="00874B50" w:rsidP="00874B50">
      <w:pPr>
        <w:rPr>
          <w:rFonts w:ascii="Times New Roman" w:hAnsi="Times New Roman"/>
        </w:rPr>
      </w:pPr>
    </w:p>
    <w:p w14:paraId="6764C9A5" w14:textId="3A3BD3BC" w:rsidR="005A5B30" w:rsidRDefault="005A5B30" w:rsidP="00874B50">
      <w:pPr>
        <w:rPr>
          <w:rFonts w:ascii="Times New Roman" w:hAnsi="Times New Roman"/>
          <w:b/>
          <w:bCs/>
        </w:rPr>
      </w:pPr>
      <w:r w:rsidRPr="005A5B30">
        <w:rPr>
          <w:rFonts w:ascii="Times New Roman" w:hAnsi="Times New Roman"/>
          <w:b/>
          <w:bCs/>
        </w:rPr>
        <w:t>A.Kd.1101.</w:t>
      </w:r>
      <w:r w:rsidR="009F3FD3">
        <w:rPr>
          <w:rFonts w:ascii="Times New Roman" w:hAnsi="Times New Roman"/>
          <w:b/>
          <w:bCs/>
        </w:rPr>
        <w:t>9</w:t>
      </w:r>
      <w:r w:rsidRPr="005A5B30">
        <w:rPr>
          <w:rFonts w:ascii="Times New Roman" w:hAnsi="Times New Roman"/>
          <w:b/>
          <w:bCs/>
        </w:rPr>
        <w:t>.2025</w:t>
      </w:r>
    </w:p>
    <w:p w14:paraId="2436A4AC" w14:textId="77777777" w:rsidR="00CF3A4C" w:rsidRPr="005A5B30" w:rsidRDefault="00CF3A4C" w:rsidP="00874B50">
      <w:pPr>
        <w:rPr>
          <w:rFonts w:ascii="Times New Roman" w:hAnsi="Times New Roman"/>
          <w:b/>
          <w:bCs/>
        </w:rPr>
      </w:pPr>
    </w:p>
    <w:p w14:paraId="76C9F503" w14:textId="77777777" w:rsidR="00874B50" w:rsidRPr="00F3173D" w:rsidRDefault="00874B50" w:rsidP="00874B50">
      <w:pPr>
        <w:widowControl w:val="0"/>
        <w:suppressAutoHyphens/>
        <w:spacing w:line="240" w:lineRule="auto"/>
        <w:jc w:val="center"/>
        <w:rPr>
          <w:rFonts w:ascii="Times New Roman" w:eastAsia="Andale Sans UI" w:hAnsi="Times New Roman"/>
          <w:b/>
          <w:kern w:val="1"/>
          <w:szCs w:val="24"/>
        </w:rPr>
      </w:pPr>
      <w:r w:rsidRPr="00F3173D">
        <w:rPr>
          <w:rFonts w:ascii="Times New Roman" w:eastAsia="Andale Sans UI" w:hAnsi="Times New Roman"/>
          <w:b/>
          <w:kern w:val="1"/>
          <w:szCs w:val="24"/>
        </w:rPr>
        <w:t xml:space="preserve">KONKURS NA STANOWISKO ASYSTENTA SĘDZIEGO </w:t>
      </w:r>
    </w:p>
    <w:p w14:paraId="3CC95C04" w14:textId="77777777" w:rsidR="00874B50" w:rsidRPr="00F3173D" w:rsidRDefault="00874B50" w:rsidP="00874B50">
      <w:pPr>
        <w:widowControl w:val="0"/>
        <w:suppressAutoHyphens/>
        <w:spacing w:line="240" w:lineRule="auto"/>
        <w:jc w:val="center"/>
        <w:rPr>
          <w:rFonts w:ascii="Times New Roman" w:eastAsia="Andale Sans UI" w:hAnsi="Times New Roman"/>
          <w:b/>
          <w:kern w:val="1"/>
          <w:szCs w:val="24"/>
        </w:rPr>
      </w:pPr>
      <w:r w:rsidRPr="00F3173D">
        <w:rPr>
          <w:rFonts w:ascii="Times New Roman" w:eastAsia="Andale Sans UI" w:hAnsi="Times New Roman"/>
          <w:b/>
          <w:kern w:val="1"/>
          <w:szCs w:val="24"/>
        </w:rPr>
        <w:t>W SĄDZIE REJONOWYM W KONINIE</w:t>
      </w:r>
    </w:p>
    <w:p w14:paraId="13DBDCE6" w14:textId="77777777" w:rsidR="00874B50" w:rsidRPr="00F3173D" w:rsidRDefault="00874B50" w:rsidP="00874B50">
      <w:pPr>
        <w:widowControl w:val="0"/>
        <w:suppressAutoHyphens/>
        <w:spacing w:line="240" w:lineRule="auto"/>
        <w:jc w:val="center"/>
        <w:rPr>
          <w:rFonts w:ascii="Times New Roman" w:eastAsia="Andale Sans UI" w:hAnsi="Times New Roman"/>
          <w:b/>
          <w:kern w:val="1"/>
          <w:szCs w:val="24"/>
        </w:rPr>
      </w:pPr>
      <w:r w:rsidRPr="00F3173D">
        <w:rPr>
          <w:rFonts w:ascii="Times New Roman" w:eastAsia="Andale Sans UI" w:hAnsi="Times New Roman"/>
          <w:b/>
          <w:kern w:val="1"/>
          <w:szCs w:val="24"/>
        </w:rPr>
        <w:t>- praca konkursowa –</w:t>
      </w:r>
    </w:p>
    <w:p w14:paraId="08790143" w14:textId="77777777" w:rsidR="00874B50" w:rsidRPr="00F3173D" w:rsidRDefault="00874B50" w:rsidP="00874B50">
      <w:pPr>
        <w:widowControl w:val="0"/>
        <w:suppressAutoHyphens/>
        <w:spacing w:line="240" w:lineRule="auto"/>
        <w:rPr>
          <w:rFonts w:ascii="Times New Roman" w:eastAsia="Andale Sans UI" w:hAnsi="Times New Roman"/>
          <w:b/>
          <w:kern w:val="1"/>
          <w:szCs w:val="24"/>
        </w:rPr>
      </w:pPr>
    </w:p>
    <w:p w14:paraId="253229A7" w14:textId="77777777" w:rsidR="00874B50" w:rsidRPr="00F3173D" w:rsidRDefault="00874B50" w:rsidP="00874B50">
      <w:pPr>
        <w:widowControl w:val="0"/>
        <w:suppressAutoHyphens/>
        <w:spacing w:line="240" w:lineRule="auto"/>
        <w:rPr>
          <w:rFonts w:ascii="Times New Roman" w:eastAsia="Andale Sans UI" w:hAnsi="Times New Roman"/>
          <w:b/>
          <w:kern w:val="1"/>
          <w:szCs w:val="24"/>
        </w:rPr>
      </w:pPr>
      <w:r w:rsidRPr="00F3173D">
        <w:rPr>
          <w:rFonts w:ascii="Times New Roman" w:eastAsia="Andale Sans UI" w:hAnsi="Times New Roman"/>
          <w:b/>
          <w:kern w:val="1"/>
          <w:szCs w:val="24"/>
        </w:rPr>
        <w:t>Uwaga:</w:t>
      </w:r>
    </w:p>
    <w:p w14:paraId="1074BBFF" w14:textId="68645802" w:rsidR="00874B50" w:rsidRPr="0038011E" w:rsidRDefault="000E57D7" w:rsidP="00874B50">
      <w:pPr>
        <w:widowControl w:val="0"/>
        <w:suppressAutoHyphens/>
        <w:spacing w:line="240" w:lineRule="auto"/>
        <w:rPr>
          <w:rFonts w:ascii="Times New Roman" w:eastAsia="Andale Sans UI" w:hAnsi="Times New Roman"/>
          <w:i/>
          <w:kern w:val="1"/>
          <w:szCs w:val="24"/>
        </w:rPr>
      </w:pPr>
      <w:r>
        <w:rPr>
          <w:rFonts w:ascii="Times New Roman" w:eastAsia="Andale Sans UI" w:hAnsi="Times New Roman"/>
          <w:i/>
          <w:kern w:val="1"/>
          <w:szCs w:val="24"/>
        </w:rPr>
        <w:t xml:space="preserve">Praca konkursowa </w:t>
      </w:r>
      <w:r w:rsidR="00874B50" w:rsidRPr="00F3173D">
        <w:rPr>
          <w:rFonts w:ascii="Times New Roman" w:eastAsia="Andale Sans UI" w:hAnsi="Times New Roman"/>
          <w:i/>
          <w:kern w:val="1"/>
          <w:szCs w:val="24"/>
        </w:rPr>
        <w:t>trwa 90 minut</w:t>
      </w:r>
      <w:r>
        <w:rPr>
          <w:rFonts w:ascii="Times New Roman" w:eastAsia="Andale Sans UI" w:hAnsi="Times New Roman"/>
          <w:i/>
          <w:kern w:val="1"/>
          <w:szCs w:val="24"/>
        </w:rPr>
        <w:t xml:space="preserve"> i składa się z </w:t>
      </w:r>
      <w:r w:rsidR="00BE0945">
        <w:rPr>
          <w:rFonts w:ascii="Times New Roman" w:eastAsia="Andale Sans UI" w:hAnsi="Times New Roman"/>
          <w:i/>
          <w:kern w:val="1"/>
          <w:szCs w:val="24"/>
        </w:rPr>
        <w:t xml:space="preserve">części </w:t>
      </w:r>
      <w:r>
        <w:rPr>
          <w:rFonts w:ascii="Times New Roman" w:eastAsia="Andale Sans UI" w:hAnsi="Times New Roman"/>
          <w:i/>
          <w:kern w:val="1"/>
          <w:szCs w:val="24"/>
        </w:rPr>
        <w:t>test</w:t>
      </w:r>
      <w:r w:rsidR="00BE0945">
        <w:rPr>
          <w:rFonts w:ascii="Times New Roman" w:eastAsia="Andale Sans UI" w:hAnsi="Times New Roman"/>
          <w:i/>
          <w:kern w:val="1"/>
          <w:szCs w:val="24"/>
        </w:rPr>
        <w:t>owej</w:t>
      </w:r>
      <w:r>
        <w:rPr>
          <w:rFonts w:ascii="Times New Roman" w:eastAsia="Andale Sans UI" w:hAnsi="Times New Roman"/>
          <w:i/>
          <w:kern w:val="1"/>
          <w:szCs w:val="24"/>
        </w:rPr>
        <w:t xml:space="preserve"> i </w:t>
      </w:r>
      <w:r w:rsidR="00BE0945">
        <w:rPr>
          <w:rFonts w:ascii="Times New Roman" w:eastAsia="Andale Sans UI" w:hAnsi="Times New Roman"/>
          <w:i/>
          <w:kern w:val="1"/>
          <w:szCs w:val="24"/>
        </w:rPr>
        <w:t>z</w:t>
      </w:r>
      <w:r>
        <w:rPr>
          <w:rFonts w:ascii="Times New Roman" w:eastAsia="Andale Sans UI" w:hAnsi="Times New Roman"/>
          <w:i/>
          <w:kern w:val="1"/>
          <w:szCs w:val="24"/>
        </w:rPr>
        <w:t xml:space="preserve"> </w:t>
      </w:r>
      <w:r w:rsidR="00BE0945">
        <w:rPr>
          <w:rFonts w:ascii="Times New Roman" w:eastAsia="Andale Sans UI" w:hAnsi="Times New Roman"/>
          <w:i/>
          <w:kern w:val="1"/>
          <w:szCs w:val="24"/>
        </w:rPr>
        <w:t xml:space="preserve">części </w:t>
      </w:r>
      <w:proofErr w:type="spellStart"/>
      <w:r>
        <w:rPr>
          <w:rFonts w:ascii="Times New Roman" w:eastAsia="Andale Sans UI" w:hAnsi="Times New Roman"/>
          <w:i/>
          <w:kern w:val="1"/>
          <w:szCs w:val="24"/>
        </w:rPr>
        <w:t>kazu</w:t>
      </w:r>
      <w:r w:rsidR="00BE0945">
        <w:rPr>
          <w:rFonts w:ascii="Times New Roman" w:eastAsia="Andale Sans UI" w:hAnsi="Times New Roman"/>
          <w:i/>
          <w:kern w:val="1"/>
          <w:szCs w:val="24"/>
        </w:rPr>
        <w:t>sowej</w:t>
      </w:r>
      <w:proofErr w:type="spellEnd"/>
      <w:r w:rsidR="00BE0945">
        <w:rPr>
          <w:rFonts w:ascii="Times New Roman" w:eastAsia="Andale Sans UI" w:hAnsi="Times New Roman"/>
          <w:i/>
          <w:kern w:val="1"/>
          <w:szCs w:val="24"/>
        </w:rPr>
        <w:t>, w której kandydat wybiera do rozwiązania kazus cywilny lub karny.</w:t>
      </w:r>
      <w:r w:rsidR="00874B50" w:rsidRPr="00F3173D">
        <w:rPr>
          <w:rFonts w:ascii="Times New Roman" w:eastAsia="Andale Sans UI" w:hAnsi="Times New Roman"/>
          <w:i/>
          <w:kern w:val="1"/>
          <w:szCs w:val="24"/>
        </w:rPr>
        <w:t xml:space="preserve"> Przy rozwiązywaniu testu korzystanie z j</w:t>
      </w:r>
      <w:r w:rsidR="00874B50" w:rsidRPr="0038011E">
        <w:rPr>
          <w:rFonts w:ascii="Times New Roman" w:eastAsia="Andale Sans UI" w:hAnsi="Times New Roman"/>
          <w:i/>
          <w:kern w:val="1"/>
          <w:szCs w:val="24"/>
        </w:rPr>
        <w:t xml:space="preserve">akichkolwiek pomocy jest zabronione. Za każde prawidłowe rozwiązanie zadania testowego komisja przyznaje 1 punkt. </w:t>
      </w:r>
      <w:r w:rsidR="00BE0945">
        <w:rPr>
          <w:rFonts w:ascii="Times New Roman" w:eastAsia="Andale Sans UI" w:hAnsi="Times New Roman"/>
          <w:i/>
          <w:kern w:val="1"/>
          <w:szCs w:val="24"/>
        </w:rPr>
        <w:t>Po zakończeniu rozwiązywania testu kandydat umieszcza cześć testową do koperty i zwraca się do komisji o przekazanie kodeksu karnego lub kodeksu cywilnego</w:t>
      </w:r>
      <w:r>
        <w:rPr>
          <w:rFonts w:ascii="Times New Roman" w:eastAsia="Andale Sans UI" w:hAnsi="Times New Roman"/>
          <w:i/>
          <w:kern w:val="1"/>
          <w:szCs w:val="24"/>
        </w:rPr>
        <w:t xml:space="preserve">. </w:t>
      </w:r>
      <w:r w:rsidR="00874B50" w:rsidRPr="0038011E">
        <w:rPr>
          <w:rFonts w:ascii="Times New Roman" w:eastAsia="Andale Sans UI" w:hAnsi="Times New Roman"/>
          <w:i/>
          <w:kern w:val="1"/>
          <w:szCs w:val="24"/>
        </w:rPr>
        <w:t xml:space="preserve">Pracę </w:t>
      </w:r>
      <w:proofErr w:type="spellStart"/>
      <w:r w:rsidR="00BE0945">
        <w:rPr>
          <w:rFonts w:ascii="Times New Roman" w:eastAsia="Andale Sans UI" w:hAnsi="Times New Roman"/>
          <w:i/>
          <w:kern w:val="1"/>
          <w:szCs w:val="24"/>
        </w:rPr>
        <w:t>kazusową</w:t>
      </w:r>
      <w:proofErr w:type="spellEnd"/>
      <w:r w:rsidR="00874B50" w:rsidRPr="0038011E">
        <w:rPr>
          <w:rFonts w:ascii="Times New Roman" w:eastAsia="Andale Sans UI" w:hAnsi="Times New Roman"/>
          <w:i/>
          <w:kern w:val="1"/>
          <w:szCs w:val="24"/>
        </w:rPr>
        <w:t xml:space="preserve"> kandydata komisja ocenia w skali od 0 do 9 punktów.</w:t>
      </w:r>
    </w:p>
    <w:p w14:paraId="5C757999" w14:textId="38FC99A7" w:rsidR="001A2DF4" w:rsidRPr="00BE0945" w:rsidRDefault="00874B50" w:rsidP="00F23358">
      <w:pPr>
        <w:widowControl w:val="0"/>
        <w:suppressAutoHyphens/>
        <w:spacing w:line="240" w:lineRule="auto"/>
        <w:rPr>
          <w:rFonts w:ascii="Times New Roman" w:eastAsia="Andale Sans UI" w:hAnsi="Times New Roman"/>
          <w:i/>
          <w:kern w:val="1"/>
          <w:szCs w:val="24"/>
        </w:rPr>
      </w:pPr>
      <w:r w:rsidRPr="0038011E">
        <w:rPr>
          <w:rFonts w:ascii="Times New Roman" w:eastAsia="Andale Sans UI" w:hAnsi="Times New Roman"/>
          <w:i/>
          <w:kern w:val="1"/>
          <w:szCs w:val="24"/>
        </w:rPr>
        <w:t xml:space="preserve">Do trzeciego etapu konkursu dopuszczeni są kandydaci, którzy uzyskali z </w:t>
      </w:r>
      <w:r w:rsidR="00BE0945">
        <w:rPr>
          <w:rFonts w:ascii="Times New Roman" w:eastAsia="Andale Sans UI" w:hAnsi="Times New Roman"/>
          <w:i/>
          <w:kern w:val="1"/>
          <w:szCs w:val="24"/>
        </w:rPr>
        <w:t>pracy konkursowej</w:t>
      </w:r>
      <w:r w:rsidRPr="0038011E">
        <w:rPr>
          <w:rFonts w:ascii="Times New Roman" w:eastAsia="Andale Sans UI" w:hAnsi="Times New Roman"/>
          <w:i/>
          <w:kern w:val="1"/>
          <w:szCs w:val="24"/>
        </w:rPr>
        <w:t xml:space="preserve"> co najmniej 29 punktów, w tym co najmniej 3 punkty z pracy pisemnej</w:t>
      </w:r>
    </w:p>
    <w:p w14:paraId="0429D665" w14:textId="5AA3E42D" w:rsidR="00874B50" w:rsidRPr="0007116F" w:rsidRDefault="00874B50" w:rsidP="00F23358">
      <w:pPr>
        <w:widowControl w:val="0"/>
        <w:suppressAutoHyphens/>
        <w:spacing w:line="240" w:lineRule="auto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7116F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 xml:space="preserve">CZĘŚĆ  I – Test obejmujący 36 pytań z zakresu prawa cywilnego i karnego materialnego oraz postępowania cywilnego i karnego (jedną prawidłową odpowiedź proszę zaznaczyć kółkiem). </w:t>
      </w:r>
    </w:p>
    <w:p w14:paraId="081F70C7" w14:textId="19A5E368" w:rsidR="00A702B2" w:rsidRPr="00414C82" w:rsidRDefault="00A702B2" w:rsidP="00414C82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Do właściwości sądów okręgowych nie należą sprawy:</w:t>
      </w:r>
    </w:p>
    <w:p w14:paraId="39363099" w14:textId="3CE504F9" w:rsidR="00A702B2" w:rsidRPr="00414C82" w:rsidRDefault="00BE0945" w:rsidP="00C624DC">
      <w:pPr>
        <w:pStyle w:val="Akapitzlist"/>
        <w:numPr>
          <w:ilvl w:val="1"/>
          <w:numId w:val="15"/>
        </w:numPr>
        <w:shd w:val="clear" w:color="auto" w:fill="FFFFFF"/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A702B2" w:rsidRPr="00414C82">
        <w:rPr>
          <w:rFonts w:ascii="Times New Roman" w:hAnsi="Times New Roman" w:cs="Times New Roman"/>
          <w:sz w:val="24"/>
          <w:szCs w:val="24"/>
        </w:rPr>
        <w:t>roszczenia wynikające z Prawa prasowego</w:t>
      </w:r>
      <w:r w:rsidR="003620AE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6EF34129" w14:textId="165357D8" w:rsidR="00A702B2" w:rsidRPr="00414C82" w:rsidRDefault="00A702B2" w:rsidP="00C624DC">
      <w:pPr>
        <w:pStyle w:val="Akapitzlist"/>
        <w:numPr>
          <w:ilvl w:val="1"/>
          <w:numId w:val="15"/>
        </w:numPr>
        <w:shd w:val="clear" w:color="auto" w:fill="FFFFFF"/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o wydanie orzeczenia zastępującego uchwałę o podziale spółdzielni</w:t>
      </w:r>
      <w:r w:rsidR="003620AE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6DB7DFEE" w14:textId="3BDD9824" w:rsidR="00A702B2" w:rsidRPr="00414C82" w:rsidRDefault="00A702B2" w:rsidP="00C624DC">
      <w:pPr>
        <w:pStyle w:val="Akapitzlist"/>
        <w:numPr>
          <w:ilvl w:val="1"/>
          <w:numId w:val="15"/>
        </w:numPr>
        <w:shd w:val="clear" w:color="auto" w:fill="FFFFFF"/>
        <w:spacing w:after="0"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o uzgodnienie treści księgi wieczystej z rzeczywistym stanem prawnym.</w:t>
      </w:r>
    </w:p>
    <w:p w14:paraId="3F2270C6" w14:textId="77777777" w:rsidR="0007116F" w:rsidRPr="00414C82" w:rsidRDefault="0007116F" w:rsidP="00414C82">
      <w:pPr>
        <w:pStyle w:val="Akapitzlist"/>
        <w:shd w:val="clear" w:color="auto" w:fill="FFFFFF"/>
        <w:spacing w:after="0" w:line="360" w:lineRule="auto"/>
        <w:ind w:left="1077"/>
        <w:rPr>
          <w:rFonts w:ascii="Times New Roman" w:eastAsia="Times New Roman" w:hAnsi="Times New Roman" w:cs="Times New Roman"/>
          <w:sz w:val="24"/>
          <w:szCs w:val="24"/>
        </w:rPr>
      </w:pPr>
    </w:p>
    <w:p w14:paraId="06EBABDD" w14:textId="77777777" w:rsidR="00A702B2" w:rsidRPr="00414C82" w:rsidRDefault="00A702B2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Zażalenie do sądu drugiej instancji przysługuje na postanowienia sądu pierwszej instancji kończące postępowanie w sprawie, a ponadto na postanowienia sądu pierwszej instancji i zarządzenia przewodniczącego, których przedmiotem jest:</w:t>
      </w:r>
    </w:p>
    <w:p w14:paraId="7EAD1535" w14:textId="058F5A17" w:rsidR="00A702B2" w:rsidRPr="00414C82" w:rsidRDefault="00A702B2" w:rsidP="00C624DC">
      <w:pPr>
        <w:pStyle w:val="Akapitzlist"/>
        <w:numPr>
          <w:ilvl w:val="1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zwrot wniosku o zwolnienie z kosztów sądowych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5221B15F" w14:textId="2D6864FC" w:rsidR="00A702B2" w:rsidRPr="00414C82" w:rsidRDefault="00A702B2" w:rsidP="00C624DC">
      <w:pPr>
        <w:pStyle w:val="Akapitzlist"/>
        <w:numPr>
          <w:ilvl w:val="1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odmowa odrzucenia pozwu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411D27C1" w14:textId="1BF5B1EB" w:rsidR="00A702B2" w:rsidRPr="00414C82" w:rsidRDefault="00A702B2" w:rsidP="00C624DC">
      <w:pPr>
        <w:pStyle w:val="Akapitzlist"/>
        <w:numPr>
          <w:ilvl w:val="1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przekazanie sprawy do innego wydziału tego samego sąd</w:t>
      </w:r>
      <w:r w:rsidR="0007116F" w:rsidRPr="00414C82">
        <w:rPr>
          <w:rFonts w:ascii="Times New Roman" w:hAnsi="Times New Roman" w:cs="Times New Roman"/>
          <w:sz w:val="24"/>
          <w:szCs w:val="24"/>
        </w:rPr>
        <w:t>u</w:t>
      </w:r>
      <w:r w:rsidR="00C4362D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3BB74363" w14:textId="77777777" w:rsidR="0007116F" w:rsidRPr="00414C82" w:rsidRDefault="0007116F" w:rsidP="00414C82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14:paraId="59AE1E4B" w14:textId="77777777" w:rsidR="00A702B2" w:rsidRPr="00414C82" w:rsidRDefault="00A702B2" w:rsidP="00414C82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eastAsia="Times New Roman" w:hAnsi="Times New Roman" w:cs="Times New Roman"/>
          <w:sz w:val="24"/>
          <w:szCs w:val="24"/>
          <w:u w:val="single"/>
        </w:rPr>
        <w:t>Nieważność postępowania zachodzi:</w:t>
      </w:r>
    </w:p>
    <w:p w14:paraId="0DD2D76C" w14:textId="30BC5024" w:rsidR="00A702B2" w:rsidRPr="00414C82" w:rsidRDefault="00A702B2" w:rsidP="00C624DC">
      <w:pPr>
        <w:pStyle w:val="Akapitzlist"/>
        <w:numPr>
          <w:ilvl w:val="1"/>
          <w:numId w:val="17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t>jeżeli o to samo roszczenie między tymi samymi stronami toczy się sprawa wcześniej wszczęta albo jeżeli sprawa taka została już prawomocnie osądzona</w:t>
      </w:r>
      <w:r w:rsidR="00C4362D" w:rsidRPr="00414C8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4EC1F8" w14:textId="708BFE12" w:rsidR="00A702B2" w:rsidRPr="00414C82" w:rsidRDefault="00A702B2" w:rsidP="00C624DC">
      <w:pPr>
        <w:pStyle w:val="Akapitzlist"/>
        <w:numPr>
          <w:ilvl w:val="1"/>
          <w:numId w:val="17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lastRenderedPageBreak/>
        <w:t>jeżeli w rozpoznaniu sprawy brał udział sędzia</w:t>
      </w:r>
      <w:r w:rsidR="00BE0945">
        <w:rPr>
          <w:rFonts w:ascii="Times New Roman" w:eastAsia="Times New Roman" w:hAnsi="Times New Roman" w:cs="Times New Roman"/>
          <w:sz w:val="24"/>
          <w:szCs w:val="24"/>
        </w:rPr>
        <w:t>, co do którego zachodzą przesłanki</w:t>
      </w:r>
      <w:r w:rsidRPr="00414C82">
        <w:rPr>
          <w:rFonts w:ascii="Times New Roman" w:eastAsia="Times New Roman" w:hAnsi="Times New Roman" w:cs="Times New Roman"/>
          <w:sz w:val="24"/>
          <w:szCs w:val="24"/>
        </w:rPr>
        <w:t xml:space="preserve"> wyłącz</w:t>
      </w:r>
      <w:r w:rsidR="00BE0945">
        <w:rPr>
          <w:rFonts w:ascii="Times New Roman" w:eastAsia="Times New Roman" w:hAnsi="Times New Roman" w:cs="Times New Roman"/>
          <w:sz w:val="24"/>
          <w:szCs w:val="24"/>
        </w:rPr>
        <w:t>enia</w:t>
      </w:r>
      <w:r w:rsidRPr="00414C82">
        <w:rPr>
          <w:rFonts w:ascii="Times New Roman" w:eastAsia="Times New Roman" w:hAnsi="Times New Roman" w:cs="Times New Roman"/>
          <w:sz w:val="24"/>
          <w:szCs w:val="24"/>
        </w:rPr>
        <w:t xml:space="preserve"> na wniosek strony</w:t>
      </w:r>
      <w:r w:rsidR="00C4362D" w:rsidRPr="00414C8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18922CE" w14:textId="6CE87FB0" w:rsidR="00A702B2" w:rsidRPr="00414C82" w:rsidRDefault="00A702B2" w:rsidP="00C624DC">
      <w:pPr>
        <w:pStyle w:val="Akapitzlist"/>
        <w:numPr>
          <w:ilvl w:val="1"/>
          <w:numId w:val="17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t>jeżeli sąd okręgowy orzekł w sprawie, w której sąd rejonowy jest właściwy bez względu na wartość przedmiotu sporu.</w:t>
      </w:r>
    </w:p>
    <w:p w14:paraId="2E7770B5" w14:textId="77777777" w:rsidR="00A702B2" w:rsidRPr="00414C82" w:rsidRDefault="00A702B2" w:rsidP="00414C82">
      <w:pPr>
        <w:pStyle w:val="Akapitzlist"/>
        <w:shd w:val="clear" w:color="auto" w:fill="FFFFFF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08F7DB" w14:textId="2331CF13" w:rsidR="00A702B2" w:rsidRPr="00414C82" w:rsidRDefault="00A702B2" w:rsidP="00414C82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eastAsia="Times New Roman" w:hAnsi="Times New Roman" w:cs="Times New Roman"/>
          <w:sz w:val="24"/>
          <w:szCs w:val="24"/>
          <w:u w:val="single"/>
        </w:rPr>
        <w:t>Sąd z urzędu nada wyrokowi przy jego wydaniu rygor natychmiastowej wykonalności, jeżeli:</w:t>
      </w:r>
    </w:p>
    <w:p w14:paraId="056DB460" w14:textId="77777777" w:rsidR="00A702B2" w:rsidRPr="00414C82" w:rsidRDefault="00A702B2" w:rsidP="00C624DC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t>zasądza alimenty - co do rat płatnych po dniu wydania wyroku,</w:t>
      </w:r>
    </w:p>
    <w:p w14:paraId="377ADE21" w14:textId="32A1B0CF" w:rsidR="00A702B2" w:rsidRPr="00414C82" w:rsidRDefault="00A702B2" w:rsidP="00C624DC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t>zasądza roszczenie z tytułu najmu lub dzierżawy za okres nie dłuższy niż 3 miesiące</w:t>
      </w:r>
      <w:r w:rsidR="00C4362D" w:rsidRPr="00414C8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95E9B3E" w14:textId="09E529A2" w:rsidR="00A702B2" w:rsidRPr="00414C82" w:rsidRDefault="00A702B2" w:rsidP="00C624DC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C82">
        <w:rPr>
          <w:rFonts w:ascii="Times New Roman" w:eastAsia="Times New Roman" w:hAnsi="Times New Roman" w:cs="Times New Roman"/>
          <w:sz w:val="24"/>
          <w:szCs w:val="24"/>
        </w:rPr>
        <w:t>wyrok uwzględniający powództwo jest zaoczny.</w:t>
      </w:r>
      <w:bookmarkStart w:id="0" w:name="MiejsceEdycji"/>
      <w:bookmarkEnd w:id="0"/>
    </w:p>
    <w:p w14:paraId="199735CD" w14:textId="77777777" w:rsidR="00A702B2" w:rsidRPr="00414C82" w:rsidRDefault="00A702B2" w:rsidP="00414C82">
      <w:pPr>
        <w:shd w:val="clear" w:color="auto" w:fill="FFFFFF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E109500" w14:textId="3033D623" w:rsidR="00D931D6" w:rsidRPr="00414C82" w:rsidRDefault="00A702B2" w:rsidP="00414C82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Z</w:t>
      </w:r>
      <w:r w:rsidR="00C420C8" w:rsidRPr="00414C82">
        <w:rPr>
          <w:rFonts w:ascii="Times New Roman" w:hAnsi="Times New Roman" w:cs="Times New Roman"/>
          <w:sz w:val="24"/>
          <w:szCs w:val="24"/>
          <w:u w:val="single"/>
        </w:rPr>
        <w:t>godnie z kodeksem cywilnym dla zasiedzeni</w:t>
      </w:r>
      <w:r w:rsidR="00BE0945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C420C8" w:rsidRPr="00414C82">
        <w:rPr>
          <w:rFonts w:ascii="Times New Roman" w:hAnsi="Times New Roman" w:cs="Times New Roman"/>
          <w:sz w:val="24"/>
          <w:szCs w:val="24"/>
          <w:u w:val="single"/>
        </w:rPr>
        <w:t xml:space="preserve"> własności ruchomości potrzebne</w:t>
      </w:r>
      <w:r w:rsidR="00BE0945">
        <w:rPr>
          <w:rFonts w:ascii="Times New Roman" w:hAnsi="Times New Roman" w:cs="Times New Roman"/>
          <w:sz w:val="24"/>
          <w:szCs w:val="24"/>
          <w:u w:val="single"/>
        </w:rPr>
        <w:t xml:space="preserve"> jest</w:t>
      </w:r>
      <w:r w:rsidR="00D931D6" w:rsidRPr="00414C8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95FE05C" w14:textId="0008C334" w:rsidR="00D931D6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a)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posiadanie samoistne w dobrej wierze przez okres 10 lat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4B7DD6C2" w14:textId="6B3558BC" w:rsidR="00D931D6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b)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posiadanie samoistne w dobrej wierze przez okres 3 lat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1329E080" w14:textId="52B4C6F2" w:rsidR="00C420C8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c)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posiadanie samoistne w złej wierze przez okres 10 lat</w:t>
      </w:r>
      <w:r w:rsidR="00C4362D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7C410994" w14:textId="77777777" w:rsidR="008C7A7C" w:rsidRPr="00414C82" w:rsidRDefault="008C7A7C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32AF6" w14:textId="4FAABE47" w:rsidR="00D931D6" w:rsidRPr="00414C82" w:rsidRDefault="00C420C8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Zgodnie z kodeksem cywilnym niezłożenie oświadczenia o przyjęciu bądź odrzuceniu spadku skutkuje:</w:t>
      </w:r>
    </w:p>
    <w:p w14:paraId="216BA4D7" w14:textId="73DB77F7" w:rsidR="00D931D6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a)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przyjęciem spadku wprost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3C62D0DF" w14:textId="45963FE8" w:rsidR="00D931D6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b)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przyjęciem spadku z dobrodziejstwem inwentarza</w:t>
      </w:r>
      <w:r w:rsidR="00C4362D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000700AC" w14:textId="301E86D1" w:rsidR="00C420C8" w:rsidRPr="00414C82" w:rsidRDefault="00C420C8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c)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odrzuceniem spadku</w:t>
      </w:r>
      <w:r w:rsidR="00C4362D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24834508" w14:textId="77777777" w:rsidR="00D931D6" w:rsidRPr="00414C82" w:rsidRDefault="00D931D6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81306" w14:textId="4C31D3CA" w:rsidR="009977FD" w:rsidRPr="00414C82" w:rsidRDefault="009977FD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Do spraw podlegających rozpoznaniu według przepisów o postępowaniu nieprocesowym nie należą sprawy</w:t>
      </w:r>
      <w:r w:rsidR="00BE094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8353A42" w14:textId="03483F5B" w:rsidR="00B75E2D" w:rsidRPr="00414C82" w:rsidRDefault="00B75E2D" w:rsidP="00414C82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a)</w:t>
      </w:r>
      <w:r w:rsidRPr="00414C82">
        <w:rPr>
          <w:rFonts w:ascii="Times New Roman" w:hAnsi="Times New Roman" w:cs="Times New Roman"/>
          <w:sz w:val="24"/>
          <w:szCs w:val="24"/>
        </w:rPr>
        <w:tab/>
        <w:t>o ochronę posiadania</w:t>
      </w:r>
      <w:r w:rsidR="00700C6E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5D08D91B" w14:textId="7B4FC45E" w:rsidR="00B75E2D" w:rsidRPr="00414C82" w:rsidRDefault="00B75E2D" w:rsidP="00414C82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b)</w:t>
      </w:r>
      <w:r w:rsidRPr="00414C82">
        <w:rPr>
          <w:rFonts w:ascii="Times New Roman" w:hAnsi="Times New Roman" w:cs="Times New Roman"/>
          <w:sz w:val="24"/>
          <w:szCs w:val="24"/>
        </w:rPr>
        <w:tab/>
        <w:t>o stwierdzenie zasiedzenia</w:t>
      </w:r>
      <w:r w:rsidR="00700C6E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7EAD5953" w14:textId="377DC690" w:rsidR="00B75E2D" w:rsidRPr="00414C82" w:rsidRDefault="00B75E2D" w:rsidP="00414C82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c)</w:t>
      </w:r>
      <w:r w:rsidRPr="00414C82">
        <w:rPr>
          <w:rFonts w:ascii="Times New Roman" w:hAnsi="Times New Roman" w:cs="Times New Roman"/>
          <w:sz w:val="24"/>
          <w:szCs w:val="24"/>
        </w:rPr>
        <w:tab/>
        <w:t>złożenie świadczenia do depozytu sądowego.</w:t>
      </w:r>
    </w:p>
    <w:p w14:paraId="0F72D006" w14:textId="77777777" w:rsidR="002D4F2F" w:rsidRPr="00414C82" w:rsidRDefault="002D4F2F" w:rsidP="00414C82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8ACBF45" w14:textId="77777777" w:rsidR="00CC4DB0" w:rsidRPr="00414C82" w:rsidRDefault="00CC4DB0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Udział spadkowy małżonka spadkodawcy dziedziczącego wraz z obojgiem rodziców spadkodawcy na podstawie ustawy wynosi:</w:t>
      </w:r>
    </w:p>
    <w:p w14:paraId="763298D9" w14:textId="77777777" w:rsidR="00CC4DB0" w:rsidRPr="00414C82" w:rsidRDefault="00CC4DB0" w:rsidP="00C624DC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14C82">
        <w:rPr>
          <w:rFonts w:ascii="Times New Roman" w:hAnsi="Times New Roman" w:cs="Times New Roman"/>
          <w:sz w:val="24"/>
          <w:szCs w:val="24"/>
        </w:rPr>
        <w:t>/3 spadku,</w:t>
      </w:r>
    </w:p>
    <w:p w14:paraId="0E1EB46C" w14:textId="77777777" w:rsidR="00CC4DB0" w:rsidRPr="00414C82" w:rsidRDefault="00CC4DB0" w:rsidP="00C624DC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¼ spadku,</w:t>
      </w:r>
    </w:p>
    <w:p w14:paraId="4AFC42D0" w14:textId="7FD90840" w:rsidR="00CC4DB0" w:rsidRPr="00414C82" w:rsidRDefault="00CC4DB0" w:rsidP="00C624DC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połowę spadku</w:t>
      </w:r>
      <w:r w:rsidR="008C7A7C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504F8FF6" w14:textId="77777777" w:rsidR="002D4F2F" w:rsidRPr="00414C82" w:rsidRDefault="002D4F2F" w:rsidP="00414C82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AFA7FCB" w14:textId="757C560B" w:rsidR="00CC4DB0" w:rsidRPr="00414C82" w:rsidRDefault="00CC4DB0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lastRenderedPageBreak/>
        <w:t>Jeżeli tytuł wykonawczy został już wydany wierzycielowi, ale wierzyciel potrzebuje</w:t>
      </w:r>
      <w:r w:rsidR="002D4F2F" w:rsidRPr="00414C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  <w:u w:val="single"/>
        </w:rPr>
        <w:t>kolejnego jego egzemplarza celem prowadzenia egzekucji z innych składników</w:t>
      </w:r>
      <w:r w:rsidR="002D4F2F" w:rsidRPr="00414C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  <w:u w:val="single"/>
        </w:rPr>
        <w:t>majątku dłużnika:</w:t>
      </w:r>
    </w:p>
    <w:p w14:paraId="17054140" w14:textId="5EDBD008" w:rsidR="00CC4DB0" w:rsidRPr="00414C82" w:rsidRDefault="00CC4DB0" w:rsidP="00C624D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wierzyciel może wnosić o wydanie dalszego tytułu wykonawczego</w:t>
      </w:r>
      <w:r w:rsidR="008C7A7C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36CD400D" w14:textId="77D34153" w:rsidR="00CC4DB0" w:rsidRPr="00414C82" w:rsidRDefault="00CC4DB0" w:rsidP="00C624D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wierzyciel może wnosić o ponowne wydanie mu tytułu wykonawczego zamiast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utraconego</w:t>
      </w:r>
      <w:r w:rsidR="008C7A7C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44B9CD9F" w14:textId="7E7DFB71" w:rsidR="00CC4DB0" w:rsidRPr="00414C82" w:rsidRDefault="00CC4DB0" w:rsidP="00C624D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wierzyciel może wnosić o ponowne nadanie klauzuli wykonalności tytułowi</w:t>
      </w:r>
      <w:r w:rsidR="002D4F2F" w:rsidRPr="00414C82">
        <w:rPr>
          <w:rFonts w:ascii="Times New Roman" w:hAnsi="Times New Roman" w:cs="Times New Roman"/>
          <w:sz w:val="24"/>
          <w:szCs w:val="24"/>
        </w:rPr>
        <w:t xml:space="preserve"> </w:t>
      </w:r>
      <w:r w:rsidRPr="00414C82">
        <w:rPr>
          <w:rFonts w:ascii="Times New Roman" w:hAnsi="Times New Roman" w:cs="Times New Roman"/>
          <w:sz w:val="24"/>
          <w:szCs w:val="24"/>
        </w:rPr>
        <w:t>egzekucyjnemu</w:t>
      </w:r>
      <w:r w:rsidR="008C7A7C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7D31E131" w14:textId="77777777" w:rsidR="00CC4DB0" w:rsidRPr="00414C82" w:rsidRDefault="00CC4DB0" w:rsidP="00414C82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C21C2" w14:textId="77777777" w:rsidR="002D4F2F" w:rsidRPr="00414C82" w:rsidRDefault="00C420C8" w:rsidP="00414C8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4C82">
        <w:rPr>
          <w:rFonts w:ascii="Times New Roman" w:hAnsi="Times New Roman" w:cs="Times New Roman"/>
          <w:sz w:val="24"/>
          <w:szCs w:val="24"/>
          <w:u w:val="single"/>
        </w:rPr>
        <w:t>Wniosek o nadanie klauzuli wykonalności powinien zostać rozpoznany:</w:t>
      </w:r>
    </w:p>
    <w:p w14:paraId="7B8A830F" w14:textId="15D96D2D" w:rsidR="00C420C8" w:rsidRPr="00414C82" w:rsidRDefault="00C420C8" w:rsidP="00C624D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niezwłocznie, jednak nie później niż w terminie 3 dni</w:t>
      </w:r>
      <w:r w:rsidR="008C7A7C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0BD2C054" w14:textId="513E1E9B" w:rsidR="00C420C8" w:rsidRPr="00414C82" w:rsidRDefault="00C420C8" w:rsidP="00C624D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niezwłocznie, jednak nie później niż w terminie 7 dni</w:t>
      </w:r>
      <w:r w:rsidR="008C7A7C" w:rsidRPr="00414C82">
        <w:rPr>
          <w:rFonts w:ascii="Times New Roman" w:hAnsi="Times New Roman" w:cs="Times New Roman"/>
          <w:sz w:val="24"/>
          <w:szCs w:val="24"/>
        </w:rPr>
        <w:t>,</w:t>
      </w:r>
    </w:p>
    <w:p w14:paraId="276A25CF" w14:textId="208BCBC4" w:rsidR="002D4F2F" w:rsidRDefault="00C420C8" w:rsidP="00C624D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w terminie 14 dni</w:t>
      </w:r>
      <w:r w:rsidR="008C7A7C" w:rsidRPr="00414C82">
        <w:rPr>
          <w:rFonts w:ascii="Times New Roman" w:hAnsi="Times New Roman" w:cs="Times New Roman"/>
          <w:sz w:val="24"/>
          <w:szCs w:val="24"/>
        </w:rPr>
        <w:t>.</w:t>
      </w:r>
    </w:p>
    <w:p w14:paraId="2E14DC78" w14:textId="77777777" w:rsidR="00F91512" w:rsidRPr="00414C82" w:rsidRDefault="00F91512" w:rsidP="00F9151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4D06BF1" w14:textId="77777777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ind w:hanging="35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hAnsi="Times New Roman" w:cs="Times New Roman"/>
          <w:sz w:val="24"/>
          <w:szCs w:val="24"/>
          <w:u w:val="single"/>
        </w:rPr>
        <w:t>Sądem opiekuńczym jest:</w:t>
      </w:r>
    </w:p>
    <w:p w14:paraId="0AC9DFC2" w14:textId="6DC939B0" w:rsidR="00675D06" w:rsidRPr="00414C82" w:rsidRDefault="00675D06" w:rsidP="00F91512">
      <w:pPr>
        <w:pStyle w:val="Akapitzlist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414C82">
        <w:rPr>
          <w:rFonts w:ascii="Times New Roman" w:hAnsi="Times New Roman" w:cs="Times New Roman"/>
          <w:sz w:val="24"/>
          <w:szCs w:val="24"/>
        </w:rPr>
        <w:t>Sąd rodzinny</w:t>
      </w:r>
      <w:r w:rsidR="002C3ACC">
        <w:rPr>
          <w:rFonts w:ascii="Times New Roman" w:hAnsi="Times New Roman" w:cs="Times New Roman"/>
          <w:sz w:val="24"/>
          <w:szCs w:val="24"/>
        </w:rPr>
        <w:t>,</w:t>
      </w:r>
    </w:p>
    <w:p w14:paraId="7D99DBD5" w14:textId="16EFB7A4" w:rsidR="00675D06" w:rsidRPr="00675D06" w:rsidRDefault="00675D06" w:rsidP="00F91512">
      <w:pPr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sz w:val="24"/>
          <w:szCs w:val="24"/>
        </w:rPr>
        <w:t>Sąd cywilny</w:t>
      </w:r>
      <w:r w:rsidR="002C3ACC">
        <w:rPr>
          <w:rFonts w:ascii="Times New Roman" w:hAnsi="Times New Roman" w:cs="Times New Roman"/>
          <w:sz w:val="24"/>
          <w:szCs w:val="24"/>
        </w:rPr>
        <w:t>,</w:t>
      </w:r>
    </w:p>
    <w:p w14:paraId="129369BA" w14:textId="77777777" w:rsidR="00675D06" w:rsidRPr="00675D06" w:rsidRDefault="00675D06" w:rsidP="00F91512">
      <w:pPr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sz w:val="24"/>
          <w:szCs w:val="24"/>
        </w:rPr>
        <w:t>Sąd karny.</w:t>
      </w:r>
    </w:p>
    <w:p w14:paraId="3C4BB50D" w14:textId="77777777" w:rsidR="00675D06" w:rsidRPr="00675D06" w:rsidRDefault="00675D06" w:rsidP="00414C82">
      <w:pPr>
        <w:shd w:val="clear" w:color="auto" w:fill="FFFFFF"/>
        <w:spacing w:after="0" w:line="360" w:lineRule="auto"/>
        <w:ind w:left="144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3F6D7B34" w14:textId="77777777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Testament otwiera i ogłasza:</w:t>
      </w:r>
    </w:p>
    <w:p w14:paraId="661C5EAB" w14:textId="303583B8" w:rsidR="00675D06" w:rsidRPr="00675D06" w:rsidRDefault="00675D06" w:rsidP="00C624DC">
      <w:pPr>
        <w:numPr>
          <w:ilvl w:val="0"/>
          <w:numId w:val="18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Sąd, gdy ma dowód śmierci</w:t>
      </w:r>
      <w:r w:rsidR="002C3ACC">
        <w:rPr>
          <w:rFonts w:ascii="Times New Roman" w:hAnsi="Times New Roman" w:cs="Times New Roman"/>
          <w:sz w:val="24"/>
          <w:szCs w:val="24"/>
        </w:rPr>
        <w:t>,</w:t>
      </w:r>
    </w:p>
    <w:p w14:paraId="6968ABB9" w14:textId="0F7F9A6F" w:rsidR="00675D06" w:rsidRPr="00675D06" w:rsidRDefault="00675D06" w:rsidP="00C624DC">
      <w:pPr>
        <w:numPr>
          <w:ilvl w:val="0"/>
          <w:numId w:val="18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notariusz, gdy ma dowód śmierci</w:t>
      </w:r>
      <w:r w:rsidR="002C3A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6F90BDBB" w14:textId="77777777" w:rsidR="00675D06" w:rsidRPr="00675D06" w:rsidRDefault="00675D06" w:rsidP="00C624DC">
      <w:pPr>
        <w:numPr>
          <w:ilvl w:val="0"/>
          <w:numId w:val="18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Sąd albo notariusz, gdy ma dowód śmierci.</w:t>
      </w:r>
    </w:p>
    <w:p w14:paraId="1ECBB3DC" w14:textId="77777777" w:rsidR="00675D06" w:rsidRPr="00675D06" w:rsidRDefault="00675D06" w:rsidP="00414C82">
      <w:pPr>
        <w:spacing w:after="0" w:line="36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BFBB65" w14:textId="77777777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Zasadą w postępowaniu cywilnym jest, że powództwo wytacza się przed sąd pierwszej instancji:</w:t>
      </w:r>
    </w:p>
    <w:p w14:paraId="6184B535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którego okręgu, pozwany ma miejsce zamieszkania,</w:t>
      </w:r>
    </w:p>
    <w:p w14:paraId="3B288FD7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którego okręgu, powód ma miejsce zamieszkania,</w:t>
      </w:r>
    </w:p>
    <w:p w14:paraId="1E22FFED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709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wybór pozostawia się powodowi. </w:t>
      </w:r>
      <w:r w:rsidRPr="00675D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0F240" w14:textId="77777777" w:rsidR="00675D06" w:rsidRPr="00675D06" w:rsidRDefault="00675D06" w:rsidP="00414C82">
      <w:pPr>
        <w:shd w:val="clear" w:color="auto" w:fill="FFFFFF"/>
        <w:spacing w:after="0"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681A6235" w14:textId="77777777" w:rsidR="00675D06" w:rsidRPr="00675D06" w:rsidRDefault="00675D06" w:rsidP="00414C8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eastAsia="Times New Roman" w:hAnsi="Times New Roman" w:cs="Times New Roman"/>
          <w:sz w:val="24"/>
          <w:szCs w:val="24"/>
          <w:u w:val="single"/>
        </w:rPr>
        <w:t>Sąd umarza postępowanie</w:t>
      </w: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zawieszone z powodu śmierci strony</w:t>
      </w:r>
      <w:r w:rsidRPr="00675D06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573666BE" w14:textId="77777777" w:rsidR="00675D06" w:rsidRPr="00675D06" w:rsidRDefault="00675D06" w:rsidP="00BC1118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 upływie dziesięciu lat od daty postanowienia o zawieszeniu postępowania z tej przyczyny,</w:t>
      </w:r>
    </w:p>
    <w:p w14:paraId="5D10588B" w14:textId="77777777" w:rsidR="00675D06" w:rsidRPr="00675D06" w:rsidRDefault="00675D06" w:rsidP="00BC1118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po upływie pięciu lat od daty postanowienia o zawieszeniu postępowania z tej przyczyny,</w:t>
      </w:r>
    </w:p>
    <w:p w14:paraId="5721BE50" w14:textId="609812F1" w:rsidR="00675D06" w:rsidRPr="00675D06" w:rsidRDefault="00675D06" w:rsidP="00BC1118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 upływie roku </w:t>
      </w:r>
      <w:r w:rsidR="006338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</w:t>
      </w: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daty postanowienia o zawieszeniu postępowania z tej przyczyny.</w:t>
      </w:r>
    </w:p>
    <w:p w14:paraId="448ED988" w14:textId="77777777" w:rsidR="00675D06" w:rsidRPr="00675D06" w:rsidRDefault="00675D06" w:rsidP="00414C82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3C0169" w14:textId="77777777" w:rsidR="00675D06" w:rsidRPr="00675D06" w:rsidRDefault="00675D06" w:rsidP="00414C8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W postępowaniu uproszczonym: </w:t>
      </w:r>
    </w:p>
    <w:p w14:paraId="140EEC2B" w14:textId="77777777" w:rsidR="00675D06" w:rsidRPr="00675D06" w:rsidRDefault="00675D06" w:rsidP="00BC1118">
      <w:pPr>
        <w:numPr>
          <w:ilvl w:val="0"/>
          <w:numId w:val="2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zmiana powództwa jest niedopuszczalna,</w:t>
      </w:r>
    </w:p>
    <w:p w14:paraId="1B86EAFD" w14:textId="77777777" w:rsidR="00675D06" w:rsidRPr="00675D06" w:rsidRDefault="00675D06" w:rsidP="00BC1118">
      <w:pPr>
        <w:numPr>
          <w:ilvl w:val="0"/>
          <w:numId w:val="2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zmiana powództwa jest dopuszczalna,</w:t>
      </w:r>
    </w:p>
    <w:p w14:paraId="21F1BCAF" w14:textId="77777777" w:rsidR="00675D06" w:rsidRPr="00675D06" w:rsidRDefault="00675D06" w:rsidP="00BC1118">
      <w:pPr>
        <w:numPr>
          <w:ilvl w:val="0"/>
          <w:numId w:val="2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zmiana powództwa jest dopuszczalna, gdy wyrazi na to zgodę powód. </w:t>
      </w:r>
    </w:p>
    <w:p w14:paraId="51E05812" w14:textId="77777777" w:rsidR="00675D06" w:rsidRPr="00675D06" w:rsidRDefault="00675D06" w:rsidP="00414C82">
      <w:pPr>
        <w:spacing w:after="0" w:line="36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9F83DB" w14:textId="0CAA95DB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>Spadkobierca może być uznany przez sąd za niegodnego</w:t>
      </w:r>
      <w:r w:rsidR="0063382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 dziedziczenia</w:t>
      </w: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>, jeżeli:</w:t>
      </w:r>
    </w:p>
    <w:p w14:paraId="50922FD1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bookmarkStart w:id="1" w:name="mip78981350"/>
      <w:bookmarkEnd w:id="1"/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kiedykolwiek uchylał się od wykonywania wobec spadkodawcy obowiązku alimentacyjnego określonego co do wysokości orzeczeniem sądowym, ugodą zawartą przed sądem albo innym organem albo inną umową,</w:t>
      </w:r>
    </w:p>
    <w:p w14:paraId="134134CD" w14:textId="232D493D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umyślnie ukrył lub zniszczył testament spadkodawcy, podrobił lub przerobił jego testament albo świadomie skorzystał z testamentu przez inną osobę podrobionego lub przerobionego</w:t>
      </w:r>
      <w:r w:rsidR="00414C82" w:rsidRPr="00414C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14:paraId="47936813" w14:textId="3845DECA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dopuścił się umyślnie jakiegokolwiek przestępstwa przeciwko spadkodawcy</w:t>
      </w:r>
      <w:bookmarkStart w:id="2" w:name="mip78981351"/>
      <w:bookmarkStart w:id="3" w:name="mip78981352"/>
      <w:bookmarkEnd w:id="2"/>
      <w:bookmarkEnd w:id="3"/>
      <w:r w:rsidR="00414C82" w:rsidRPr="00414C8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7D0C854E" w14:textId="77777777" w:rsidR="00675D06" w:rsidRPr="00675D06" w:rsidRDefault="00675D06" w:rsidP="00414C82">
      <w:pPr>
        <w:shd w:val="clear" w:color="auto" w:fill="FFFFFF"/>
        <w:spacing w:after="0" w:line="360" w:lineRule="auto"/>
        <w:ind w:left="144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6462EA75" w14:textId="6B80AC91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bookmarkStart w:id="4" w:name="mip78980295"/>
      <w:bookmarkEnd w:id="4"/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Jeżeli kupującym jest konsument, a wada została stwierdzona przed upływem roku od dnia wydania rzeczy sprzedanej:</w:t>
      </w:r>
    </w:p>
    <w:p w14:paraId="41C984B6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uznaje się, że wada jest istotna,</w:t>
      </w:r>
    </w:p>
    <w:p w14:paraId="6AF51DC5" w14:textId="03AD6E28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domniemywa się, że wada lub jej przyczyna istniała w chwili przejścia niebezpieczeństwa na kupującego</w:t>
      </w:r>
      <w:r w:rsidR="00414C82" w:rsidRPr="00414C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5883FEBC" w14:textId="77777777" w:rsidR="00675D06" w:rsidRPr="00675D06" w:rsidRDefault="00675D06" w:rsidP="00BC1118">
      <w:pPr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domniemywa się, że </w:t>
      </w: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ma właściwości, które rzecz tego rodzaju powinna mieć ze względu na cel w umowie oznaczony albo wynikający z okoliczności lub przeznaczenia.</w:t>
      </w:r>
      <w:r w:rsidRPr="00675D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  <w:bookmarkStart w:id="5" w:name="mip78980297"/>
      <w:bookmarkEnd w:id="5"/>
    </w:p>
    <w:p w14:paraId="5AD048FD" w14:textId="77777777" w:rsidR="00675D06" w:rsidRPr="00675D06" w:rsidRDefault="00675D06" w:rsidP="00414C8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bookmarkStart w:id="6" w:name="mip78980298"/>
      <w:bookmarkEnd w:id="6"/>
    </w:p>
    <w:p w14:paraId="038CF1D3" w14:textId="77777777" w:rsidR="00675D06" w:rsidRPr="00675D06" w:rsidRDefault="00675D06" w:rsidP="00414C82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</w:pPr>
      <w:proofErr w:type="spellStart"/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Pozaodsetkowe</w:t>
      </w:r>
      <w:proofErr w:type="spellEnd"/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koszty pożyczki, o których mowa w kodeksie cywilnym, w całym okresie spłaty pożyczki nie mogą być wyższe od:</w:t>
      </w:r>
    </w:p>
    <w:p w14:paraId="5125CBF2" w14:textId="77777777" w:rsidR="00675D06" w:rsidRPr="00675D06" w:rsidRDefault="00675D06" w:rsidP="00414C82">
      <w:pPr>
        <w:shd w:val="clear" w:color="auto" w:fill="FFFFFF"/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a) 100 % całkowitej kwoty pożyczki,  </w:t>
      </w:r>
    </w:p>
    <w:p w14:paraId="320DE7C5" w14:textId="77777777" w:rsidR="00675D06" w:rsidRPr="00675D06" w:rsidRDefault="00675D06" w:rsidP="00414C82">
      <w:pPr>
        <w:shd w:val="clear" w:color="auto" w:fill="FFFFFF"/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b) 50 % całkowitej kwoty pożyczki, </w:t>
      </w:r>
    </w:p>
    <w:p w14:paraId="5A8136C6" w14:textId="77777777" w:rsidR="00675D06" w:rsidRPr="00675D06" w:rsidRDefault="00675D06" w:rsidP="00414C82">
      <w:pPr>
        <w:shd w:val="clear" w:color="auto" w:fill="FFFFFF"/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c) 25% całkowitej kwoty pożyczki.</w:t>
      </w:r>
    </w:p>
    <w:p w14:paraId="2A1F2B57" w14:textId="77777777" w:rsidR="00675D06" w:rsidRPr="00675D06" w:rsidRDefault="00675D06" w:rsidP="00414C82">
      <w:pPr>
        <w:shd w:val="clear" w:color="auto" w:fill="FFFFFF"/>
        <w:spacing w:after="0" w:line="360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8CE612E" w14:textId="77777777" w:rsidR="00675D06" w:rsidRPr="00675D06" w:rsidRDefault="00675D06" w:rsidP="00414C8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Jeżeli przepis szczególny nie stanowi inaczej, termin przedawnienia wynosi:</w:t>
      </w:r>
    </w:p>
    <w:p w14:paraId="7072DA81" w14:textId="13B73739" w:rsidR="00675D06" w:rsidRPr="00414C82" w:rsidRDefault="00675D06" w:rsidP="00414C82">
      <w:pPr>
        <w:pStyle w:val="Akapitzlist"/>
        <w:numPr>
          <w:ilvl w:val="1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14C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sześć lat, a dla roszczeń o świadczenia okresowe oraz roszczeń związanych z prowadzeniem działalności gospodarczej - trzy lata,</w:t>
      </w:r>
    </w:p>
    <w:p w14:paraId="01357AEE" w14:textId="77777777" w:rsidR="00675D06" w:rsidRPr="00675D06" w:rsidRDefault="00675D06" w:rsidP="00414C82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dziesięć lat, a dla roszczeń o świadczenia okresowe oraz roszczeń związanych z prowadzeniem działalności gospodarczej - trzy lata,</w:t>
      </w:r>
    </w:p>
    <w:p w14:paraId="7BB9BDDF" w14:textId="77777777" w:rsidR="00675D06" w:rsidRPr="00675D06" w:rsidRDefault="00675D06" w:rsidP="00414C82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pięć lat, a dla roszczeń o świadczenia okresowe oraz roszczeń związanych z prowadzeniem działalności gospodarczej - dwa lata.</w:t>
      </w:r>
    </w:p>
    <w:p w14:paraId="1FB603CF" w14:textId="77777777" w:rsidR="00675D06" w:rsidRPr="00675D06" w:rsidRDefault="00675D06" w:rsidP="00414C82">
      <w:pPr>
        <w:spacing w:after="0" w:line="360" w:lineRule="auto"/>
        <w:ind w:left="14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4BCDB84" w14:textId="77777777" w:rsidR="00675D06" w:rsidRPr="00675D06" w:rsidRDefault="00675D06" w:rsidP="00414C8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Umowa zobowiązująca do przeniesienia własności nieruchomości powinna być zawarta:</w:t>
      </w:r>
    </w:p>
    <w:p w14:paraId="7C3E1D15" w14:textId="77777777" w:rsidR="00675D06" w:rsidRPr="00675D06" w:rsidRDefault="00675D06" w:rsidP="00414C82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formie aktu notarialnego pod rygorem nieważności,</w:t>
      </w:r>
    </w:p>
    <w:p w14:paraId="75EEAF6D" w14:textId="48CCBE5F" w:rsidR="00675D06" w:rsidRPr="00675D06" w:rsidRDefault="00675D06" w:rsidP="00414C82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formie aktu notarialnego dla celów dowodowych,</w:t>
      </w:r>
    </w:p>
    <w:p w14:paraId="0BED867B" w14:textId="123FA25D" w:rsidR="00675D06" w:rsidRPr="00E94B3F" w:rsidRDefault="00675D06" w:rsidP="00E94B3F">
      <w:pPr>
        <w:numPr>
          <w:ilvl w:val="1"/>
          <w:numId w:val="1"/>
        </w:numPr>
        <w:spacing w:after="0" w:line="360" w:lineRule="auto"/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5D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może być zawarta w dowolnej formie.</w:t>
      </w:r>
    </w:p>
    <w:p w14:paraId="2E448AF9" w14:textId="77777777" w:rsidR="00E94B3F" w:rsidRPr="00E94B3F" w:rsidRDefault="00E94B3F" w:rsidP="00E94B3F">
      <w:pPr>
        <w:spacing w:after="0" w:line="36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C2A658" w14:textId="15C3701B" w:rsidR="00874B50" w:rsidRPr="002C3ACC" w:rsidRDefault="00874B50" w:rsidP="002C3AC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ACC">
        <w:rPr>
          <w:rFonts w:ascii="Times New Roman" w:hAnsi="Times New Roman" w:cs="Times New Roman"/>
          <w:sz w:val="24"/>
          <w:szCs w:val="24"/>
          <w:u w:val="single"/>
        </w:rPr>
        <w:t>Czyn zabroniony, którego społeczna szkodliwość jest znikoma</w:t>
      </w:r>
      <w:r w:rsidR="008C7A7C" w:rsidRPr="002C3ACC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C3A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744333" w14:textId="1B73FF41" w:rsidR="00874B50" w:rsidRPr="0007116F" w:rsidRDefault="00874B50" w:rsidP="00C624D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nie stanowi przestępstwa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2F56F" w14:textId="4C142360" w:rsidR="00874B50" w:rsidRPr="0007116F" w:rsidRDefault="00874B50" w:rsidP="00C624D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stanowi przestępstwo, ale jego sprawca nie podlega karze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CE9178" w14:textId="7112085C" w:rsidR="00874B50" w:rsidRPr="0007116F" w:rsidRDefault="00874B50" w:rsidP="00C624D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stanowi przestępstwo, Sąd może jednak nadzwyczajnie złagodzić karę, a nawet odstąpić od jej wymierzenia</w:t>
      </w:r>
      <w:r w:rsidR="008C7A7C" w:rsidRPr="0007116F">
        <w:rPr>
          <w:rFonts w:ascii="Times New Roman" w:hAnsi="Times New Roman" w:cs="Times New Roman"/>
          <w:sz w:val="24"/>
          <w:szCs w:val="24"/>
        </w:rPr>
        <w:t>.</w:t>
      </w:r>
      <w:r w:rsidRPr="0007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BD79274" w14:textId="77777777" w:rsidR="008C7A7C" w:rsidRPr="0007116F" w:rsidRDefault="008C7A7C" w:rsidP="00E94B3F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9AF82E2" w14:textId="46038376" w:rsidR="00874B50" w:rsidRPr="002C3ACC" w:rsidRDefault="00874B50" w:rsidP="002C3AC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ACC">
        <w:rPr>
          <w:rFonts w:ascii="Times New Roman" w:hAnsi="Times New Roman" w:cs="Times New Roman"/>
          <w:sz w:val="24"/>
          <w:szCs w:val="24"/>
          <w:u w:val="single"/>
        </w:rPr>
        <w:t>Występek można popełnić</w:t>
      </w:r>
      <w:r w:rsidR="008C7A7C" w:rsidRPr="002C3ACC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C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CED39" w14:textId="3AD2C336" w:rsidR="00874B50" w:rsidRPr="0007116F" w:rsidRDefault="00874B50" w:rsidP="00C624D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tylko umyślnie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</w:p>
    <w:p w14:paraId="4565645F" w14:textId="4297CE00" w:rsidR="00874B50" w:rsidRPr="0007116F" w:rsidRDefault="00874B50" w:rsidP="00C624D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umyślnie i nieumyślnie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</w:p>
    <w:p w14:paraId="2DF1B48A" w14:textId="7D1B7FEA" w:rsidR="00275FD4" w:rsidRPr="0007116F" w:rsidRDefault="00874B50" w:rsidP="00C624D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umyślnie, a także nieumyślnie jeżeli ustawa tak stanowi</w:t>
      </w:r>
      <w:r w:rsidR="008C7A7C" w:rsidRPr="0007116F">
        <w:rPr>
          <w:rFonts w:ascii="Times New Roman" w:hAnsi="Times New Roman" w:cs="Times New Roman"/>
          <w:sz w:val="24"/>
          <w:szCs w:val="24"/>
        </w:rPr>
        <w:t>.</w:t>
      </w:r>
    </w:p>
    <w:p w14:paraId="230723A7" w14:textId="77777777" w:rsidR="0007116F" w:rsidRPr="0007116F" w:rsidRDefault="0007116F" w:rsidP="00E94B3F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413E86E" w14:textId="10602E2F" w:rsidR="00874B50" w:rsidRPr="00E94B3F" w:rsidRDefault="00874B50" w:rsidP="00C624DC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4B3F">
        <w:rPr>
          <w:rFonts w:ascii="Times New Roman" w:hAnsi="Times New Roman" w:cs="Times New Roman"/>
          <w:sz w:val="24"/>
          <w:szCs w:val="24"/>
          <w:u w:val="single"/>
        </w:rPr>
        <w:t>Warunkowe umorzenie postępowania następuje</w:t>
      </w:r>
      <w:r w:rsidR="008C7A7C" w:rsidRPr="00E94B3F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94B3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14:paraId="2AC883BA" w14:textId="0EEA593F" w:rsidR="00874B50" w:rsidRPr="0007116F" w:rsidRDefault="00874B50" w:rsidP="00C624D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na okres próby od roku do 5 lat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24026" w14:textId="4F6E6BE0" w:rsidR="00874B50" w:rsidRPr="0007116F" w:rsidRDefault="00874B50" w:rsidP="00C624D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na okres próby od roku do 3 lat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C5A259" w14:textId="30D90355" w:rsidR="008C7A7C" w:rsidRPr="0007116F" w:rsidRDefault="00874B50" w:rsidP="00C624D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na okres próby od 2 do 5 lat</w:t>
      </w:r>
      <w:r w:rsidR="008C7A7C" w:rsidRPr="0007116F">
        <w:rPr>
          <w:rFonts w:ascii="Times New Roman" w:hAnsi="Times New Roman" w:cs="Times New Roman"/>
          <w:sz w:val="24"/>
          <w:szCs w:val="24"/>
        </w:rPr>
        <w:t>.</w:t>
      </w:r>
    </w:p>
    <w:p w14:paraId="1061A135" w14:textId="77777777" w:rsidR="0007116F" w:rsidRPr="0007116F" w:rsidRDefault="0007116F" w:rsidP="00E94B3F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FF1E877" w14:textId="4A520983" w:rsidR="00874B50" w:rsidRPr="0007116F" w:rsidRDefault="00874B50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B3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W </w:t>
      </w:r>
      <w:r w:rsidRPr="0007116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sprawach o przestępstwa ścigane na wniosek, wniosek może być cofnięty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:</w:t>
      </w:r>
      <w:r w:rsidRPr="0007116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</w:t>
      </w:r>
    </w:p>
    <w:p w14:paraId="1E6FCFE2" w14:textId="4843C406" w:rsidR="00874B50" w:rsidRPr="0007116F" w:rsidRDefault="00874B50" w:rsidP="00C624DC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postępowaniu przygotowawczym za zgodą prokuratora, a w postępowaniu sądowym za zgodą sądu - aż do rozpoczęcia przewodu sądowego na pierwszej rozprawie głównej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286E2D9" w14:textId="5994B9E9" w:rsidR="00874B50" w:rsidRPr="0007116F" w:rsidRDefault="00874B50" w:rsidP="00C624DC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w postępowaniu przygotowawczym za zgodą prokuratora, a w postępowaniu sądowym za zgodą sądu </w:t>
      </w:r>
      <w:r w:rsidR="00E94B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– </w:t>
      </w: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aż do zamknięcia przewodu sądowego na pierwszej rozprawie głównej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BB97F30" w14:textId="3270BD4C" w:rsidR="00874B50" w:rsidRPr="0007116F" w:rsidRDefault="00874B50" w:rsidP="00C624DC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postępowaniu przygotowawczym za zgodą prokuratora, a w postępowaniu sądowym za zgodą sądu - aż do zamknięcia przewodu sądowego w sądzie II instancji.</w:t>
      </w:r>
    </w:p>
    <w:p w14:paraId="2A1AD5F7" w14:textId="77777777" w:rsidR="00275FD4" w:rsidRPr="0007116F" w:rsidRDefault="00275FD4" w:rsidP="00E94B3F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65144E8" w14:textId="34F90C37" w:rsidR="00874B50" w:rsidRPr="0007116F" w:rsidRDefault="00874B50" w:rsidP="00C624DC">
      <w:pPr>
        <w:pStyle w:val="Akapitzlist"/>
        <w:numPr>
          <w:ilvl w:val="0"/>
          <w:numId w:val="5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Tymczasowe aresztowanie nie może być stosowane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14:paraId="16CD4469" w14:textId="7BD43A66" w:rsidR="00874B50" w:rsidRPr="0007116F" w:rsidRDefault="00874B50" w:rsidP="00C624DC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jeżeli przestępstwo zagrożone jest jedynie karą ograniczenia wolności lub grzywny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5BC63899" w14:textId="17D154BE" w:rsidR="00874B50" w:rsidRPr="0007116F" w:rsidRDefault="00874B50" w:rsidP="00C624DC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jeżeli przestępstwo zagrożone jest karą pozbawienia wolności nieprzekraczającą roku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0A9A267" w14:textId="2F770B57" w:rsidR="00275FD4" w:rsidRPr="0007116F" w:rsidRDefault="00874B50" w:rsidP="00C624DC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jeżeli przestępstwo zagrożone jest karą pozbawienia wolności nieprzekraczającą 2</w:t>
      </w:r>
      <w:r w:rsidR="001A2DF4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lat</w:t>
      </w:r>
      <w:r w:rsidR="008C7A7C" w:rsidRPr="000711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04FAD9E8" w14:textId="77777777" w:rsidR="0007116F" w:rsidRPr="0007116F" w:rsidRDefault="0007116F" w:rsidP="00E94B3F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36ADE05" w14:textId="34EDAE25" w:rsidR="00874B50" w:rsidRPr="0007116F" w:rsidRDefault="00874B50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116F">
        <w:rPr>
          <w:rFonts w:ascii="Times New Roman" w:hAnsi="Times New Roman" w:cs="Times New Roman"/>
          <w:sz w:val="24"/>
          <w:szCs w:val="24"/>
          <w:u w:val="single"/>
        </w:rPr>
        <w:t>Dozór Policji jest</w:t>
      </w:r>
      <w:r w:rsidR="008C7A7C" w:rsidRPr="0007116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5D44CEA" w14:textId="1D3E93B7" w:rsidR="00874B50" w:rsidRPr="0007116F" w:rsidRDefault="00874B50" w:rsidP="00C624DC">
      <w:pPr>
        <w:pStyle w:val="Akapitzlist"/>
        <w:numPr>
          <w:ilvl w:val="1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środkiem zabezpieczającym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7AAD1" w14:textId="04B597E5" w:rsidR="00874B50" w:rsidRPr="0007116F" w:rsidRDefault="00874B50" w:rsidP="00C624DC">
      <w:pPr>
        <w:pStyle w:val="Akapitzlist"/>
        <w:numPr>
          <w:ilvl w:val="1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środkiem zapobiegawczym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91303" w14:textId="5C159D66" w:rsidR="00275FD4" w:rsidRPr="0007116F" w:rsidRDefault="00874B50" w:rsidP="00C624DC">
      <w:pPr>
        <w:pStyle w:val="Akapitzlist"/>
        <w:numPr>
          <w:ilvl w:val="1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środkiem karnym</w:t>
      </w:r>
      <w:r w:rsidR="008C7A7C" w:rsidRPr="0007116F">
        <w:rPr>
          <w:rFonts w:ascii="Times New Roman" w:hAnsi="Times New Roman" w:cs="Times New Roman"/>
          <w:sz w:val="24"/>
          <w:szCs w:val="24"/>
        </w:rPr>
        <w:t>.</w:t>
      </w:r>
    </w:p>
    <w:p w14:paraId="2D1CFB7A" w14:textId="77777777" w:rsidR="0007116F" w:rsidRPr="0007116F" w:rsidRDefault="0007116F" w:rsidP="00E94B3F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14:paraId="3DEA16EC" w14:textId="6252E2AD" w:rsidR="00874B50" w:rsidRPr="0007116F" w:rsidRDefault="00874B50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  <w:u w:val="single"/>
        </w:rPr>
        <w:t>Jeżeli brak warunków do wydania wyroku łącznego</w:t>
      </w:r>
      <w:r w:rsidR="008C7A7C" w:rsidRPr="0007116F">
        <w:rPr>
          <w:rFonts w:ascii="Times New Roman" w:hAnsi="Times New Roman" w:cs="Times New Roman"/>
          <w:sz w:val="24"/>
          <w:szCs w:val="24"/>
        </w:rPr>
        <w:t>:</w:t>
      </w:r>
      <w:r w:rsidRPr="000711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7E3E30" w14:textId="20CEE915" w:rsidR="00874B50" w:rsidRPr="0007116F" w:rsidRDefault="00874B50" w:rsidP="00C624DC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sąd wydaje wyrok umarzający postepowanie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  <w:r w:rsidRPr="0007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4AB33" w14:textId="3CD08320" w:rsidR="00874B50" w:rsidRPr="0007116F" w:rsidRDefault="00874B50" w:rsidP="00C624DC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sąd wydaje postanowienie o odmowie wszczęcia postępowania</w:t>
      </w:r>
      <w:r w:rsidR="008C7A7C" w:rsidRPr="0007116F">
        <w:rPr>
          <w:rFonts w:ascii="Times New Roman" w:hAnsi="Times New Roman" w:cs="Times New Roman"/>
          <w:sz w:val="24"/>
          <w:szCs w:val="24"/>
        </w:rPr>
        <w:t>,</w:t>
      </w:r>
    </w:p>
    <w:p w14:paraId="2E080B4B" w14:textId="507AD9E9" w:rsidR="008C7A7C" w:rsidRPr="0007116F" w:rsidRDefault="00874B50" w:rsidP="00C624DC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>sąd wydaje postanowienie o umorzeniu postępowania</w:t>
      </w:r>
      <w:r w:rsidR="008C7A7C" w:rsidRPr="0007116F">
        <w:rPr>
          <w:rFonts w:ascii="Times New Roman" w:hAnsi="Times New Roman" w:cs="Times New Roman"/>
          <w:sz w:val="24"/>
          <w:szCs w:val="24"/>
        </w:rPr>
        <w:t>.</w:t>
      </w:r>
    </w:p>
    <w:p w14:paraId="14069883" w14:textId="77777777" w:rsidR="0007116F" w:rsidRPr="0007116F" w:rsidRDefault="0007116F" w:rsidP="00E94B3F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14:paraId="1B5D9DA0" w14:textId="404A0969" w:rsidR="00874B50" w:rsidRPr="00E94B3F" w:rsidRDefault="00874B50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4B3F">
        <w:rPr>
          <w:rFonts w:ascii="Times New Roman" w:hAnsi="Times New Roman" w:cs="Times New Roman"/>
          <w:sz w:val="24"/>
          <w:szCs w:val="24"/>
          <w:u w:val="single"/>
        </w:rPr>
        <w:t>W postępowaniu karym oskarżony musi mieć obrońcę jeżeli</w:t>
      </w:r>
      <w:r w:rsidR="00E94B3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E94B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174B89F" w14:textId="44443AA8" w:rsidR="00874B50" w:rsidRPr="0007116F" w:rsidRDefault="00874B50" w:rsidP="00E94B3F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 xml:space="preserve">a) </w:t>
      </w:r>
      <w:r w:rsidR="00CF6CC7" w:rsidRPr="0007116F">
        <w:rPr>
          <w:rFonts w:ascii="Times New Roman" w:hAnsi="Times New Roman" w:cs="Times New Roman"/>
          <w:sz w:val="24"/>
          <w:szCs w:val="24"/>
        </w:rPr>
        <w:tab/>
      </w:r>
      <w:r w:rsidRPr="0007116F">
        <w:rPr>
          <w:rFonts w:ascii="Times New Roman" w:hAnsi="Times New Roman" w:cs="Times New Roman"/>
          <w:sz w:val="24"/>
          <w:szCs w:val="24"/>
        </w:rPr>
        <w:t>nie ukończył 17 lat</w:t>
      </w:r>
      <w:r w:rsidR="0007116F" w:rsidRPr="0007116F">
        <w:rPr>
          <w:rFonts w:ascii="Times New Roman" w:hAnsi="Times New Roman" w:cs="Times New Roman"/>
          <w:sz w:val="24"/>
          <w:szCs w:val="24"/>
        </w:rPr>
        <w:t>,</w:t>
      </w:r>
    </w:p>
    <w:p w14:paraId="25DBA021" w14:textId="4A8B0359" w:rsidR="00874B50" w:rsidRPr="0007116F" w:rsidRDefault="00874B50" w:rsidP="00E94B3F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 xml:space="preserve">b) </w:t>
      </w:r>
      <w:r w:rsidR="00CF6CC7" w:rsidRPr="0007116F">
        <w:rPr>
          <w:rFonts w:ascii="Times New Roman" w:hAnsi="Times New Roman" w:cs="Times New Roman"/>
          <w:sz w:val="24"/>
          <w:szCs w:val="24"/>
        </w:rPr>
        <w:tab/>
      </w:r>
      <w:r w:rsidRPr="0007116F">
        <w:rPr>
          <w:rFonts w:ascii="Times New Roman" w:hAnsi="Times New Roman" w:cs="Times New Roman"/>
          <w:sz w:val="24"/>
          <w:szCs w:val="24"/>
        </w:rPr>
        <w:t>nie ukończył 18 lat</w:t>
      </w:r>
      <w:r w:rsidR="0007116F" w:rsidRPr="0007116F">
        <w:rPr>
          <w:rFonts w:ascii="Times New Roman" w:hAnsi="Times New Roman" w:cs="Times New Roman"/>
          <w:sz w:val="24"/>
          <w:szCs w:val="24"/>
        </w:rPr>
        <w:t>,</w:t>
      </w:r>
    </w:p>
    <w:p w14:paraId="32024AC5" w14:textId="723A5221" w:rsidR="008C7A7C" w:rsidRDefault="00874B50" w:rsidP="00E94B3F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116F">
        <w:rPr>
          <w:rFonts w:ascii="Times New Roman" w:hAnsi="Times New Roman" w:cs="Times New Roman"/>
          <w:sz w:val="24"/>
          <w:szCs w:val="24"/>
        </w:rPr>
        <w:t xml:space="preserve">c) </w:t>
      </w:r>
      <w:r w:rsidR="00CF6CC7" w:rsidRPr="0007116F">
        <w:rPr>
          <w:rFonts w:ascii="Times New Roman" w:hAnsi="Times New Roman" w:cs="Times New Roman"/>
          <w:sz w:val="24"/>
          <w:szCs w:val="24"/>
        </w:rPr>
        <w:tab/>
      </w:r>
      <w:r w:rsidRPr="0007116F">
        <w:rPr>
          <w:rFonts w:ascii="Times New Roman" w:hAnsi="Times New Roman" w:cs="Times New Roman"/>
          <w:sz w:val="24"/>
          <w:szCs w:val="24"/>
        </w:rPr>
        <w:t>nie ukończył 21 lat</w:t>
      </w:r>
      <w:r w:rsidR="0007116F" w:rsidRPr="0007116F">
        <w:rPr>
          <w:rFonts w:ascii="Times New Roman" w:hAnsi="Times New Roman" w:cs="Times New Roman"/>
          <w:sz w:val="24"/>
          <w:szCs w:val="24"/>
        </w:rPr>
        <w:t>.</w:t>
      </w:r>
      <w:r w:rsidRPr="000711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6DBE10" w14:textId="27EDFCE5" w:rsidR="00E94B3F" w:rsidRDefault="00E94B3F" w:rsidP="00E94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3D248" w14:textId="77777777" w:rsidR="00E94B3F" w:rsidRPr="0035492F" w:rsidRDefault="00E94B3F" w:rsidP="00C624DC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5492F">
        <w:rPr>
          <w:rFonts w:ascii="Times New Roman" w:hAnsi="Times New Roman" w:cs="Times New Roman"/>
          <w:sz w:val="24"/>
          <w:szCs w:val="24"/>
          <w:u w:val="single"/>
        </w:rPr>
        <w:t>Zgodnie z Kodeksem karnym, sąd może orzec środek zabezpieczający w postaci pobytu w zakładzie psychiatrycznym, aby zapobiec:</w:t>
      </w:r>
    </w:p>
    <w:p w14:paraId="78D35A66" w14:textId="77777777" w:rsidR="00E94B3F" w:rsidRPr="00A3133E" w:rsidRDefault="00E94B3F" w:rsidP="00C624DC">
      <w:pPr>
        <w:numPr>
          <w:ilvl w:val="0"/>
          <w:numId w:val="20"/>
        </w:numPr>
        <w:spacing w:after="0" w:line="360" w:lineRule="auto"/>
        <w:ind w:left="1134" w:hanging="360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ponownemu popełnieniu przez sprawcę jakiegokolwiek czynu zabronionego,</w:t>
      </w:r>
    </w:p>
    <w:p w14:paraId="5F400299" w14:textId="77777777" w:rsidR="00E94B3F" w:rsidRPr="00A3133E" w:rsidRDefault="00E94B3F" w:rsidP="00C624DC">
      <w:pPr>
        <w:numPr>
          <w:ilvl w:val="0"/>
          <w:numId w:val="20"/>
        </w:numPr>
        <w:spacing w:after="0" w:line="360" w:lineRule="auto"/>
        <w:ind w:left="1134" w:hanging="360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zagrożeniu życia i zdrowia sprawcy czynu zabronionego,</w:t>
      </w:r>
    </w:p>
    <w:p w14:paraId="35B0980D" w14:textId="5D8C4ABC" w:rsidR="00E94B3F" w:rsidRDefault="00E94B3F" w:rsidP="00C624DC">
      <w:pPr>
        <w:numPr>
          <w:ilvl w:val="0"/>
          <w:numId w:val="20"/>
        </w:numPr>
        <w:tabs>
          <w:tab w:val="left" w:pos="1134"/>
        </w:tabs>
        <w:spacing w:after="0" w:line="360" w:lineRule="auto"/>
        <w:ind w:hanging="179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lastRenderedPageBreak/>
        <w:t>ponownemu popełnieniu przez sprawcę czynu zabronionego o znacznej społecznej szkodliwości.</w:t>
      </w:r>
    </w:p>
    <w:p w14:paraId="6A1BF625" w14:textId="4DBEE034" w:rsidR="0035492F" w:rsidRPr="0035492F" w:rsidRDefault="0035492F" w:rsidP="0035492F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AC00E9" w14:textId="1F30684C" w:rsidR="0035492F" w:rsidRPr="0035492F" w:rsidRDefault="0035492F" w:rsidP="00C624DC">
      <w:pPr>
        <w:pStyle w:val="Akapitzlist"/>
        <w:numPr>
          <w:ilvl w:val="0"/>
          <w:numId w:val="5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492F">
        <w:rPr>
          <w:rFonts w:ascii="Times New Roman" w:hAnsi="Times New Roman" w:cs="Times New Roman"/>
          <w:sz w:val="24"/>
          <w:szCs w:val="24"/>
          <w:u w:val="single"/>
        </w:rPr>
        <w:t>Zgodnie z Kodeksem karnym, środkiem zabezpieczającym nie jest:</w:t>
      </w:r>
    </w:p>
    <w:p w14:paraId="1F1DE0A9" w14:textId="1B14CA23" w:rsidR="0035492F" w:rsidRDefault="0035492F" w:rsidP="00C624DC">
      <w:pPr>
        <w:pStyle w:val="Akapitzlist"/>
        <w:numPr>
          <w:ilvl w:val="0"/>
          <w:numId w:val="21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92F">
        <w:rPr>
          <w:rFonts w:ascii="Times New Roman" w:hAnsi="Times New Roman" w:cs="Times New Roman"/>
          <w:sz w:val="24"/>
          <w:szCs w:val="24"/>
        </w:rPr>
        <w:t>przepadek,</w:t>
      </w:r>
    </w:p>
    <w:p w14:paraId="13B16810" w14:textId="77777777" w:rsidR="0035492F" w:rsidRPr="00A3133E" w:rsidRDefault="0035492F" w:rsidP="00C624DC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elektroniczna kontrola miejsca pobytu,</w:t>
      </w:r>
    </w:p>
    <w:p w14:paraId="079B68F3" w14:textId="3F0D4CE2" w:rsidR="0035492F" w:rsidRDefault="0035492F" w:rsidP="00C624DC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terapia.</w:t>
      </w:r>
    </w:p>
    <w:p w14:paraId="7C4B4327" w14:textId="6E5C3330" w:rsidR="0035492F" w:rsidRDefault="0035492F" w:rsidP="003549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D1CE9" w14:textId="7BC6A58D" w:rsidR="0035492F" w:rsidRDefault="0035492F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492F">
        <w:rPr>
          <w:rFonts w:ascii="Times New Roman" w:hAnsi="Times New Roman" w:cs="Times New Roman"/>
          <w:sz w:val="24"/>
          <w:szCs w:val="24"/>
          <w:u w:val="single"/>
        </w:rPr>
        <w:t>Zgodnie z Kodeksem wykroczeń, orzeczona kara lub środek karny nie podlega wykonaniu, jeżeli od daty uprawomocnienia się rozstrzygnięcia:</w:t>
      </w:r>
    </w:p>
    <w:p w14:paraId="7CB245A0" w14:textId="77777777" w:rsidR="0035492F" w:rsidRPr="00E30264" w:rsidRDefault="0035492F" w:rsidP="00C624DC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30264">
        <w:rPr>
          <w:rFonts w:ascii="Times New Roman" w:hAnsi="Times New Roman" w:cs="Times New Roman"/>
          <w:sz w:val="24"/>
          <w:szCs w:val="24"/>
        </w:rPr>
        <w:t>upłynął rok,</w:t>
      </w:r>
    </w:p>
    <w:p w14:paraId="54463750" w14:textId="77777777" w:rsidR="0035492F" w:rsidRPr="00A3133E" w:rsidRDefault="0035492F" w:rsidP="00C624D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upłynęły 2 lata,</w:t>
      </w:r>
    </w:p>
    <w:p w14:paraId="4BE90355" w14:textId="454619F8" w:rsidR="0035492F" w:rsidRDefault="0035492F" w:rsidP="00C624D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upłynęły 3 lata.</w:t>
      </w:r>
    </w:p>
    <w:p w14:paraId="2D5F1C4E" w14:textId="692F6E89" w:rsidR="0035492F" w:rsidRDefault="0035492F" w:rsidP="003549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05F8D" w14:textId="1E6FB1C5" w:rsidR="0035492F" w:rsidRPr="00F61B83" w:rsidRDefault="00E30264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1B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Zgodnie z Kodeksem postępowania karnego, w razie stwierdzenia po rozpoczęciu przewodu sądowego, że społeczna szkodliwość czynu jest znikoma, sąd:</w:t>
      </w:r>
    </w:p>
    <w:p w14:paraId="3E03836C" w14:textId="383259D6" w:rsidR="00E30264" w:rsidRPr="00F61B83" w:rsidRDefault="00F61B83" w:rsidP="00C624D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B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wyrokiem umarza postępowanie,</w:t>
      </w:r>
    </w:p>
    <w:p w14:paraId="7EAD49CB" w14:textId="423C7109" w:rsidR="00F61B83" w:rsidRPr="00F61B83" w:rsidRDefault="00F61B83" w:rsidP="00C624D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B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wyrokiem warunkowo umarza postępowanie,</w:t>
      </w:r>
    </w:p>
    <w:p w14:paraId="23C936F8" w14:textId="59492669" w:rsidR="00F61B83" w:rsidRDefault="00F61B83" w:rsidP="00C624D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wydaje wyrok uniewinniający.</w:t>
      </w:r>
    </w:p>
    <w:p w14:paraId="6653663B" w14:textId="198F107E" w:rsidR="00F61B83" w:rsidRDefault="00F61B83" w:rsidP="00F61B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868C6" w14:textId="5C2F95C7" w:rsidR="00F61B83" w:rsidRPr="00F61B83" w:rsidRDefault="00F61B83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1B83">
        <w:rPr>
          <w:rFonts w:ascii="Times New Roman" w:hAnsi="Times New Roman" w:cs="Times New Roman"/>
          <w:sz w:val="24"/>
          <w:szCs w:val="24"/>
          <w:u w:val="single"/>
        </w:rPr>
        <w:t>Zgodnie z Kodeksem wykroczeń, środek karny w postaci zakazu prowadzenia pojazdów wymierza się w miesiącach lub latach:</w:t>
      </w:r>
    </w:p>
    <w:p w14:paraId="2891D5D3" w14:textId="0A5B043F" w:rsidR="00F61B83" w:rsidRDefault="00F61B83" w:rsidP="00C624DC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na okres do 5 lat,</w:t>
      </w:r>
    </w:p>
    <w:p w14:paraId="60BEAB51" w14:textId="4A50F60E" w:rsidR="00F61B83" w:rsidRDefault="00F61B83" w:rsidP="00C624DC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na okres od 6 miesięcy do 3 lat,</w:t>
      </w:r>
    </w:p>
    <w:p w14:paraId="1EFC4E4E" w14:textId="55044945" w:rsidR="00F61B83" w:rsidRDefault="00F61B83" w:rsidP="00C624DC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na okres od 3 miesięcy do 2 lat.</w:t>
      </w:r>
    </w:p>
    <w:p w14:paraId="207BC6B1" w14:textId="6F646E7F" w:rsidR="00F61B83" w:rsidRDefault="00F61B83" w:rsidP="009311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00035" w14:textId="5BD2C939" w:rsidR="00F61B83" w:rsidRDefault="00274668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4668">
        <w:rPr>
          <w:rFonts w:ascii="Times New Roman" w:hAnsi="Times New Roman" w:cs="Times New Roman"/>
          <w:sz w:val="24"/>
          <w:szCs w:val="24"/>
          <w:u w:val="single"/>
        </w:rPr>
        <w:t>Zgodnie z Kodeksem karnym, wobec sprawcy występku o charakterze chuligańskim sąd:</w:t>
      </w:r>
    </w:p>
    <w:p w14:paraId="1D42BF03" w14:textId="77777777" w:rsidR="00274668" w:rsidRPr="00274668" w:rsidRDefault="00274668" w:rsidP="00C624DC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4668">
        <w:rPr>
          <w:rFonts w:ascii="Times New Roman" w:hAnsi="Times New Roman" w:cs="Times New Roman"/>
          <w:sz w:val="24"/>
          <w:szCs w:val="24"/>
        </w:rPr>
        <w:t>nie może warunkowo zawiesić wykonania kary,</w:t>
      </w:r>
    </w:p>
    <w:p w14:paraId="02AD428D" w14:textId="77777777" w:rsidR="00931120" w:rsidRPr="00931120" w:rsidRDefault="00931120" w:rsidP="00C624DC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120">
        <w:rPr>
          <w:rFonts w:ascii="Times New Roman" w:hAnsi="Times New Roman" w:cs="Times New Roman"/>
          <w:sz w:val="24"/>
          <w:szCs w:val="24"/>
        </w:rPr>
        <w:t>warunkowo zawiesza wykonanie kary,</w:t>
      </w:r>
    </w:p>
    <w:p w14:paraId="3462AB0D" w14:textId="3148A2B3" w:rsidR="00931120" w:rsidRPr="00931120" w:rsidRDefault="00931120" w:rsidP="00C624DC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31120">
        <w:rPr>
          <w:rFonts w:ascii="Times New Roman" w:hAnsi="Times New Roman" w:cs="Times New Roman"/>
          <w:sz w:val="24"/>
          <w:szCs w:val="24"/>
        </w:rPr>
        <w:t>może warunkowo zawiesić wykonanie kary jedynie w szczególnie uzasadnionych wypadkach.</w:t>
      </w:r>
    </w:p>
    <w:p w14:paraId="4A968B83" w14:textId="77777777" w:rsidR="00931120" w:rsidRPr="00931120" w:rsidRDefault="00931120" w:rsidP="00931120">
      <w:pPr>
        <w:pStyle w:val="Akapitzlist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0E1FAD50" w14:textId="34CAC1DA" w:rsidR="00931120" w:rsidRPr="00931120" w:rsidRDefault="00931120" w:rsidP="00C624DC">
      <w:pPr>
        <w:pStyle w:val="Akapitzlist"/>
        <w:numPr>
          <w:ilvl w:val="0"/>
          <w:numId w:val="5"/>
        </w:numPr>
        <w:spacing w:after="0" w:line="360" w:lineRule="auto"/>
        <w:ind w:hanging="357"/>
        <w:rPr>
          <w:rFonts w:ascii="Times New Roman" w:hAnsi="Times New Roman" w:cs="Times New Roman"/>
          <w:sz w:val="24"/>
          <w:szCs w:val="24"/>
          <w:u w:val="single"/>
        </w:rPr>
      </w:pPr>
      <w:r w:rsidRPr="00931120">
        <w:rPr>
          <w:rFonts w:ascii="Times New Roman" w:hAnsi="Times New Roman" w:cs="Times New Roman"/>
          <w:sz w:val="24"/>
          <w:szCs w:val="24"/>
          <w:u w:val="single"/>
        </w:rPr>
        <w:lastRenderedPageBreak/>
        <w:t>Zgodnie z Kodeksem karnym, zawieszając wykonanie kary, sąd zobowiązuje, a jeżeli orzeka środek karny, może zobowiązać skazanego do:</w:t>
      </w:r>
    </w:p>
    <w:p w14:paraId="39590491" w14:textId="77777777" w:rsidR="00931120" w:rsidRPr="00931120" w:rsidRDefault="00931120" w:rsidP="00C624DC">
      <w:pPr>
        <w:pStyle w:val="Akapitzlist"/>
        <w:numPr>
          <w:ilvl w:val="0"/>
          <w:numId w:val="26"/>
        </w:numPr>
        <w:spacing w:after="0" w:line="36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931120">
        <w:rPr>
          <w:rFonts w:ascii="Times New Roman" w:hAnsi="Times New Roman" w:cs="Times New Roman"/>
          <w:sz w:val="24"/>
          <w:szCs w:val="24"/>
        </w:rPr>
        <w:t>poddania się terapii, w szczególności psychoterapii lub psychoedukacji,</w:t>
      </w:r>
    </w:p>
    <w:p w14:paraId="729982B7" w14:textId="77777777" w:rsidR="00931120" w:rsidRPr="00931120" w:rsidRDefault="00931120" w:rsidP="00C624DC">
      <w:pPr>
        <w:pStyle w:val="Akapitzlist"/>
        <w:numPr>
          <w:ilvl w:val="0"/>
          <w:numId w:val="26"/>
        </w:numPr>
        <w:spacing w:after="0" w:line="36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931120">
        <w:rPr>
          <w:rFonts w:ascii="Times New Roman" w:hAnsi="Times New Roman" w:cs="Times New Roman"/>
          <w:sz w:val="24"/>
          <w:szCs w:val="24"/>
        </w:rPr>
        <w:t>informowania prokuratora o przebiegu okresu próby,</w:t>
      </w:r>
    </w:p>
    <w:p w14:paraId="194E1114" w14:textId="0C72FC4E" w:rsidR="00931120" w:rsidRDefault="00931120" w:rsidP="00C624DC">
      <w:pPr>
        <w:pStyle w:val="Akapitzlist"/>
        <w:numPr>
          <w:ilvl w:val="0"/>
          <w:numId w:val="26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931120">
        <w:rPr>
          <w:rFonts w:ascii="Times New Roman" w:hAnsi="Times New Roman" w:cs="Times New Roman"/>
          <w:sz w:val="24"/>
          <w:szCs w:val="24"/>
        </w:rPr>
        <w:t>uczestnictwa w oddziaływaniach sportowo-edukacyjnych.</w:t>
      </w:r>
    </w:p>
    <w:p w14:paraId="3245FC67" w14:textId="042E8D83" w:rsidR="00931120" w:rsidRDefault="00931120" w:rsidP="008A3F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66F86" w14:textId="77777777" w:rsidR="008A3F37" w:rsidRPr="008A3F37" w:rsidRDefault="008A3F37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3F37">
        <w:rPr>
          <w:rFonts w:ascii="Times New Roman" w:hAnsi="Times New Roman" w:cs="Times New Roman"/>
          <w:sz w:val="24"/>
          <w:szCs w:val="24"/>
          <w:u w:val="single"/>
        </w:rPr>
        <w:t>Zgodnie z Kodeksem postępowania karnego, wydanie wyroku nakazowego jest dopuszczalne w sprawie:</w:t>
      </w:r>
    </w:p>
    <w:p w14:paraId="3D3DDD76" w14:textId="77777777" w:rsidR="008A3F37" w:rsidRPr="008A3F37" w:rsidRDefault="008A3F37" w:rsidP="00C624DC">
      <w:pPr>
        <w:pStyle w:val="Akapitzlist"/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A3F37">
        <w:rPr>
          <w:rFonts w:ascii="Times New Roman" w:hAnsi="Times New Roman" w:cs="Times New Roman"/>
          <w:sz w:val="24"/>
          <w:szCs w:val="24"/>
        </w:rPr>
        <w:t>w której prowadzono dochodzenie,</w:t>
      </w:r>
    </w:p>
    <w:p w14:paraId="227A74A3" w14:textId="77777777" w:rsidR="008A3F37" w:rsidRPr="008A3F37" w:rsidRDefault="008A3F37" w:rsidP="00C624DC">
      <w:pPr>
        <w:pStyle w:val="Akapitzlist"/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A3F37">
        <w:rPr>
          <w:rFonts w:ascii="Times New Roman" w:hAnsi="Times New Roman" w:cs="Times New Roman"/>
          <w:sz w:val="24"/>
          <w:szCs w:val="24"/>
        </w:rPr>
        <w:t>z oskarżenia prywatnego,</w:t>
      </w:r>
    </w:p>
    <w:p w14:paraId="6A206530" w14:textId="501A76CC" w:rsidR="008A3F37" w:rsidRDefault="008A3F37" w:rsidP="00C624DC">
      <w:pPr>
        <w:pStyle w:val="Akapitzlist"/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A3F37">
        <w:rPr>
          <w:rFonts w:ascii="Times New Roman" w:hAnsi="Times New Roman" w:cs="Times New Roman"/>
          <w:sz w:val="24"/>
          <w:szCs w:val="24"/>
        </w:rPr>
        <w:t>o zbrodnię.</w:t>
      </w:r>
    </w:p>
    <w:p w14:paraId="224C5B8F" w14:textId="0CACD505" w:rsidR="008A3F37" w:rsidRDefault="008A3F37" w:rsidP="008A3F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AA013D8" w14:textId="1A2646A6" w:rsidR="00EF12B7" w:rsidRPr="00EF12B7" w:rsidRDefault="00EF12B7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12B7">
        <w:rPr>
          <w:rFonts w:ascii="Times New Roman" w:hAnsi="Times New Roman" w:cs="Times New Roman"/>
          <w:sz w:val="24"/>
          <w:szCs w:val="24"/>
          <w:u w:val="single"/>
        </w:rPr>
        <w:t xml:space="preserve">Zgodnie z Kodeksem postępowania karnego, </w:t>
      </w:r>
      <w:r w:rsidRPr="00EF12B7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oczywiste omyłki pisarskie </w:t>
      </w:r>
      <w:r w:rsidRPr="00EF12B7">
        <w:rPr>
          <w:rFonts w:ascii="Times New Roman" w:eastAsiaTheme="minorEastAsia" w:hAnsi="Times New Roman" w:cs="Times New Roman"/>
          <w:sz w:val="24"/>
          <w:szCs w:val="24"/>
          <w:u w:val="single"/>
        </w:rPr>
        <w:br/>
        <w:t>i rachunkowe oraz w obliczeniu terminów w uzasadnieniu orzeczenia można sprostować</w:t>
      </w:r>
      <w:r w:rsidRPr="00EF12B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971077A" w14:textId="655ADB67" w:rsidR="00EF12B7" w:rsidRDefault="00EF12B7" w:rsidP="00C624D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w drodze postanowienia, w każdym czasie,</w:t>
      </w:r>
    </w:p>
    <w:p w14:paraId="699FE8F7" w14:textId="4B3205F1" w:rsidR="00EF12B7" w:rsidRDefault="00EF12B7" w:rsidP="00C624D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w drodze wyroku, wyłącznie do czasu uprawomocnienia się orzeczenia,</w:t>
      </w:r>
    </w:p>
    <w:p w14:paraId="591ACA30" w14:textId="614E4A82" w:rsidR="00EF12B7" w:rsidRDefault="00EF12B7" w:rsidP="00C624D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33E">
        <w:rPr>
          <w:rFonts w:ascii="Times New Roman" w:hAnsi="Times New Roman" w:cs="Times New Roman"/>
          <w:sz w:val="24"/>
          <w:szCs w:val="24"/>
        </w:rPr>
        <w:t>w drodze zarządzenia, do czasu uprawomocnienia się orzeczenia.</w:t>
      </w:r>
    </w:p>
    <w:p w14:paraId="138D59E9" w14:textId="09E140CF" w:rsidR="002C3ACC" w:rsidRDefault="002C3ACC" w:rsidP="002C3A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FE9FE" w14:textId="5D9CCC5D" w:rsidR="002C3ACC" w:rsidRPr="009A24D2" w:rsidRDefault="009A24D2" w:rsidP="00C624D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24D2">
        <w:rPr>
          <w:rFonts w:ascii="Times New Roman" w:hAnsi="Times New Roman" w:cs="Times New Roman"/>
          <w:sz w:val="24"/>
          <w:szCs w:val="24"/>
          <w:u w:val="single"/>
        </w:rPr>
        <w:t>Zgodnie z Kodeksem postępowania karnego, zatrzymanemu przysługuje zażalenie do sądu,  który rozpoznaje ten środek odwoławczy w zakresie:</w:t>
      </w:r>
    </w:p>
    <w:p w14:paraId="05CA99C0" w14:textId="77777777" w:rsidR="009A24D2" w:rsidRPr="009A24D2" w:rsidRDefault="009A24D2" w:rsidP="009A24D2">
      <w:pPr>
        <w:pStyle w:val="Akapitzlist"/>
        <w:numPr>
          <w:ilvl w:val="1"/>
          <w:numId w:val="1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9A24D2">
        <w:rPr>
          <w:rFonts w:ascii="Times New Roman" w:hAnsi="Times New Roman" w:cs="Times New Roman"/>
          <w:sz w:val="24"/>
          <w:szCs w:val="24"/>
        </w:rPr>
        <w:t>zasadności, legalności oraz prawidłowości,</w:t>
      </w:r>
    </w:p>
    <w:p w14:paraId="5423EEA5" w14:textId="77777777" w:rsidR="009A24D2" w:rsidRPr="009A24D2" w:rsidRDefault="009A24D2" w:rsidP="009A24D2">
      <w:pPr>
        <w:pStyle w:val="Akapitzlist"/>
        <w:numPr>
          <w:ilvl w:val="1"/>
          <w:numId w:val="1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9A24D2">
        <w:rPr>
          <w:rFonts w:ascii="Times New Roman" w:hAnsi="Times New Roman" w:cs="Times New Roman"/>
          <w:sz w:val="24"/>
          <w:szCs w:val="24"/>
        </w:rPr>
        <w:t>wyłącznie legalności oraz prawidłowości,</w:t>
      </w:r>
    </w:p>
    <w:p w14:paraId="21C42BDD" w14:textId="77777777" w:rsidR="009A24D2" w:rsidRPr="009A24D2" w:rsidRDefault="009A24D2" w:rsidP="009A24D2">
      <w:pPr>
        <w:pStyle w:val="Akapitzlist"/>
        <w:numPr>
          <w:ilvl w:val="1"/>
          <w:numId w:val="1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9A24D2">
        <w:rPr>
          <w:rFonts w:ascii="Times New Roman" w:hAnsi="Times New Roman" w:cs="Times New Roman"/>
          <w:sz w:val="24"/>
          <w:szCs w:val="24"/>
        </w:rPr>
        <w:t>wyłącznie zasadności.</w:t>
      </w:r>
    </w:p>
    <w:p w14:paraId="6358F1E9" w14:textId="1416C9AA" w:rsidR="009A24D2" w:rsidRPr="009A24D2" w:rsidRDefault="009A24D2" w:rsidP="009A24D2">
      <w:pPr>
        <w:pStyle w:val="Akapitzlist"/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5D74CC0C" w14:textId="687A9279" w:rsidR="008A3F37" w:rsidRPr="008A3F37" w:rsidRDefault="008A3F37" w:rsidP="00EF12B7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F7848E" w14:textId="4D469210" w:rsidR="00931120" w:rsidRPr="00931120" w:rsidRDefault="00931120" w:rsidP="008A3F3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17B96CB" w14:textId="5B93CFEE" w:rsidR="00931120" w:rsidRPr="00931120" w:rsidRDefault="00931120" w:rsidP="00931120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07E698C" w14:textId="341BBD05" w:rsidR="00274668" w:rsidRPr="00274668" w:rsidRDefault="00274668" w:rsidP="00931120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CA113B" w14:textId="561BCEBA" w:rsidR="0035492F" w:rsidRPr="0035492F" w:rsidRDefault="0035492F" w:rsidP="00931120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24BABC" w14:textId="463B7D95" w:rsidR="0035492F" w:rsidRPr="0035492F" w:rsidRDefault="0035492F" w:rsidP="003549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036CA" w14:textId="45BBABE6" w:rsidR="00E94B3F" w:rsidRPr="00E94B3F" w:rsidRDefault="00E94B3F" w:rsidP="00E94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4EB82" w14:textId="3777A03A" w:rsidR="008C7A7C" w:rsidRDefault="008C7A7C" w:rsidP="00E94B3F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</w:p>
    <w:p w14:paraId="034A9290" w14:textId="5EE54859" w:rsidR="00F22A12" w:rsidRDefault="00F22A12" w:rsidP="00E94B3F">
      <w:pPr>
        <w:pStyle w:val="Akapitzlist"/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</w:p>
    <w:p w14:paraId="79437840" w14:textId="45047347" w:rsidR="00874B50" w:rsidRPr="009C2EEF" w:rsidRDefault="00874B50" w:rsidP="00874B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EE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</w:t>
      </w:r>
      <w:r w:rsidR="0063382B">
        <w:rPr>
          <w:rFonts w:ascii="Times New Roman" w:hAnsi="Times New Roman" w:cs="Times New Roman"/>
          <w:b/>
          <w:bCs/>
          <w:sz w:val="24"/>
          <w:szCs w:val="24"/>
        </w:rPr>
        <w:t xml:space="preserve">Część </w:t>
      </w:r>
      <w:proofErr w:type="spellStart"/>
      <w:r w:rsidR="0063382B">
        <w:rPr>
          <w:rFonts w:ascii="Times New Roman" w:hAnsi="Times New Roman" w:cs="Times New Roman"/>
          <w:b/>
          <w:bCs/>
          <w:sz w:val="24"/>
          <w:szCs w:val="24"/>
        </w:rPr>
        <w:t>kazusowa</w:t>
      </w:r>
      <w:proofErr w:type="spellEnd"/>
      <w:r w:rsidRPr="009C2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A9950D" w14:textId="42D0C702" w:rsidR="006F397C" w:rsidRDefault="006F397C" w:rsidP="006F397C">
      <w:pPr>
        <w:pStyle w:val="NormalnyWeb"/>
        <w:spacing w:line="300" w:lineRule="auto"/>
        <w:jc w:val="both"/>
        <w:rPr>
          <w:b/>
          <w:bCs/>
        </w:rPr>
      </w:pPr>
      <w:r w:rsidRPr="006F397C">
        <w:rPr>
          <w:b/>
          <w:bCs/>
        </w:rPr>
        <w:t>Kazus Cywilny</w:t>
      </w:r>
    </w:p>
    <w:p w14:paraId="5E6F7396" w14:textId="2A791FA9" w:rsidR="00BF6301" w:rsidRPr="008A7B5B" w:rsidRDefault="00BF6301" w:rsidP="006F397C">
      <w:pPr>
        <w:pStyle w:val="NormalnyWeb"/>
        <w:spacing w:line="300" w:lineRule="auto"/>
        <w:jc w:val="both"/>
      </w:pPr>
      <w:r>
        <w:t xml:space="preserve">Jacek 1 maja 2025 r. sporządził testament własnoręczny o treści: „Na wypadek mojej śmierci mojej córce </w:t>
      </w:r>
      <w:r w:rsidR="00785A2B">
        <w:t>zapisuję</w:t>
      </w:r>
      <w:r>
        <w:t xml:space="preserve"> </w:t>
      </w:r>
      <w:r w:rsidR="00C34A60">
        <w:t>mój</w:t>
      </w:r>
      <w:r w:rsidR="008A7B5B">
        <w:t xml:space="preserve"> największy skarb – obraz </w:t>
      </w:r>
      <w:r w:rsidR="00C34A60" w:rsidRPr="00C34A60">
        <w:t>„Koncert</w:t>
      </w:r>
      <w:r w:rsidR="00C34A60">
        <w:t>” – Jana Vermeera,</w:t>
      </w:r>
      <w:r w:rsidR="008A7B5B">
        <w:t xml:space="preserve"> resztę </w:t>
      </w:r>
      <w:r w:rsidR="00B01364">
        <w:t>moich gratów</w:t>
      </w:r>
      <w:r w:rsidR="008A7B5B">
        <w:t xml:space="preserve"> </w:t>
      </w:r>
      <w:r w:rsidR="00A852A2">
        <w:t>niech weźmie mój syn</w:t>
      </w:r>
      <w:r>
        <w:t xml:space="preserve">". </w:t>
      </w:r>
      <w:r w:rsidR="00B01364">
        <w:t>Jacek u</w:t>
      </w:r>
      <w:r>
        <w:t xml:space="preserve">marł tydzień później. Miał żonę </w:t>
      </w:r>
      <w:r w:rsidR="008A7B5B">
        <w:t>Agatę,</w:t>
      </w:r>
      <w:r>
        <w:t xml:space="preserve"> syna </w:t>
      </w:r>
      <w:r w:rsidR="008A7B5B">
        <w:t>Adama</w:t>
      </w:r>
      <w:r>
        <w:t xml:space="preserve"> i córkę Ewę</w:t>
      </w:r>
      <w:r w:rsidR="008A7B5B">
        <w:t xml:space="preserve">. </w:t>
      </w:r>
      <w:r>
        <w:t xml:space="preserve">W skład spadku </w:t>
      </w:r>
      <w:r w:rsidR="00B01364">
        <w:t xml:space="preserve">po Jacku </w:t>
      </w:r>
      <w:r>
        <w:t xml:space="preserve">wchodzi </w:t>
      </w:r>
      <w:r w:rsidR="008A7B5B">
        <w:t xml:space="preserve">samochód o wartości </w:t>
      </w:r>
      <w:r w:rsidR="00A852A2">
        <w:t>30</w:t>
      </w:r>
      <w:r w:rsidR="008A7B5B">
        <w:t> 000 zł</w:t>
      </w:r>
      <w:r w:rsidR="00B01364">
        <w:t xml:space="preserve">, zegarek o wartości 5 000 zł, </w:t>
      </w:r>
      <w:r w:rsidR="00362188">
        <w:t>przyczepa kempingowa</w:t>
      </w:r>
      <w:r w:rsidR="00B01364">
        <w:t xml:space="preserve"> o wartości </w:t>
      </w:r>
      <w:r w:rsidR="00362188">
        <w:t>3</w:t>
      </w:r>
      <w:r w:rsidR="00B01364">
        <w:t>0 000 zł</w:t>
      </w:r>
      <w:r w:rsidR="00C34A60">
        <w:t xml:space="preserve"> oraz obraz, o którym napisał w testamencie Jacek. Obraz ten po zbadaniu przez rzeczoznawcę okazał się jednak nie być oryginalnym dziełem Jana Vermeera, które zostało skradzione w 1990 r. i którego wartość może wyn</w:t>
      </w:r>
      <w:r w:rsidR="00B01364">
        <w:t>osić</w:t>
      </w:r>
      <w:r w:rsidR="00C34A60">
        <w:t xml:space="preserve"> nawet 250 milionów dolarów, lecz dziełem fałszerza, którego cena nie</w:t>
      </w:r>
      <w:r w:rsidR="00B01364">
        <w:t xml:space="preserve"> </w:t>
      </w:r>
      <w:r w:rsidR="00C34A60">
        <w:t>przekracza 200 zł.</w:t>
      </w:r>
    </w:p>
    <w:p w14:paraId="110E43B9" w14:textId="0D50C580" w:rsidR="006F397C" w:rsidRDefault="006F397C" w:rsidP="006F397C">
      <w:pPr>
        <w:pStyle w:val="NormalnyWeb"/>
        <w:spacing w:line="300" w:lineRule="auto"/>
        <w:jc w:val="both"/>
      </w:pPr>
      <w:r w:rsidRPr="006F397C">
        <w:rPr>
          <w:rStyle w:val="Pogrubienie"/>
        </w:rPr>
        <w:t>Pytanie:</w:t>
      </w:r>
      <w:r w:rsidRPr="006F397C">
        <w:t xml:space="preserve"> </w:t>
      </w:r>
    </w:p>
    <w:p w14:paraId="6EB58242" w14:textId="4D71D202" w:rsidR="00BF6301" w:rsidRDefault="00C34A60" w:rsidP="00C34A60">
      <w:pPr>
        <w:pStyle w:val="NormalnyWeb"/>
        <w:spacing w:line="300" w:lineRule="auto"/>
      </w:pPr>
      <w:r>
        <w:t>Kto i na jakiej podstawie dziedziczy spadek po Jacku?</w:t>
      </w:r>
    </w:p>
    <w:p w14:paraId="1DDBC560" w14:textId="77777777" w:rsidR="0063382B" w:rsidRPr="006F397C" w:rsidRDefault="0063382B" w:rsidP="006F397C">
      <w:pPr>
        <w:pStyle w:val="NormalnyWeb"/>
        <w:spacing w:line="300" w:lineRule="auto"/>
        <w:jc w:val="both"/>
      </w:pPr>
    </w:p>
    <w:p w14:paraId="30C76BE1" w14:textId="77777777" w:rsidR="006F397C" w:rsidRPr="006F397C" w:rsidRDefault="006F397C" w:rsidP="006F397C">
      <w:pPr>
        <w:pStyle w:val="NormalnyWeb"/>
        <w:spacing w:line="300" w:lineRule="auto"/>
        <w:jc w:val="both"/>
      </w:pPr>
    </w:p>
    <w:p w14:paraId="5E835C6D" w14:textId="77777777" w:rsidR="001872B3" w:rsidRDefault="001872B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b/>
          <w:bCs/>
        </w:rPr>
        <w:br w:type="page"/>
      </w:r>
    </w:p>
    <w:p w14:paraId="411164D5" w14:textId="132FB571" w:rsidR="006F397C" w:rsidRPr="00BF6301" w:rsidRDefault="006F397C" w:rsidP="009C2EEF">
      <w:pPr>
        <w:pStyle w:val="NormalnyWeb"/>
        <w:spacing w:line="300" w:lineRule="auto"/>
        <w:jc w:val="both"/>
        <w:rPr>
          <w:b/>
          <w:bCs/>
        </w:rPr>
      </w:pPr>
      <w:r w:rsidRPr="00BF6301">
        <w:rPr>
          <w:b/>
          <w:bCs/>
        </w:rPr>
        <w:lastRenderedPageBreak/>
        <w:t>Kazus karny</w:t>
      </w:r>
    </w:p>
    <w:p w14:paraId="2850610E" w14:textId="50551569" w:rsidR="0063382B" w:rsidRPr="00BF6301" w:rsidRDefault="00BF6301" w:rsidP="009C2EEF">
      <w:pPr>
        <w:pStyle w:val="NormalnyWeb"/>
        <w:spacing w:line="300" w:lineRule="auto"/>
        <w:jc w:val="both"/>
        <w:rPr>
          <w:b/>
          <w:bCs/>
        </w:rPr>
      </w:pPr>
      <w:r w:rsidRPr="00BF6301">
        <w:t xml:space="preserve">Siedemnastoletni </w:t>
      </w:r>
      <w:r w:rsidR="0063382B" w:rsidRPr="00BF6301">
        <w:t>Hubert</w:t>
      </w:r>
      <w:r w:rsidRPr="00BF6301">
        <w:t xml:space="preserve"> </w:t>
      </w:r>
      <w:r w:rsidR="0063382B" w:rsidRPr="00BF6301">
        <w:t xml:space="preserve">odwiedził swoja babcię </w:t>
      </w:r>
      <w:r w:rsidRPr="00BF6301">
        <w:t>Jadwigę</w:t>
      </w:r>
      <w:r w:rsidR="0063382B" w:rsidRPr="00BF6301">
        <w:t xml:space="preserve">. Wykorzystując chwilową nieobecność </w:t>
      </w:r>
      <w:r w:rsidRPr="00BF6301">
        <w:t>babci</w:t>
      </w:r>
      <w:r w:rsidR="0063382B" w:rsidRPr="00BF6301">
        <w:t>, która udała się do kuchni</w:t>
      </w:r>
      <w:r w:rsidRPr="00BF6301">
        <w:t xml:space="preserve"> po obiad, Hubert</w:t>
      </w:r>
      <w:r w:rsidR="0063382B" w:rsidRPr="00BF6301">
        <w:t xml:space="preserve"> zabrał z </w:t>
      </w:r>
      <w:r w:rsidRPr="00BF6301">
        <w:t>kredensu</w:t>
      </w:r>
      <w:r w:rsidR="0063382B" w:rsidRPr="00BF6301">
        <w:t xml:space="preserve"> </w:t>
      </w:r>
      <w:r w:rsidRPr="00BF6301">
        <w:t>zegarek</w:t>
      </w:r>
      <w:r w:rsidR="0063382B" w:rsidRPr="00BF6301">
        <w:t xml:space="preserve"> o wartości </w:t>
      </w:r>
      <w:r w:rsidRPr="00BF6301">
        <w:t>400</w:t>
      </w:r>
      <w:r w:rsidR="0063382B" w:rsidRPr="00BF6301">
        <w:t xml:space="preserve"> złotych, </w:t>
      </w:r>
      <w:r w:rsidRPr="00BF6301">
        <w:t>korale</w:t>
      </w:r>
      <w:r w:rsidR="0063382B" w:rsidRPr="00BF6301">
        <w:t xml:space="preserve"> o wartości </w:t>
      </w:r>
      <w:r w:rsidRPr="00BF6301">
        <w:t>800</w:t>
      </w:r>
      <w:r w:rsidR="0063382B" w:rsidRPr="00BF6301">
        <w:t xml:space="preserve"> złotych, </w:t>
      </w:r>
      <w:r w:rsidRPr="00BF6301">
        <w:t>wisiorek</w:t>
      </w:r>
      <w:r w:rsidR="0063382B" w:rsidRPr="00BF6301">
        <w:t xml:space="preserve"> o wartości </w:t>
      </w:r>
      <w:r w:rsidRPr="00BF6301">
        <w:t>2</w:t>
      </w:r>
      <w:r w:rsidR="0063382B" w:rsidRPr="00BF6301">
        <w:t xml:space="preserve">00 złotych oraz telefon komórkowy o wartości </w:t>
      </w:r>
      <w:r w:rsidRPr="00BF6301">
        <w:t>35</w:t>
      </w:r>
      <w:r w:rsidR="0063382B" w:rsidRPr="00BF6301">
        <w:t xml:space="preserve">0 złotych – na szkodę </w:t>
      </w:r>
      <w:r w:rsidRPr="00BF6301">
        <w:t>Jadwigi</w:t>
      </w:r>
      <w:r w:rsidR="0063382B" w:rsidRPr="00BF6301">
        <w:t xml:space="preserve">. Kilka dni później biżuterię sprzedał w </w:t>
      </w:r>
      <w:r w:rsidRPr="00BF6301">
        <w:t>lombardzie za łączną kwotę</w:t>
      </w:r>
      <w:r w:rsidR="0063382B" w:rsidRPr="00BF6301">
        <w:t xml:space="preserve"> 800 złotych, natomiast telefon komórkowy </w:t>
      </w:r>
      <w:r w:rsidRPr="00BF6301">
        <w:t>sprzedał na allegro za 100 zł. Przy sprzedaży wszystkich skradzionych sprzedaży Hubert zapewniał kupujących,</w:t>
      </w:r>
      <w:r w:rsidR="0063382B" w:rsidRPr="00BF6301">
        <w:t xml:space="preserve"> że jest </w:t>
      </w:r>
      <w:r w:rsidRPr="00BF6301">
        <w:t xml:space="preserve">ich właścicielem. </w:t>
      </w:r>
    </w:p>
    <w:p w14:paraId="53244C59" w14:textId="0777B69A" w:rsidR="006F397C" w:rsidRPr="00BF6301" w:rsidRDefault="006F397C" w:rsidP="006F397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301">
        <w:rPr>
          <w:rStyle w:val="Pogrubienie"/>
          <w:rFonts w:ascii="Times New Roman" w:hAnsi="Times New Roman" w:cs="Times New Roman"/>
          <w:sz w:val="24"/>
          <w:szCs w:val="24"/>
        </w:rPr>
        <w:t>Pytanie:</w:t>
      </w:r>
      <w:r w:rsidRPr="00BF6301">
        <w:rPr>
          <w:rFonts w:ascii="Times New Roman" w:hAnsi="Times New Roman" w:cs="Times New Roman"/>
          <w:sz w:val="24"/>
          <w:szCs w:val="24"/>
        </w:rPr>
        <w:t xml:space="preserve"> </w:t>
      </w:r>
      <w:r w:rsidR="00BF6301" w:rsidRPr="00BF6301">
        <w:rPr>
          <w:rFonts w:ascii="Times New Roman" w:hAnsi="Times New Roman" w:cs="Times New Roman"/>
          <w:sz w:val="24"/>
          <w:szCs w:val="24"/>
        </w:rPr>
        <w:t>Proszę dokonać oceny prawnokarnej zachowania Huberta.</w:t>
      </w:r>
    </w:p>
    <w:p w14:paraId="1E39AAA2" w14:textId="77777777" w:rsidR="00C64E34" w:rsidRPr="006F397C" w:rsidRDefault="00C64E34" w:rsidP="006F397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918D3" w14:textId="77777777" w:rsidR="00874B50" w:rsidRPr="001C5F85" w:rsidRDefault="00874B50" w:rsidP="00874B50"/>
    <w:p w14:paraId="62EC128B" w14:textId="1EC8E0FA" w:rsidR="00D931D6" w:rsidRPr="002D4F2F" w:rsidRDefault="00D931D6" w:rsidP="008A674E">
      <w:pPr>
        <w:pStyle w:val="Akapitzlist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D4F2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sectPr w:rsidR="00D931D6" w:rsidRPr="002D4F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0D1E" w14:textId="77777777" w:rsidR="007D39F9" w:rsidRDefault="007D39F9" w:rsidP="00290EF9">
      <w:pPr>
        <w:spacing w:after="0" w:line="240" w:lineRule="auto"/>
      </w:pPr>
      <w:r>
        <w:separator/>
      </w:r>
    </w:p>
  </w:endnote>
  <w:endnote w:type="continuationSeparator" w:id="0">
    <w:p w14:paraId="089192A1" w14:textId="77777777" w:rsidR="007D39F9" w:rsidRDefault="007D39F9" w:rsidP="0029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6865"/>
      <w:docPartObj>
        <w:docPartGallery w:val="Page Numbers (Bottom of Page)"/>
        <w:docPartUnique/>
      </w:docPartObj>
    </w:sdtPr>
    <w:sdtEndPr/>
    <w:sdtContent>
      <w:p w14:paraId="715AC730" w14:textId="6DA22087" w:rsidR="00290EF9" w:rsidRDefault="00290E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FFF9C0" w14:textId="77777777" w:rsidR="00290EF9" w:rsidRDefault="00290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5EFBB" w14:textId="77777777" w:rsidR="007D39F9" w:rsidRDefault="007D39F9" w:rsidP="00290EF9">
      <w:pPr>
        <w:spacing w:after="0" w:line="240" w:lineRule="auto"/>
      </w:pPr>
      <w:r>
        <w:separator/>
      </w:r>
    </w:p>
  </w:footnote>
  <w:footnote w:type="continuationSeparator" w:id="0">
    <w:p w14:paraId="07ECE547" w14:textId="77777777" w:rsidR="007D39F9" w:rsidRDefault="007D39F9" w:rsidP="00290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3D8EA" w14:textId="62FEA404" w:rsidR="007E0A9D" w:rsidRDefault="007E0A9D">
    <w:pPr>
      <w:pStyle w:val="Nagwek"/>
      <w:jc w:val="right"/>
    </w:pPr>
  </w:p>
  <w:p w14:paraId="26FBAEF8" w14:textId="77777777" w:rsidR="00290EF9" w:rsidRDefault="00290E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58DA"/>
    <w:multiLevelType w:val="hybridMultilevel"/>
    <w:tmpl w:val="4AA2911E"/>
    <w:lvl w:ilvl="0" w:tplc="27E4BF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22483"/>
    <w:multiLevelType w:val="hybridMultilevel"/>
    <w:tmpl w:val="26665CD8"/>
    <w:lvl w:ilvl="0" w:tplc="2C56545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25BD8"/>
    <w:multiLevelType w:val="hybridMultilevel"/>
    <w:tmpl w:val="7C705286"/>
    <w:lvl w:ilvl="0" w:tplc="339E79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11E7"/>
    <w:multiLevelType w:val="hybridMultilevel"/>
    <w:tmpl w:val="D8560C7A"/>
    <w:lvl w:ilvl="0" w:tplc="89921EEC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F6246"/>
    <w:multiLevelType w:val="hybridMultilevel"/>
    <w:tmpl w:val="B9E62192"/>
    <w:lvl w:ilvl="0" w:tplc="89921EEC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1867B8"/>
    <w:multiLevelType w:val="hybridMultilevel"/>
    <w:tmpl w:val="95987B1C"/>
    <w:lvl w:ilvl="0" w:tplc="89921EEC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BC60C3"/>
    <w:multiLevelType w:val="hybridMultilevel"/>
    <w:tmpl w:val="A388121E"/>
    <w:lvl w:ilvl="0" w:tplc="05E0A5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4A3C6C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E58C6"/>
    <w:multiLevelType w:val="hybridMultilevel"/>
    <w:tmpl w:val="CC08CB4A"/>
    <w:lvl w:ilvl="0" w:tplc="5018F8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5E6A7D"/>
    <w:multiLevelType w:val="hybridMultilevel"/>
    <w:tmpl w:val="83609C80"/>
    <w:lvl w:ilvl="0" w:tplc="CD061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A94162"/>
    <w:multiLevelType w:val="hybridMultilevel"/>
    <w:tmpl w:val="24FC26F2"/>
    <w:lvl w:ilvl="0" w:tplc="63B6DA2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8E3332"/>
    <w:multiLevelType w:val="hybridMultilevel"/>
    <w:tmpl w:val="6D62D42E"/>
    <w:lvl w:ilvl="0" w:tplc="89921EEC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136760"/>
    <w:multiLevelType w:val="hybridMultilevel"/>
    <w:tmpl w:val="EE70F266"/>
    <w:lvl w:ilvl="0" w:tplc="04150017">
      <w:start w:val="1"/>
      <w:numFmt w:val="lowerLetter"/>
      <w:lvlText w:val="%1)"/>
      <w:lvlJc w:val="left"/>
      <w:pPr>
        <w:ind w:left="88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54F826">
      <w:start w:val="1"/>
      <w:numFmt w:val="lowerLetter"/>
      <w:lvlText w:val="%2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C3AFA">
      <w:start w:val="1"/>
      <w:numFmt w:val="lowerRoman"/>
      <w:lvlText w:val="%3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98D83E">
      <w:start w:val="1"/>
      <w:numFmt w:val="decimal"/>
      <w:lvlText w:val="%4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A451A">
      <w:start w:val="1"/>
      <w:numFmt w:val="lowerLetter"/>
      <w:lvlText w:val="%5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6A838">
      <w:start w:val="1"/>
      <w:numFmt w:val="lowerRoman"/>
      <w:lvlText w:val="%6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A01B26">
      <w:start w:val="1"/>
      <w:numFmt w:val="decimal"/>
      <w:lvlText w:val="%7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25E3A">
      <w:start w:val="1"/>
      <w:numFmt w:val="lowerLetter"/>
      <w:lvlText w:val="%8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A8B66">
      <w:start w:val="1"/>
      <w:numFmt w:val="lowerRoman"/>
      <w:lvlText w:val="%9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1F78F5"/>
    <w:multiLevelType w:val="hybridMultilevel"/>
    <w:tmpl w:val="C38A16A8"/>
    <w:lvl w:ilvl="0" w:tplc="DBECAA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14BFC"/>
    <w:multiLevelType w:val="hybridMultilevel"/>
    <w:tmpl w:val="3B14F656"/>
    <w:lvl w:ilvl="0" w:tplc="60029F9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B40F8B"/>
    <w:multiLevelType w:val="hybridMultilevel"/>
    <w:tmpl w:val="E90631C4"/>
    <w:lvl w:ilvl="0" w:tplc="F140C2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6D3DAB"/>
    <w:multiLevelType w:val="hybridMultilevel"/>
    <w:tmpl w:val="1EC6FA24"/>
    <w:lvl w:ilvl="0" w:tplc="89921EEC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9C2AE2"/>
    <w:multiLevelType w:val="hybridMultilevel"/>
    <w:tmpl w:val="49768C00"/>
    <w:lvl w:ilvl="0" w:tplc="95B48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94005F"/>
    <w:multiLevelType w:val="hybridMultilevel"/>
    <w:tmpl w:val="2384D3B2"/>
    <w:lvl w:ilvl="0" w:tplc="7466D9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B620B6"/>
    <w:multiLevelType w:val="hybridMultilevel"/>
    <w:tmpl w:val="42D69D26"/>
    <w:lvl w:ilvl="0" w:tplc="89921E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70E77"/>
    <w:multiLevelType w:val="hybridMultilevel"/>
    <w:tmpl w:val="3E5EF4AE"/>
    <w:lvl w:ilvl="0" w:tplc="B650C398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B664E"/>
    <w:multiLevelType w:val="hybridMultilevel"/>
    <w:tmpl w:val="2FA086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C54151"/>
    <w:multiLevelType w:val="hybridMultilevel"/>
    <w:tmpl w:val="281894A2"/>
    <w:lvl w:ilvl="0" w:tplc="607AB02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27C01F9"/>
    <w:multiLevelType w:val="hybridMultilevel"/>
    <w:tmpl w:val="ED94CDEE"/>
    <w:lvl w:ilvl="0" w:tplc="0415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C73FC"/>
    <w:multiLevelType w:val="hybridMultilevel"/>
    <w:tmpl w:val="B2E2300E"/>
    <w:lvl w:ilvl="0" w:tplc="89921E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F646E9"/>
    <w:multiLevelType w:val="hybridMultilevel"/>
    <w:tmpl w:val="11F0A4EE"/>
    <w:lvl w:ilvl="0" w:tplc="339E79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89921EEC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247E0"/>
    <w:multiLevelType w:val="hybridMultilevel"/>
    <w:tmpl w:val="23BC6734"/>
    <w:lvl w:ilvl="0" w:tplc="89921EEC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7537772"/>
    <w:multiLevelType w:val="hybridMultilevel"/>
    <w:tmpl w:val="211ED25E"/>
    <w:lvl w:ilvl="0" w:tplc="89921E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1B3883"/>
    <w:multiLevelType w:val="hybridMultilevel"/>
    <w:tmpl w:val="614E43A0"/>
    <w:lvl w:ilvl="0" w:tplc="339E79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89921EEC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4"/>
  </w:num>
  <w:num w:numId="7">
    <w:abstractNumId w:val="18"/>
  </w:num>
  <w:num w:numId="8">
    <w:abstractNumId w:val="23"/>
  </w:num>
  <w:num w:numId="9">
    <w:abstractNumId w:val="26"/>
  </w:num>
  <w:num w:numId="10">
    <w:abstractNumId w:val="25"/>
  </w:num>
  <w:num w:numId="11">
    <w:abstractNumId w:val="5"/>
  </w:num>
  <w:num w:numId="12">
    <w:abstractNumId w:val="3"/>
  </w:num>
  <w:num w:numId="13">
    <w:abstractNumId w:val="10"/>
  </w:num>
  <w:num w:numId="14">
    <w:abstractNumId w:val="15"/>
  </w:num>
  <w:num w:numId="15">
    <w:abstractNumId w:val="2"/>
  </w:num>
  <w:num w:numId="16">
    <w:abstractNumId w:val="24"/>
  </w:num>
  <w:num w:numId="17">
    <w:abstractNumId w:val="27"/>
  </w:num>
  <w:num w:numId="18">
    <w:abstractNumId w:val="9"/>
  </w:num>
  <w:num w:numId="19">
    <w:abstractNumId w:val="19"/>
  </w:num>
  <w:num w:numId="20">
    <w:abstractNumId w:val="11"/>
  </w:num>
  <w:num w:numId="21">
    <w:abstractNumId w:val="12"/>
  </w:num>
  <w:num w:numId="22">
    <w:abstractNumId w:val="0"/>
  </w:num>
  <w:num w:numId="23">
    <w:abstractNumId w:val="21"/>
  </w:num>
  <w:num w:numId="24">
    <w:abstractNumId w:val="14"/>
  </w:num>
  <w:num w:numId="25">
    <w:abstractNumId w:val="7"/>
  </w:num>
  <w:num w:numId="26">
    <w:abstractNumId w:val="16"/>
  </w:num>
  <w:num w:numId="27">
    <w:abstractNumId w:val="8"/>
  </w:num>
  <w:num w:numId="28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76"/>
    <w:rsid w:val="0007116F"/>
    <w:rsid w:val="00096E5D"/>
    <w:rsid w:val="000B4261"/>
    <w:rsid w:val="000E57D7"/>
    <w:rsid w:val="001872B3"/>
    <w:rsid w:val="001A2DF4"/>
    <w:rsid w:val="001F3097"/>
    <w:rsid w:val="002613E7"/>
    <w:rsid w:val="00274668"/>
    <w:rsid w:val="00275FD4"/>
    <w:rsid w:val="00290EF9"/>
    <w:rsid w:val="002C3ACC"/>
    <w:rsid w:val="002D4F2F"/>
    <w:rsid w:val="0032281D"/>
    <w:rsid w:val="0035492F"/>
    <w:rsid w:val="003620AE"/>
    <w:rsid w:val="00362188"/>
    <w:rsid w:val="00414C82"/>
    <w:rsid w:val="004A63C4"/>
    <w:rsid w:val="004B5FA8"/>
    <w:rsid w:val="005A5B30"/>
    <w:rsid w:val="0063382B"/>
    <w:rsid w:val="006375CD"/>
    <w:rsid w:val="00645B76"/>
    <w:rsid w:val="00675D06"/>
    <w:rsid w:val="006F397C"/>
    <w:rsid w:val="00700C6E"/>
    <w:rsid w:val="00785A2B"/>
    <w:rsid w:val="007A10DC"/>
    <w:rsid w:val="007D39F9"/>
    <w:rsid w:val="007E0A9D"/>
    <w:rsid w:val="00874B50"/>
    <w:rsid w:val="008A3F37"/>
    <w:rsid w:val="008A674E"/>
    <w:rsid w:val="008A7B5B"/>
    <w:rsid w:val="008C7A7C"/>
    <w:rsid w:val="00931120"/>
    <w:rsid w:val="009977FD"/>
    <w:rsid w:val="009A24D2"/>
    <w:rsid w:val="009C2EEF"/>
    <w:rsid w:val="009C5A2C"/>
    <w:rsid w:val="009F3FD3"/>
    <w:rsid w:val="00A702B2"/>
    <w:rsid w:val="00A852A2"/>
    <w:rsid w:val="00B01364"/>
    <w:rsid w:val="00B75E2D"/>
    <w:rsid w:val="00BC1118"/>
    <w:rsid w:val="00BE0945"/>
    <w:rsid w:val="00BF6301"/>
    <w:rsid w:val="00C34A60"/>
    <w:rsid w:val="00C420C8"/>
    <w:rsid w:val="00C4362D"/>
    <w:rsid w:val="00C624DC"/>
    <w:rsid w:val="00C64E34"/>
    <w:rsid w:val="00CC4DB0"/>
    <w:rsid w:val="00CF3A4C"/>
    <w:rsid w:val="00CF6CC7"/>
    <w:rsid w:val="00D13BDA"/>
    <w:rsid w:val="00D8629E"/>
    <w:rsid w:val="00D931D6"/>
    <w:rsid w:val="00D9424E"/>
    <w:rsid w:val="00DB6C6F"/>
    <w:rsid w:val="00E30264"/>
    <w:rsid w:val="00E94B3F"/>
    <w:rsid w:val="00EF12B7"/>
    <w:rsid w:val="00F22A12"/>
    <w:rsid w:val="00F23358"/>
    <w:rsid w:val="00F472F7"/>
    <w:rsid w:val="00F61B83"/>
    <w:rsid w:val="00F744D8"/>
    <w:rsid w:val="00F817C2"/>
    <w:rsid w:val="00F91512"/>
    <w:rsid w:val="00FD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F5A3"/>
  <w15:chartTrackingRefBased/>
  <w15:docId w15:val="{F947CC66-496F-4D1D-91FA-312827B6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0C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F3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97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90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EF9"/>
  </w:style>
  <w:style w:type="paragraph" w:styleId="Stopka">
    <w:name w:val="footer"/>
    <w:basedOn w:val="Normalny"/>
    <w:link w:val="StopkaZnak"/>
    <w:uiPriority w:val="99"/>
    <w:unhideWhenUsed/>
    <w:rsid w:val="00290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256F1-6556-4DD8-AFD2-FC125632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1742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SR KONIN</Company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 Magdalena</dc:creator>
  <cp:keywords/>
  <dc:description/>
  <cp:lastModifiedBy>Rakus Małgorzata</cp:lastModifiedBy>
  <cp:revision>2</cp:revision>
  <cp:lastPrinted>2025-10-24T12:54:00Z</cp:lastPrinted>
  <dcterms:created xsi:type="dcterms:W3CDTF">2026-07-14T08:02:00Z</dcterms:created>
  <dcterms:modified xsi:type="dcterms:W3CDTF">2026-07-14T08:02:00Z</dcterms:modified>
</cp:coreProperties>
</file>