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9302F" w14:textId="789A8F93" w:rsidR="009145C5" w:rsidRPr="007D0587" w:rsidRDefault="009145C5" w:rsidP="009145C5">
      <w:pPr>
        <w:spacing w:after="0" w:line="360" w:lineRule="auto"/>
        <w:jc w:val="right"/>
        <w:rPr>
          <w:rFonts w:ascii="Arial" w:hAnsi="Arial" w:cs="Arial"/>
          <w:bCs/>
          <w:sz w:val="18"/>
          <w:szCs w:val="18"/>
        </w:rPr>
      </w:pPr>
      <w:r w:rsidRPr="007D0587">
        <w:rPr>
          <w:rFonts w:ascii="Arial" w:hAnsi="Arial" w:cs="Arial"/>
          <w:bCs/>
          <w:sz w:val="18"/>
          <w:szCs w:val="18"/>
        </w:rPr>
        <w:t>…..……………………………………..</w:t>
      </w:r>
    </w:p>
    <w:p w14:paraId="3349FF3F" w14:textId="05ECE8AB" w:rsidR="009145C5" w:rsidRDefault="009145C5" w:rsidP="007D0587">
      <w:pPr>
        <w:spacing w:after="0" w:line="360" w:lineRule="auto"/>
        <w:jc w:val="center"/>
        <w:rPr>
          <w:rFonts w:ascii="Arial" w:hAnsi="Arial" w:cs="Arial"/>
          <w:bCs/>
          <w:sz w:val="18"/>
          <w:szCs w:val="18"/>
        </w:rPr>
      </w:pPr>
      <w:r w:rsidRPr="007D0587"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     </w:t>
      </w:r>
      <w:r w:rsidR="007D0587">
        <w:rPr>
          <w:rFonts w:ascii="Arial" w:hAnsi="Arial" w:cs="Arial"/>
          <w:bCs/>
          <w:sz w:val="18"/>
          <w:szCs w:val="18"/>
        </w:rPr>
        <w:t xml:space="preserve">                 </w:t>
      </w:r>
      <w:r w:rsidRPr="007D0587">
        <w:rPr>
          <w:rFonts w:ascii="Arial" w:hAnsi="Arial" w:cs="Arial"/>
          <w:bCs/>
          <w:sz w:val="18"/>
          <w:szCs w:val="18"/>
        </w:rPr>
        <w:t>(imię i nazwisko kandydata)</w:t>
      </w:r>
    </w:p>
    <w:p w14:paraId="6CA691C7" w14:textId="77777777" w:rsidR="007D0587" w:rsidRPr="007D0587" w:rsidRDefault="007D0587" w:rsidP="007D0587">
      <w:pPr>
        <w:spacing w:after="0" w:line="360" w:lineRule="auto"/>
        <w:jc w:val="center"/>
        <w:rPr>
          <w:rFonts w:ascii="Arial" w:hAnsi="Arial" w:cs="Arial"/>
          <w:bCs/>
          <w:sz w:val="18"/>
          <w:szCs w:val="18"/>
        </w:rPr>
      </w:pPr>
    </w:p>
    <w:p w14:paraId="5911C6BC" w14:textId="7DFB787B" w:rsidR="00E22543" w:rsidRPr="007D0587" w:rsidRDefault="00E22543" w:rsidP="00E22543">
      <w:pPr>
        <w:spacing w:after="0" w:line="360" w:lineRule="auto"/>
        <w:jc w:val="center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TEST </w:t>
      </w:r>
    </w:p>
    <w:p w14:paraId="6EA7B8ED" w14:textId="34605780" w:rsidR="00E22543" w:rsidRPr="007D0587" w:rsidRDefault="00E22543" w:rsidP="00E22543">
      <w:pPr>
        <w:spacing w:after="0" w:line="360" w:lineRule="auto"/>
        <w:jc w:val="center"/>
        <w:rPr>
          <w:rFonts w:ascii="Arial" w:hAnsi="Arial" w:cs="Arial"/>
          <w:bCs/>
          <w:sz w:val="18"/>
          <w:szCs w:val="18"/>
        </w:rPr>
      </w:pPr>
      <w:r w:rsidRPr="007D0587">
        <w:rPr>
          <w:rFonts w:ascii="Arial" w:hAnsi="Arial" w:cs="Arial"/>
          <w:bCs/>
          <w:sz w:val="18"/>
          <w:szCs w:val="18"/>
        </w:rPr>
        <w:t>(proszę zakreślić znakiem „x” właściwą odpowiedź)</w:t>
      </w:r>
    </w:p>
    <w:p w14:paraId="1A020D04" w14:textId="77777777" w:rsidR="00E22543" w:rsidRDefault="00E22543" w:rsidP="00E2254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BBA0973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ind w:left="426" w:hanging="66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>Zgodnie z kodeksem cywilnym ciężar udowodnienia faktu spoczywa:</w:t>
      </w:r>
    </w:p>
    <w:p w14:paraId="0B09670F" w14:textId="77777777" w:rsidR="00E22543" w:rsidRPr="007D0587" w:rsidRDefault="00E22543" w:rsidP="007D058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Cs/>
        </w:rPr>
      </w:pPr>
      <w:r w:rsidRPr="007D0587">
        <w:rPr>
          <w:rFonts w:ascii="Arial" w:hAnsi="Arial" w:cs="Arial"/>
          <w:bCs/>
        </w:rPr>
        <w:t>zawsze na powodzie,</w:t>
      </w:r>
    </w:p>
    <w:p w14:paraId="02C35B9B" w14:textId="77777777" w:rsidR="00E22543" w:rsidRPr="007D0587" w:rsidRDefault="00E22543" w:rsidP="007D058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Cs/>
        </w:rPr>
      </w:pPr>
      <w:r w:rsidRPr="007D0587">
        <w:rPr>
          <w:rFonts w:ascii="Arial" w:hAnsi="Arial" w:cs="Arial"/>
          <w:bCs/>
        </w:rPr>
        <w:t>na osobie, która z faktu tego wywodzi skutki prawne,</w:t>
      </w:r>
    </w:p>
    <w:p w14:paraId="1B9E02C8" w14:textId="77777777" w:rsidR="00E22543" w:rsidRPr="007D0587" w:rsidRDefault="00E22543" w:rsidP="007D058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Cs/>
        </w:rPr>
      </w:pPr>
      <w:r w:rsidRPr="007D0587">
        <w:rPr>
          <w:rFonts w:ascii="Arial" w:hAnsi="Arial" w:cs="Arial"/>
          <w:bCs/>
        </w:rPr>
        <w:t>zawsze na pozwanym.</w:t>
      </w:r>
    </w:p>
    <w:p w14:paraId="17DD725A" w14:textId="77777777" w:rsidR="00E22543" w:rsidRPr="007D0587" w:rsidRDefault="00E22543" w:rsidP="007D0587">
      <w:pPr>
        <w:pStyle w:val="Akapitzlist"/>
        <w:spacing w:after="0" w:line="360" w:lineRule="auto"/>
        <w:ind w:left="1068"/>
        <w:jc w:val="both"/>
        <w:rPr>
          <w:rFonts w:ascii="Arial" w:hAnsi="Arial" w:cs="Arial"/>
          <w:bCs/>
        </w:rPr>
      </w:pPr>
    </w:p>
    <w:p w14:paraId="257899F3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ind w:left="426" w:hanging="66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>Zgodnie z kodeksem cywilnym zdolność prawną ma człowiek od chwili:</w:t>
      </w:r>
    </w:p>
    <w:p w14:paraId="1EB6BC0C" w14:textId="77777777" w:rsidR="00E22543" w:rsidRPr="007D0587" w:rsidRDefault="00E22543" w:rsidP="007D058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ukończenia lat 13,</w:t>
      </w:r>
    </w:p>
    <w:p w14:paraId="6358D7BF" w14:textId="77777777" w:rsidR="00E22543" w:rsidRPr="007D0587" w:rsidRDefault="00E22543" w:rsidP="007D058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ukończenia lat 18,</w:t>
      </w:r>
    </w:p>
    <w:p w14:paraId="6259ADD9" w14:textId="77777777" w:rsidR="00E22543" w:rsidRPr="007D0587" w:rsidRDefault="00E22543" w:rsidP="007D058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urodzenia.</w:t>
      </w:r>
    </w:p>
    <w:p w14:paraId="256F5A84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3BF03705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>Zgodnie z kodeksem cywilnym miejscem zamieszkania osoby fizycznej jest:</w:t>
      </w:r>
    </w:p>
    <w:p w14:paraId="097B9615" w14:textId="77777777" w:rsidR="00E22543" w:rsidRPr="007D0587" w:rsidRDefault="00E22543" w:rsidP="007D058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miejscowość, w której osoba ta przebywa z zamiarem stałego pobytu,</w:t>
      </w:r>
    </w:p>
    <w:p w14:paraId="6539603E" w14:textId="77777777" w:rsidR="00E22543" w:rsidRPr="007D0587" w:rsidRDefault="00E22543" w:rsidP="007D058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miejscowość, w której osoba ta jest zameldowana,</w:t>
      </w:r>
    </w:p>
    <w:p w14:paraId="652E28B3" w14:textId="77777777" w:rsidR="00E22543" w:rsidRPr="007D0587" w:rsidRDefault="00E22543" w:rsidP="007D058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ostatnie znane miejsce czasowego pobytu tej osoby.</w:t>
      </w:r>
    </w:p>
    <w:p w14:paraId="36DC56BC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3DF83FDE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>Zgodnie z kodeksem cywilnym jeżeli ustawa lub oparty na niej statut nie stanowi inaczej, siedzibą osoby prawnej jest:</w:t>
      </w:r>
    </w:p>
    <w:p w14:paraId="77B6EBC1" w14:textId="77777777" w:rsidR="00E22543" w:rsidRPr="007D0587" w:rsidRDefault="00E22543" w:rsidP="007D058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miejscowość, w której ma siedzibę sąd rejestrowy,</w:t>
      </w:r>
    </w:p>
    <w:p w14:paraId="3F7F4F96" w14:textId="77777777" w:rsidR="00E22543" w:rsidRPr="007D0587" w:rsidRDefault="00E22543" w:rsidP="007D058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miejscowość, w której ma siedzibę jej organ zarządzający,</w:t>
      </w:r>
    </w:p>
    <w:p w14:paraId="121D0CBB" w14:textId="77777777" w:rsidR="00E22543" w:rsidRPr="007D0587" w:rsidRDefault="00E22543" w:rsidP="007D0587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miejscowość, w której miejsce zamieszkania ma większość wspólników.</w:t>
      </w:r>
    </w:p>
    <w:p w14:paraId="7F7E103C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2241D7BE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>Zgodnie z kodeksem cywilnym pełnomocnictwo do sprzedaży nieruchomości powinno być sporządzone w formie:</w:t>
      </w:r>
    </w:p>
    <w:p w14:paraId="52FE56EF" w14:textId="77777777" w:rsidR="00E22543" w:rsidRPr="007D0587" w:rsidRDefault="00E22543" w:rsidP="007D058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zwykłej pisemnej,</w:t>
      </w:r>
    </w:p>
    <w:p w14:paraId="0259F089" w14:textId="77777777" w:rsidR="00E22543" w:rsidRPr="007D0587" w:rsidRDefault="00E22543" w:rsidP="007D058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pisemnej z podpisem notarialnie poświadczonym,</w:t>
      </w:r>
    </w:p>
    <w:p w14:paraId="32E92AE0" w14:textId="43C831A4" w:rsidR="00E22543" w:rsidRDefault="00E22543" w:rsidP="007D0587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aktu notarialnego.</w:t>
      </w:r>
    </w:p>
    <w:p w14:paraId="72253937" w14:textId="77777777" w:rsidR="00A02DAF" w:rsidRPr="00A02DAF" w:rsidRDefault="00A02DAF" w:rsidP="00A02DAF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361E9337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  <w:b/>
        </w:rPr>
        <w:t>Zgodnie z kodeksem cywilnym można nabyć przez zasiedzenie własność nieruchomości w złej wierze, gdy upłynie okres samoistnego posiadania:</w:t>
      </w:r>
    </w:p>
    <w:p w14:paraId="4E027587" w14:textId="77777777" w:rsidR="00E22543" w:rsidRPr="007D0587" w:rsidRDefault="00E22543" w:rsidP="007D058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15 lat,</w:t>
      </w:r>
    </w:p>
    <w:p w14:paraId="4F639FFF" w14:textId="77777777" w:rsidR="00E22543" w:rsidRPr="007D0587" w:rsidRDefault="00E22543" w:rsidP="007D058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20 lat,</w:t>
      </w:r>
    </w:p>
    <w:p w14:paraId="3BFDDF51" w14:textId="3EE66327" w:rsidR="00E22543" w:rsidRPr="007D0587" w:rsidRDefault="00E22543" w:rsidP="007D058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lastRenderedPageBreak/>
        <w:t>30 lat.</w:t>
      </w:r>
    </w:p>
    <w:p w14:paraId="2776942E" w14:textId="77777777" w:rsidR="009145C5" w:rsidRPr="007D0587" w:rsidRDefault="009145C5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156CEC90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>Zgodnie z kodeksem cywilnym ograniczonym prawem rzeczowym jest:</w:t>
      </w:r>
    </w:p>
    <w:p w14:paraId="0EBC0464" w14:textId="77777777" w:rsidR="00E22543" w:rsidRPr="007D0587" w:rsidRDefault="00E22543" w:rsidP="007D058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najem,</w:t>
      </w:r>
    </w:p>
    <w:p w14:paraId="5E012D05" w14:textId="77777777" w:rsidR="00E22543" w:rsidRPr="007D0587" w:rsidRDefault="00E22543" w:rsidP="007D058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służebność,</w:t>
      </w:r>
    </w:p>
    <w:p w14:paraId="6E28F799" w14:textId="77777777" w:rsidR="00E22543" w:rsidRPr="007D0587" w:rsidRDefault="00E22543" w:rsidP="007D058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dzierżawa.</w:t>
      </w:r>
    </w:p>
    <w:p w14:paraId="34AFA02B" w14:textId="77777777" w:rsidR="00E22543" w:rsidRPr="007D0587" w:rsidRDefault="00E22543" w:rsidP="007D058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50A06790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cywilnym roszczenie o zniesienie współwłasności:</w:t>
      </w:r>
    </w:p>
    <w:p w14:paraId="34B1E644" w14:textId="77777777" w:rsidR="00E22543" w:rsidRPr="007D0587" w:rsidRDefault="00E22543" w:rsidP="007D0587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nie ulega przedawnieniu,</w:t>
      </w:r>
    </w:p>
    <w:p w14:paraId="27DB8836" w14:textId="77777777" w:rsidR="00E22543" w:rsidRPr="007D0587" w:rsidRDefault="00E22543" w:rsidP="007D0587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ulega przedawnieniu z upływem lat 10,</w:t>
      </w:r>
    </w:p>
    <w:p w14:paraId="2C053A5D" w14:textId="77777777" w:rsidR="00E22543" w:rsidRPr="007D0587" w:rsidRDefault="00E22543" w:rsidP="007D0587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ulega przedawnieniu z upływem lat 20.</w:t>
      </w:r>
    </w:p>
    <w:p w14:paraId="5F9CC4D8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1C38821D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  <w:b/>
        </w:rPr>
        <w:t>Zgodnie z kodeksem cywilnym spadek otwiera się z chwilą:</w:t>
      </w:r>
    </w:p>
    <w:p w14:paraId="3EE45EBD" w14:textId="77777777" w:rsidR="00E22543" w:rsidRPr="007D0587" w:rsidRDefault="00E22543" w:rsidP="007D058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ogłoszenia testamentu,</w:t>
      </w:r>
    </w:p>
    <w:p w14:paraId="5A134815" w14:textId="77777777" w:rsidR="00E22543" w:rsidRPr="007D0587" w:rsidRDefault="00E22543" w:rsidP="007D058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wydania przez sąd postanowienia o stwierdzeniu nabycia spadku,</w:t>
      </w:r>
    </w:p>
    <w:p w14:paraId="30C13C26" w14:textId="77777777" w:rsidR="00E22543" w:rsidRPr="007D0587" w:rsidRDefault="00E22543" w:rsidP="007D058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śmierci spadkodawcy.</w:t>
      </w:r>
    </w:p>
    <w:p w14:paraId="002D5493" w14:textId="77777777" w:rsidR="00E22543" w:rsidRPr="007D0587" w:rsidRDefault="00E22543" w:rsidP="007D058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66124BEA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postępowania cywilnego sąd rozpoznaje sprawy:</w:t>
      </w:r>
    </w:p>
    <w:p w14:paraId="66F738E8" w14:textId="77777777" w:rsidR="00E22543" w:rsidRPr="007D0587" w:rsidRDefault="00E22543" w:rsidP="007D058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wyłącznie w postępowaniu nieprocesowym,</w:t>
      </w:r>
    </w:p>
    <w:p w14:paraId="354F0FE6" w14:textId="77777777" w:rsidR="00E22543" w:rsidRPr="007D0587" w:rsidRDefault="00E22543" w:rsidP="007D058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 procesie, chyba że ustawa stanowi inaczej,</w:t>
      </w:r>
    </w:p>
    <w:p w14:paraId="3521A872" w14:textId="77777777" w:rsidR="00E22543" w:rsidRPr="007D0587" w:rsidRDefault="00E22543" w:rsidP="007D058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wyłącznie w procesie.</w:t>
      </w:r>
    </w:p>
    <w:p w14:paraId="6747F89A" w14:textId="77777777" w:rsidR="00E22543" w:rsidRPr="007D0587" w:rsidRDefault="00E22543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4F1907F5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postępowania cywilnego sąd rejonowy jest właściwy do rozpoznawania spraw o roszczenia majątkowe, w których wartość przedmiotu sporu nie przekracza:</w:t>
      </w:r>
    </w:p>
    <w:p w14:paraId="0E531DF2" w14:textId="77777777" w:rsidR="00E22543" w:rsidRPr="007D0587" w:rsidRDefault="00E22543" w:rsidP="007D058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50 tys. zł,</w:t>
      </w:r>
    </w:p>
    <w:p w14:paraId="25B07B85" w14:textId="77777777" w:rsidR="00E22543" w:rsidRPr="007D0587" w:rsidRDefault="00E22543" w:rsidP="007D058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75 tys.zł,</w:t>
      </w:r>
    </w:p>
    <w:p w14:paraId="7E7F7667" w14:textId="77777777" w:rsidR="00E22543" w:rsidRPr="007D0587" w:rsidRDefault="00E22543" w:rsidP="007D0587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100 tys. zł.</w:t>
      </w:r>
    </w:p>
    <w:p w14:paraId="7AEE4C7E" w14:textId="77777777" w:rsidR="00E22543" w:rsidRPr="007D0587" w:rsidRDefault="00E22543" w:rsidP="007D058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22F98060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postępowania cywilnego prokurator może wstąpić do postępowania:</w:t>
      </w:r>
    </w:p>
    <w:p w14:paraId="58BEAD6D" w14:textId="77777777" w:rsidR="00E22543" w:rsidRPr="007D0587" w:rsidRDefault="00E22543" w:rsidP="007D058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 każdym jego stadium,</w:t>
      </w:r>
    </w:p>
    <w:p w14:paraId="26102489" w14:textId="77777777" w:rsidR="00E22543" w:rsidRPr="007D0587" w:rsidRDefault="00E22543" w:rsidP="007D058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wyłącznie do chwili rozpoczęcia rozprawy przed sądem pierwszej instancji,</w:t>
      </w:r>
    </w:p>
    <w:p w14:paraId="545671DC" w14:textId="77777777" w:rsidR="00E22543" w:rsidRPr="007D0587" w:rsidRDefault="00E22543" w:rsidP="007D0587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wyłącznie do chwili doręczenia pozwu pozwanemu.</w:t>
      </w:r>
    </w:p>
    <w:p w14:paraId="135AF9D0" w14:textId="1910EE9D" w:rsidR="00E22543" w:rsidRDefault="00E22543" w:rsidP="007D0587">
      <w:pPr>
        <w:spacing w:after="0" w:line="360" w:lineRule="auto"/>
        <w:jc w:val="both"/>
        <w:rPr>
          <w:rFonts w:ascii="Arial" w:hAnsi="Arial" w:cs="Arial"/>
          <w:b/>
        </w:rPr>
      </w:pPr>
    </w:p>
    <w:p w14:paraId="399ECBC9" w14:textId="77777777" w:rsidR="00A02DAF" w:rsidRPr="007D0587" w:rsidRDefault="00A02DAF" w:rsidP="007D0587">
      <w:pPr>
        <w:spacing w:after="0" w:line="360" w:lineRule="auto"/>
        <w:jc w:val="both"/>
        <w:rPr>
          <w:rFonts w:ascii="Arial" w:hAnsi="Arial" w:cs="Arial"/>
          <w:b/>
        </w:rPr>
      </w:pPr>
    </w:p>
    <w:p w14:paraId="242E61D4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  <w:b/>
        </w:rPr>
        <w:lastRenderedPageBreak/>
        <w:t xml:space="preserve"> Zgodnie z kodeksem postępowania cywilnego w razie śmierci strony udzielone przez nią pełnomocnictwo:</w:t>
      </w:r>
    </w:p>
    <w:p w14:paraId="226BBD83" w14:textId="77777777" w:rsidR="00E22543" w:rsidRPr="007D0587" w:rsidRDefault="00E22543" w:rsidP="007D05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wygasa,</w:t>
      </w:r>
    </w:p>
    <w:p w14:paraId="1A52069C" w14:textId="77777777" w:rsidR="00E22543" w:rsidRPr="007D0587" w:rsidRDefault="00E22543" w:rsidP="007D05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ulega zawieszeniu,</w:t>
      </w:r>
    </w:p>
    <w:p w14:paraId="57D4551A" w14:textId="77777777" w:rsidR="00E22543" w:rsidRPr="007D0587" w:rsidRDefault="00E22543" w:rsidP="007D05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zachowuje ważność.</w:t>
      </w:r>
    </w:p>
    <w:p w14:paraId="07D1BCC3" w14:textId="77777777" w:rsidR="00E22543" w:rsidRPr="007D0587" w:rsidRDefault="00E22543" w:rsidP="007D058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1443310D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postępowania cywilnego w postępowaniu nieprocesowym rozpoznaje się sprawy o:</w:t>
      </w:r>
    </w:p>
    <w:p w14:paraId="70BD79A4" w14:textId="77777777" w:rsidR="00E22543" w:rsidRPr="007D0587" w:rsidRDefault="00E22543" w:rsidP="007D0587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zachowek,</w:t>
      </w:r>
    </w:p>
    <w:p w14:paraId="2FF07214" w14:textId="77777777" w:rsidR="00E22543" w:rsidRPr="007D0587" w:rsidRDefault="00E22543" w:rsidP="007D0587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zapłatę,</w:t>
      </w:r>
    </w:p>
    <w:p w14:paraId="36553984" w14:textId="77777777" w:rsidR="00E22543" w:rsidRPr="007D0587" w:rsidRDefault="00E22543" w:rsidP="007D0587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stwierdzenie nabycia spadku.</w:t>
      </w:r>
    </w:p>
    <w:p w14:paraId="7E8C4508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66413A11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postępowania cywilnego w przypadku śmierci strony sąd:</w:t>
      </w:r>
    </w:p>
    <w:p w14:paraId="6F5D893F" w14:textId="77777777" w:rsidR="00E22543" w:rsidRPr="007D0587" w:rsidRDefault="00E22543" w:rsidP="007D058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zawiesza postępowanie na wniosek strony przeciwnej,</w:t>
      </w:r>
    </w:p>
    <w:p w14:paraId="72672561" w14:textId="77777777" w:rsidR="00E22543" w:rsidRPr="007D0587" w:rsidRDefault="00E22543" w:rsidP="007D058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zawiesza postępowanie z urzędu,</w:t>
      </w:r>
    </w:p>
    <w:p w14:paraId="7A11DEDD" w14:textId="77777777" w:rsidR="00E22543" w:rsidRPr="007D0587" w:rsidRDefault="00E22543" w:rsidP="007D0587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umarza postępowanie.</w:t>
      </w:r>
    </w:p>
    <w:p w14:paraId="1A9FC264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7DF144C6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postępowania cywilnego w przypadku zawarcia przez strony ugody sądowej sąd:</w:t>
      </w:r>
    </w:p>
    <w:p w14:paraId="2BE866F4" w14:textId="77777777" w:rsidR="00E22543" w:rsidRPr="007D0587" w:rsidRDefault="00E22543" w:rsidP="007D0587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umarza postępowanie,</w:t>
      </w:r>
    </w:p>
    <w:p w14:paraId="0DC25E68" w14:textId="77777777" w:rsidR="00E22543" w:rsidRPr="007D0587" w:rsidRDefault="00E22543" w:rsidP="007D0587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zwraca pozew,</w:t>
      </w:r>
    </w:p>
    <w:p w14:paraId="74AC855C" w14:textId="77777777" w:rsidR="00E22543" w:rsidRPr="007D0587" w:rsidRDefault="00E22543" w:rsidP="007D0587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oddala powództwo.</w:t>
      </w:r>
    </w:p>
    <w:p w14:paraId="19850280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1EBDA784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postępowania cywilnego sąd odrzuci pozew, jeżeli:</w:t>
      </w:r>
    </w:p>
    <w:p w14:paraId="6CD04393" w14:textId="77777777" w:rsidR="00E22543" w:rsidRPr="007D0587" w:rsidRDefault="00E22543" w:rsidP="007D0587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o to samo roszczenie pomiędzy tymi samymi stronami sprawa jest w toku,</w:t>
      </w:r>
    </w:p>
    <w:p w14:paraId="0CBD4954" w14:textId="77777777" w:rsidR="00E22543" w:rsidRPr="007D0587" w:rsidRDefault="00E22543" w:rsidP="007D0587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roszczenie jest oczywiście bezzasadne,</w:t>
      </w:r>
    </w:p>
    <w:p w14:paraId="54B2D6C8" w14:textId="77777777" w:rsidR="00E22543" w:rsidRPr="007D0587" w:rsidRDefault="00E22543" w:rsidP="007D0587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pozew jest dotknięty brakami formalnymi.</w:t>
      </w:r>
    </w:p>
    <w:p w14:paraId="6BE6AA7E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0B279CF0" w14:textId="77777777" w:rsidR="00E22543" w:rsidRPr="007D0587" w:rsidRDefault="00E22543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</w:rPr>
      </w:pPr>
      <w:r w:rsidRPr="007D0587">
        <w:rPr>
          <w:rFonts w:ascii="Arial" w:hAnsi="Arial" w:cs="Arial"/>
          <w:b/>
        </w:rPr>
        <w:t xml:space="preserve"> Zgodnie z kodeksem postępowania cywilnego pozwany, przeciwko któremu zapadł wyrok zaoczny może złożyć:</w:t>
      </w:r>
    </w:p>
    <w:p w14:paraId="09BC4BBA" w14:textId="77777777" w:rsidR="00E22543" w:rsidRPr="007D0587" w:rsidRDefault="00E22543" w:rsidP="007D0587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zażalenie,</w:t>
      </w:r>
    </w:p>
    <w:p w14:paraId="17B1DC50" w14:textId="77777777" w:rsidR="00E22543" w:rsidRPr="007D0587" w:rsidRDefault="00E22543" w:rsidP="007D0587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sprzeciw,</w:t>
      </w:r>
    </w:p>
    <w:p w14:paraId="1D5DB651" w14:textId="4BB1B43B" w:rsidR="00E22543" w:rsidRPr="007D0587" w:rsidRDefault="00E22543" w:rsidP="007D0587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apelację.</w:t>
      </w:r>
    </w:p>
    <w:p w14:paraId="7B5C1C50" w14:textId="10168A9B" w:rsidR="0079594A" w:rsidRPr="007D0587" w:rsidRDefault="0079594A" w:rsidP="007D0587">
      <w:pPr>
        <w:spacing w:after="0" w:line="360" w:lineRule="auto"/>
        <w:jc w:val="both"/>
        <w:rPr>
          <w:rFonts w:ascii="Arial" w:hAnsi="Arial" w:cs="Arial"/>
        </w:rPr>
      </w:pPr>
    </w:p>
    <w:p w14:paraId="0659AD73" w14:textId="6428DAF3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</w:rPr>
        <w:t xml:space="preserve"> </w:t>
      </w:r>
      <w:r w:rsidRPr="007D0587">
        <w:rPr>
          <w:rFonts w:ascii="Arial" w:hAnsi="Arial" w:cs="Arial"/>
          <w:b/>
          <w:bCs/>
        </w:rPr>
        <w:t xml:space="preserve">Oceniając stopień społecznej szkodliwości </w:t>
      </w:r>
      <w:r w:rsidR="009145C5" w:rsidRPr="007D0587">
        <w:rPr>
          <w:rFonts w:ascii="Arial" w:hAnsi="Arial" w:cs="Arial"/>
          <w:b/>
          <w:bCs/>
        </w:rPr>
        <w:t xml:space="preserve">czynu </w:t>
      </w:r>
      <w:r w:rsidRPr="007D0587">
        <w:rPr>
          <w:rFonts w:ascii="Arial" w:hAnsi="Arial" w:cs="Arial"/>
          <w:b/>
          <w:bCs/>
        </w:rPr>
        <w:t>sąd bierze pod uwagę:</w:t>
      </w:r>
    </w:p>
    <w:p w14:paraId="556427BB" w14:textId="0CD48810" w:rsidR="0079594A" w:rsidRPr="007D0587" w:rsidRDefault="0079594A" w:rsidP="007D0587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naprawieni</w:t>
      </w:r>
      <w:r w:rsidRPr="007D0587">
        <w:rPr>
          <w:rFonts w:ascii="Arial" w:hAnsi="Arial" w:cs="Arial"/>
        </w:rPr>
        <w:t>e</w:t>
      </w:r>
      <w:r w:rsidRPr="007D0587">
        <w:rPr>
          <w:rFonts w:ascii="Arial" w:hAnsi="Arial" w:cs="Arial"/>
        </w:rPr>
        <w:t xml:space="preserve"> szkody</w:t>
      </w:r>
      <w:r w:rsidRPr="007D0587">
        <w:rPr>
          <w:rFonts w:ascii="Arial" w:hAnsi="Arial" w:cs="Arial"/>
        </w:rPr>
        <w:t>,</w:t>
      </w:r>
    </w:p>
    <w:p w14:paraId="5E9BDB2F" w14:textId="1C3486A6" w:rsidR="0079594A" w:rsidRPr="007D0587" w:rsidRDefault="0079594A" w:rsidP="007D0587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motywację sprawcy</w:t>
      </w:r>
      <w:r w:rsidRPr="007D0587">
        <w:rPr>
          <w:rFonts w:ascii="Arial" w:hAnsi="Arial" w:cs="Arial"/>
        </w:rPr>
        <w:t>,</w:t>
      </w:r>
    </w:p>
    <w:p w14:paraId="5E93B345" w14:textId="0B805C0D" w:rsidR="0079594A" w:rsidRPr="007D0587" w:rsidRDefault="0079594A" w:rsidP="007D0587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lastRenderedPageBreak/>
        <w:t>przyznanie się i postawę w toku postępowania</w:t>
      </w:r>
      <w:r w:rsidRPr="007D0587">
        <w:rPr>
          <w:rFonts w:ascii="Arial" w:hAnsi="Arial" w:cs="Arial"/>
        </w:rPr>
        <w:t>.</w:t>
      </w:r>
    </w:p>
    <w:p w14:paraId="5658084F" w14:textId="77777777" w:rsidR="0079594A" w:rsidRPr="007D0587" w:rsidRDefault="0079594A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1B4648C2" w14:textId="51DE3E90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 xml:space="preserve">Kara ograniczenia wolności za przestępstwa określone w kodeksie </w:t>
      </w:r>
      <w:r w:rsidR="009145C5" w:rsidRPr="007D0587">
        <w:rPr>
          <w:rFonts w:ascii="Arial" w:hAnsi="Arial" w:cs="Arial"/>
          <w:b/>
          <w:bCs/>
        </w:rPr>
        <w:t xml:space="preserve"> </w:t>
      </w:r>
      <w:r w:rsidRPr="007D0587">
        <w:rPr>
          <w:rFonts w:ascii="Arial" w:hAnsi="Arial" w:cs="Arial"/>
          <w:b/>
          <w:bCs/>
        </w:rPr>
        <w:t xml:space="preserve">karnym może zostać orzeczona w najniższej wysokości: </w:t>
      </w:r>
    </w:p>
    <w:p w14:paraId="1A1B42A7" w14:textId="77777777" w:rsidR="0079594A" w:rsidRPr="007D0587" w:rsidRDefault="0079594A" w:rsidP="007D0587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1 dnia</w:t>
      </w:r>
      <w:r w:rsidRPr="007D0587">
        <w:rPr>
          <w:rFonts w:ascii="Arial" w:hAnsi="Arial" w:cs="Arial"/>
        </w:rPr>
        <w:t>,</w:t>
      </w:r>
      <w:r w:rsidRPr="007D0587">
        <w:rPr>
          <w:rFonts w:ascii="Arial" w:hAnsi="Arial" w:cs="Arial"/>
        </w:rPr>
        <w:t xml:space="preserve">  </w:t>
      </w:r>
    </w:p>
    <w:p w14:paraId="42677B44" w14:textId="77777777" w:rsidR="0079594A" w:rsidRPr="007D0587" w:rsidRDefault="0079594A" w:rsidP="007D0587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1 miesiąca</w:t>
      </w:r>
      <w:r w:rsidRPr="007D0587">
        <w:rPr>
          <w:rFonts w:ascii="Arial" w:hAnsi="Arial" w:cs="Arial"/>
        </w:rPr>
        <w:t>,</w:t>
      </w:r>
      <w:r w:rsidRPr="007D0587">
        <w:rPr>
          <w:rFonts w:ascii="Arial" w:hAnsi="Arial" w:cs="Arial"/>
        </w:rPr>
        <w:t xml:space="preserve"> </w:t>
      </w:r>
    </w:p>
    <w:p w14:paraId="5660B03A" w14:textId="538E687D" w:rsidR="0079594A" w:rsidRPr="007D0587" w:rsidRDefault="0079594A" w:rsidP="007D0587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3 miesięcy</w:t>
      </w:r>
      <w:r w:rsidRPr="007D0587">
        <w:rPr>
          <w:rFonts w:ascii="Arial" w:hAnsi="Arial" w:cs="Arial"/>
        </w:rPr>
        <w:t>.</w:t>
      </w:r>
    </w:p>
    <w:p w14:paraId="194B6E8F" w14:textId="77777777" w:rsidR="00786390" w:rsidRPr="007D0587" w:rsidRDefault="00786390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4BD94E2C" w14:textId="08EB3011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Przedawnienie karalności za przestępstwo groźby karalnej (art. 190 § 1 kk) nastąpi:</w:t>
      </w:r>
    </w:p>
    <w:p w14:paraId="652BC4E9" w14:textId="5B2E0AEA" w:rsidR="00786390" w:rsidRPr="007D0587" w:rsidRDefault="0079594A" w:rsidP="007D0587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 zależności od tego jaka kara została orzeczona</w:t>
      </w:r>
      <w:r w:rsidR="00786390" w:rsidRPr="007D0587">
        <w:rPr>
          <w:rFonts w:ascii="Arial" w:hAnsi="Arial" w:cs="Arial"/>
        </w:rPr>
        <w:t>,</w:t>
      </w:r>
    </w:p>
    <w:p w14:paraId="44374671" w14:textId="09F2BAF8" w:rsidR="00786390" w:rsidRPr="007D0587" w:rsidRDefault="0079594A" w:rsidP="007D0587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 upływem roku od czasu</w:t>
      </w:r>
      <w:r w:rsidR="007D0587" w:rsidRPr="007D0587">
        <w:rPr>
          <w:rFonts w:ascii="Arial" w:hAnsi="Arial" w:cs="Arial"/>
        </w:rPr>
        <w:t>,</w:t>
      </w:r>
      <w:r w:rsidRPr="007D0587">
        <w:rPr>
          <w:rFonts w:ascii="Arial" w:hAnsi="Arial" w:cs="Arial"/>
        </w:rPr>
        <w:t xml:space="preserve"> kiedy pokrzywdzony dowiedział się o osobie sprawcy, nie później jednak niż z upływem 3 lat od czasu jego popełnienia</w:t>
      </w:r>
      <w:r w:rsidR="00786390" w:rsidRPr="007D0587">
        <w:rPr>
          <w:rFonts w:ascii="Arial" w:hAnsi="Arial" w:cs="Arial"/>
        </w:rPr>
        <w:t>,</w:t>
      </w:r>
      <w:r w:rsidRPr="007D0587">
        <w:rPr>
          <w:rFonts w:ascii="Arial" w:hAnsi="Arial" w:cs="Arial"/>
        </w:rPr>
        <w:t xml:space="preserve"> </w:t>
      </w:r>
    </w:p>
    <w:p w14:paraId="7BB02365" w14:textId="26AD9A4E" w:rsidR="00786390" w:rsidRPr="007D0587" w:rsidRDefault="0079594A" w:rsidP="007D0587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 upływem 5 lat od daty popełnienia czynu, a jeżeli w tym okresie wszczęto postępowanie - z upływem 10 lat od zakończenia tego okresu</w:t>
      </w:r>
      <w:r w:rsidR="00786390" w:rsidRPr="007D0587">
        <w:rPr>
          <w:rFonts w:ascii="Arial" w:hAnsi="Arial" w:cs="Arial"/>
        </w:rPr>
        <w:t>.</w:t>
      </w:r>
      <w:r w:rsidRPr="007D0587">
        <w:rPr>
          <w:rFonts w:ascii="Arial" w:hAnsi="Arial" w:cs="Arial"/>
        </w:rPr>
        <w:t xml:space="preserve">  </w:t>
      </w:r>
    </w:p>
    <w:p w14:paraId="6D0574D4" w14:textId="77777777" w:rsidR="00786390" w:rsidRPr="007D0587" w:rsidRDefault="00786390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7B7E6839" w14:textId="1674C7B2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Warunkowe umorzenie postępowania karnego można zastosować wobec:</w:t>
      </w:r>
    </w:p>
    <w:p w14:paraId="56458426" w14:textId="43EB96CC" w:rsidR="00786390" w:rsidRPr="007D0587" w:rsidRDefault="0079594A" w:rsidP="007D058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sprawcy występku oszustwa (art. 286 § 1 kk)</w:t>
      </w:r>
      <w:r w:rsidR="00786390" w:rsidRPr="007D0587">
        <w:rPr>
          <w:rFonts w:ascii="Arial" w:hAnsi="Arial" w:cs="Arial"/>
        </w:rPr>
        <w:t>,</w:t>
      </w:r>
    </w:p>
    <w:p w14:paraId="10FF082D" w14:textId="77777777" w:rsidR="00786390" w:rsidRPr="007D0587" w:rsidRDefault="0079594A" w:rsidP="007D0587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sprawcy wypadku drogowego (</w:t>
      </w:r>
      <w:smartTag w:uri="lexAThandschemas/lexAThand" w:element="lexATelementyStruktury">
        <w:smartTagPr>
          <w:attr w:name="ProductID3" w:val="art. 177 ﾧ 1 kk"/>
        </w:smartTagPr>
        <w:r w:rsidRPr="007D0587">
          <w:rPr>
            <w:rFonts w:ascii="Arial" w:hAnsi="Arial" w:cs="Arial"/>
          </w:rPr>
          <w:t>art. 177 § 1 kk</w:t>
        </w:r>
      </w:smartTag>
      <w:r w:rsidRPr="007D0587">
        <w:rPr>
          <w:rFonts w:ascii="Arial" w:hAnsi="Arial" w:cs="Arial"/>
        </w:rPr>
        <w:t>)</w:t>
      </w:r>
      <w:r w:rsidR="00786390" w:rsidRPr="007D0587">
        <w:rPr>
          <w:rFonts w:ascii="Arial" w:hAnsi="Arial" w:cs="Arial"/>
        </w:rPr>
        <w:t>,</w:t>
      </w:r>
    </w:p>
    <w:p w14:paraId="7E3B24D9" w14:textId="554CED43" w:rsidR="00786390" w:rsidRPr="00A02DAF" w:rsidRDefault="0079594A" w:rsidP="00A02DA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sprawcy przestępstwa ściganego z oskarżenia prywatnego popełnionego w warunkach powrotu do przestępstwa z art. 64 § 1 kk</w:t>
      </w:r>
      <w:r w:rsidR="00786390" w:rsidRPr="007D0587">
        <w:rPr>
          <w:rFonts w:ascii="Arial" w:hAnsi="Arial" w:cs="Arial"/>
        </w:rPr>
        <w:t>.</w:t>
      </w:r>
    </w:p>
    <w:p w14:paraId="2AA3B4D8" w14:textId="77777777" w:rsidR="007D0587" w:rsidRPr="007D0587" w:rsidRDefault="007D0587" w:rsidP="007D058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2D3595CF" w14:textId="38BADC5B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Kierujący motocyklem po drodze publicznej został zatrzymany do kontroli drogowej i stwierdzono u niego w badaniach przeprowadzonych co 15 minut: I-0,1</w:t>
      </w:r>
      <w:r w:rsidR="00786390" w:rsidRPr="007D0587">
        <w:rPr>
          <w:rFonts w:ascii="Arial" w:hAnsi="Arial" w:cs="Arial"/>
          <w:b/>
          <w:bCs/>
        </w:rPr>
        <w:t xml:space="preserve"> </w:t>
      </w:r>
      <w:r w:rsidRPr="007D0587">
        <w:rPr>
          <w:rFonts w:ascii="Arial" w:hAnsi="Arial" w:cs="Arial"/>
          <w:b/>
          <w:bCs/>
        </w:rPr>
        <w:t>mg/l, II-0,2 mg/l, III- 0,3 mg/l alkoholu w wydychanym powietrzu. Czyn kierującego:</w:t>
      </w:r>
    </w:p>
    <w:p w14:paraId="1DD4F73F" w14:textId="0E1DF804" w:rsidR="00786390" w:rsidRPr="007D0587" w:rsidRDefault="0079594A" w:rsidP="007D0587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nie wyczerpuje znamion czynu zabronionego</w:t>
      </w:r>
      <w:r w:rsidR="00786390" w:rsidRPr="007D0587">
        <w:rPr>
          <w:rFonts w:ascii="Arial" w:hAnsi="Arial" w:cs="Arial"/>
        </w:rPr>
        <w:t>,</w:t>
      </w:r>
    </w:p>
    <w:p w14:paraId="0F15D827" w14:textId="77777777" w:rsidR="00786390" w:rsidRPr="007D0587" w:rsidRDefault="0079594A" w:rsidP="007D0587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 xml:space="preserve">stanowi wykroczenie z </w:t>
      </w:r>
      <w:smartTag w:uri="lexAThandschemas/lexAThand" w:element="lexATelementyStruktury">
        <w:smartTagPr>
          <w:attr w:name="ProductID3" w:val="art. 87 ﾧ 1 kw"/>
        </w:smartTagPr>
        <w:r w:rsidRPr="007D0587">
          <w:rPr>
            <w:rFonts w:ascii="Arial" w:hAnsi="Arial" w:cs="Arial"/>
          </w:rPr>
          <w:t>art. 87 § 1 kw</w:t>
        </w:r>
      </w:smartTag>
      <w:r w:rsidR="00786390" w:rsidRPr="007D0587">
        <w:rPr>
          <w:rFonts w:ascii="Arial" w:hAnsi="Arial" w:cs="Arial"/>
        </w:rPr>
        <w:t>,</w:t>
      </w:r>
    </w:p>
    <w:p w14:paraId="01867D2D" w14:textId="655D8B4C" w:rsidR="00786390" w:rsidRPr="007D0587" w:rsidRDefault="0079594A" w:rsidP="007D0587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 xml:space="preserve">stanowi występek z </w:t>
      </w:r>
      <w:smartTag w:uri="lexAThandschemas/lexAThand" w:element="lexATelementyStruktury">
        <w:smartTagPr>
          <w:attr w:name="CESCIWKA" w:val="a178(a)ﾧ1"/>
          <w:attr w:name="DocIDENT" w:val="Dz.U.1997.88.553"/>
          <w:attr w:name="DOCTYPE" w:val="cesciwkaktu"/>
        </w:smartTagPr>
        <w:r w:rsidRPr="007D0587">
          <w:rPr>
            <w:rFonts w:ascii="Arial" w:hAnsi="Arial" w:cs="Arial"/>
          </w:rPr>
          <w:t xml:space="preserve">art. 178a </w:t>
        </w:r>
        <w:smartTag w:uri="lexAThandschemas/lexAThand" w:element="lexATelementyStruktury">
          <w:smartTagPr>
            <w:attr w:name="ProductID3" w:val="ﾧ 1 kk"/>
          </w:smartTagPr>
          <w:r w:rsidRPr="007D0587">
            <w:rPr>
              <w:rFonts w:ascii="Arial" w:hAnsi="Arial" w:cs="Arial"/>
            </w:rPr>
            <w:t>§ 1 kk</w:t>
          </w:r>
        </w:smartTag>
      </w:smartTag>
      <w:r w:rsidR="00786390" w:rsidRPr="007D0587">
        <w:rPr>
          <w:rFonts w:ascii="Arial" w:hAnsi="Arial" w:cs="Arial"/>
        </w:rPr>
        <w:t>.</w:t>
      </w:r>
    </w:p>
    <w:p w14:paraId="50B5D1BA" w14:textId="77777777" w:rsidR="007D0587" w:rsidRPr="007D0587" w:rsidRDefault="007D0587" w:rsidP="007D058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3E4F0F4C" w14:textId="3AB661C4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Skazując sprawcę za pomocnictwo do popełnienia przestępstwa określonego w kodeksie karnym sąd:</w:t>
      </w:r>
    </w:p>
    <w:p w14:paraId="0D4F3E29" w14:textId="77777777" w:rsidR="00786390" w:rsidRPr="007D0587" w:rsidRDefault="0079594A" w:rsidP="007D0587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jest zobligowany do nadzwyczajnego złagodzenia kary</w:t>
      </w:r>
      <w:r w:rsidR="00786390" w:rsidRPr="007D0587">
        <w:rPr>
          <w:rFonts w:ascii="Arial" w:hAnsi="Arial" w:cs="Arial"/>
        </w:rPr>
        <w:t>,</w:t>
      </w:r>
    </w:p>
    <w:p w14:paraId="4A585BA9" w14:textId="77777777" w:rsidR="00786390" w:rsidRPr="007D0587" w:rsidRDefault="0079594A" w:rsidP="007D0587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orzeka karę w wysokości do 2/3 górnego ustawowego zagrożenia przewidzianego dla danego przestępstwa</w:t>
      </w:r>
      <w:r w:rsidR="00786390" w:rsidRPr="007D0587">
        <w:rPr>
          <w:rFonts w:ascii="Arial" w:hAnsi="Arial" w:cs="Arial"/>
        </w:rPr>
        <w:t>,</w:t>
      </w:r>
    </w:p>
    <w:p w14:paraId="49378DDD" w14:textId="5E5D5172" w:rsidR="00723C93" w:rsidRPr="00A02DAF" w:rsidRDefault="0079594A" w:rsidP="00A02DA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orzeka karę w granicach ustawowego zagrożenia przewidzianego dla danego przestępstwa</w:t>
      </w:r>
      <w:r w:rsidR="00786390" w:rsidRPr="007D0587">
        <w:rPr>
          <w:rFonts w:ascii="Arial" w:hAnsi="Arial" w:cs="Arial"/>
        </w:rPr>
        <w:t>.</w:t>
      </w:r>
    </w:p>
    <w:p w14:paraId="40482BA3" w14:textId="3D7CEE25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lastRenderedPageBreak/>
        <w:t xml:space="preserve">Przestępstwo spowodowania wypadku komunikacyjnego (art. 177 kk) można popełnić: </w:t>
      </w:r>
    </w:p>
    <w:p w14:paraId="53471EB9" w14:textId="77777777" w:rsidR="00723C93" w:rsidRPr="007D0587" w:rsidRDefault="0079594A" w:rsidP="007D0587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tylko nieumyślnie</w:t>
      </w:r>
      <w:r w:rsidR="00723C93" w:rsidRPr="007D0587">
        <w:rPr>
          <w:rFonts w:ascii="Arial" w:hAnsi="Arial" w:cs="Arial"/>
        </w:rPr>
        <w:t>,</w:t>
      </w:r>
      <w:r w:rsidRPr="007D0587">
        <w:rPr>
          <w:rFonts w:ascii="Arial" w:hAnsi="Arial" w:cs="Arial"/>
        </w:rPr>
        <w:t xml:space="preserve"> </w:t>
      </w:r>
    </w:p>
    <w:p w14:paraId="02464DDE" w14:textId="77777777" w:rsidR="00723C93" w:rsidRPr="007D0587" w:rsidRDefault="0079594A" w:rsidP="007D0587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zarówno umyślnie jak i nieumyślnie</w:t>
      </w:r>
      <w:r w:rsidR="00723C93" w:rsidRPr="007D0587">
        <w:rPr>
          <w:rFonts w:ascii="Arial" w:hAnsi="Arial" w:cs="Arial"/>
        </w:rPr>
        <w:t>,</w:t>
      </w:r>
    </w:p>
    <w:p w14:paraId="7DE69B60" w14:textId="6FE32203" w:rsidR="00723C93" w:rsidRPr="007D0587" w:rsidRDefault="0079594A" w:rsidP="007D0587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tylko umyślnie</w:t>
      </w:r>
      <w:r w:rsidR="00723C93" w:rsidRPr="007D0587">
        <w:rPr>
          <w:rFonts w:ascii="Arial" w:hAnsi="Arial" w:cs="Arial"/>
        </w:rPr>
        <w:t>.</w:t>
      </w:r>
    </w:p>
    <w:p w14:paraId="779CC6C5" w14:textId="77777777" w:rsidR="00723C93" w:rsidRPr="007D0587" w:rsidRDefault="00723C93" w:rsidP="007D0587">
      <w:pPr>
        <w:pStyle w:val="Akapitzlist"/>
        <w:spacing w:after="0" w:line="360" w:lineRule="auto"/>
        <w:ind w:left="1068"/>
        <w:jc w:val="both"/>
        <w:rPr>
          <w:rFonts w:ascii="Arial" w:hAnsi="Arial" w:cs="Arial"/>
        </w:rPr>
      </w:pPr>
    </w:p>
    <w:p w14:paraId="77F15B83" w14:textId="4684744B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 xml:space="preserve">W warunkach recydywy szczególnej (art. 64 § 1 kk) nie może odpowiadać </w:t>
      </w:r>
      <w:r w:rsidR="00723C93" w:rsidRPr="007D0587">
        <w:rPr>
          <w:rFonts w:ascii="Arial" w:hAnsi="Arial" w:cs="Arial"/>
          <w:b/>
          <w:bCs/>
        </w:rPr>
        <w:t xml:space="preserve"> </w:t>
      </w:r>
      <w:r w:rsidRPr="007D0587">
        <w:rPr>
          <w:rFonts w:ascii="Arial" w:hAnsi="Arial" w:cs="Arial"/>
          <w:b/>
          <w:bCs/>
        </w:rPr>
        <w:t xml:space="preserve">sprawca:      </w:t>
      </w:r>
    </w:p>
    <w:p w14:paraId="7BA2F94A" w14:textId="77777777" w:rsidR="00723C93" w:rsidRPr="007D0587" w:rsidRDefault="0079594A" w:rsidP="007D0587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młodociany</w:t>
      </w:r>
      <w:r w:rsidR="00723C93" w:rsidRPr="007D0587">
        <w:rPr>
          <w:rFonts w:ascii="Arial" w:hAnsi="Arial" w:cs="Arial"/>
        </w:rPr>
        <w:t>,</w:t>
      </w:r>
    </w:p>
    <w:p w14:paraId="30785D90" w14:textId="77777777" w:rsidR="00723C93" w:rsidRPr="007D0587" w:rsidRDefault="0079594A" w:rsidP="007D0587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występku ściganego z oskarżenia prywatnego</w:t>
      </w:r>
      <w:r w:rsidR="00723C93" w:rsidRPr="007D0587">
        <w:rPr>
          <w:rFonts w:ascii="Arial" w:hAnsi="Arial" w:cs="Arial"/>
        </w:rPr>
        <w:t>,</w:t>
      </w:r>
    </w:p>
    <w:p w14:paraId="706ABC0B" w14:textId="0AFE7EC3" w:rsidR="00723C93" w:rsidRPr="007D0587" w:rsidRDefault="0079594A" w:rsidP="007D0587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czynu nieumyślnego</w:t>
      </w:r>
      <w:r w:rsidR="00723C93" w:rsidRPr="007D0587">
        <w:rPr>
          <w:rFonts w:ascii="Arial" w:hAnsi="Arial" w:cs="Arial"/>
        </w:rPr>
        <w:t>.</w:t>
      </w:r>
    </w:p>
    <w:p w14:paraId="6051C0C6" w14:textId="77777777" w:rsidR="00723C93" w:rsidRPr="007D0587" w:rsidRDefault="00723C93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6A4EA300" w14:textId="52F14138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Sprawca, który w ciągu jednego dnia dwukrotnie zabrał ze sklepu w celu przywłaszczenia towar wartości za każdym razem po 300 zł odpowiada za:</w:t>
      </w:r>
    </w:p>
    <w:p w14:paraId="2A26B4CA" w14:textId="77777777" w:rsidR="00723C93" w:rsidRPr="007D0587" w:rsidRDefault="0079594A" w:rsidP="007D0587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przestępstwo z art. 278 §</w:t>
      </w:r>
      <w:r w:rsidR="00723C93" w:rsidRPr="007D0587">
        <w:rPr>
          <w:rFonts w:ascii="Arial" w:hAnsi="Arial" w:cs="Arial"/>
        </w:rPr>
        <w:t xml:space="preserve"> </w:t>
      </w:r>
      <w:r w:rsidRPr="007D0587">
        <w:rPr>
          <w:rFonts w:ascii="Arial" w:hAnsi="Arial" w:cs="Arial"/>
        </w:rPr>
        <w:t>1 kk w zw. z art. 12 § 2 kk</w:t>
      </w:r>
      <w:r w:rsidR="00723C93" w:rsidRPr="007D0587">
        <w:rPr>
          <w:rFonts w:ascii="Arial" w:hAnsi="Arial" w:cs="Arial"/>
        </w:rPr>
        <w:t>,</w:t>
      </w:r>
    </w:p>
    <w:p w14:paraId="3E1EE605" w14:textId="77777777" w:rsidR="00723C93" w:rsidRPr="007D0587" w:rsidRDefault="0079594A" w:rsidP="007D0587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dwa wykroczenia, za które wymierzana jest jedna kara</w:t>
      </w:r>
      <w:r w:rsidR="00723C93" w:rsidRPr="007D0587">
        <w:rPr>
          <w:rFonts w:ascii="Arial" w:hAnsi="Arial" w:cs="Arial"/>
        </w:rPr>
        <w:t>,</w:t>
      </w:r>
    </w:p>
    <w:p w14:paraId="1F5A3396" w14:textId="04171AD6" w:rsidR="00723C93" w:rsidRPr="007D0587" w:rsidRDefault="0079594A" w:rsidP="007D0587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przestępstwo z art. 278 § 1 kk w zw. z art. 12 § 1 kk</w:t>
      </w:r>
      <w:r w:rsidR="00723C93" w:rsidRPr="007D0587">
        <w:rPr>
          <w:rFonts w:ascii="Arial" w:hAnsi="Arial" w:cs="Arial"/>
        </w:rPr>
        <w:t>.</w:t>
      </w:r>
    </w:p>
    <w:p w14:paraId="056D48E8" w14:textId="77777777" w:rsidR="00723C93" w:rsidRPr="007D0587" w:rsidRDefault="00723C93" w:rsidP="007D0587">
      <w:pPr>
        <w:spacing w:after="0" w:line="360" w:lineRule="auto"/>
        <w:jc w:val="both"/>
        <w:rPr>
          <w:rFonts w:ascii="Arial" w:hAnsi="Arial" w:cs="Arial"/>
        </w:rPr>
      </w:pPr>
    </w:p>
    <w:p w14:paraId="26D2D8E1" w14:textId="4C1BCC10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 xml:space="preserve">Wymogiem formalnym aktu oskarżenia w sprawie o przestępstwo ścigane z oskarżenia prywatnego jest: </w:t>
      </w:r>
    </w:p>
    <w:p w14:paraId="189FB2E0" w14:textId="77777777" w:rsidR="00723C93" w:rsidRPr="007D0587" w:rsidRDefault="0079594A" w:rsidP="007D0587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podpisanie go przez adwokata lub radcę prawnego (przymus adwokacki)</w:t>
      </w:r>
      <w:r w:rsidR="00723C93" w:rsidRPr="007D0587">
        <w:rPr>
          <w:rFonts w:ascii="Arial" w:hAnsi="Arial" w:cs="Arial"/>
        </w:rPr>
        <w:t>,</w:t>
      </w:r>
    </w:p>
    <w:p w14:paraId="76E05AC1" w14:textId="77777777" w:rsidR="00723C93" w:rsidRPr="007D0587" w:rsidRDefault="0079594A" w:rsidP="007D0587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wskazanie kwalifikacji prawnej czynu zarzuconego</w:t>
      </w:r>
      <w:r w:rsidR="00723C93" w:rsidRPr="007D0587">
        <w:rPr>
          <w:rFonts w:ascii="Arial" w:hAnsi="Arial" w:cs="Arial"/>
        </w:rPr>
        <w:t>,</w:t>
      </w:r>
    </w:p>
    <w:p w14:paraId="6F83CF92" w14:textId="62C6EC75" w:rsidR="00723C93" w:rsidRPr="007D0587" w:rsidRDefault="0079594A" w:rsidP="007D0587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oznaczenie osoby oskarżonego</w:t>
      </w:r>
      <w:r w:rsidR="00723C93" w:rsidRPr="007D0587">
        <w:rPr>
          <w:rFonts w:ascii="Arial" w:hAnsi="Arial" w:cs="Arial"/>
        </w:rPr>
        <w:t>.</w:t>
      </w:r>
    </w:p>
    <w:p w14:paraId="046A3846" w14:textId="77777777" w:rsidR="00723C93" w:rsidRPr="007D0587" w:rsidRDefault="00723C93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338147FD" w14:textId="19927216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Nieusprawiedliwiona nieobecność</w:t>
      </w:r>
      <w:r w:rsidR="00723C93" w:rsidRPr="007D0587">
        <w:rPr>
          <w:rFonts w:ascii="Arial" w:hAnsi="Arial" w:cs="Arial"/>
          <w:b/>
          <w:bCs/>
        </w:rPr>
        <w:t xml:space="preserve"> </w:t>
      </w:r>
      <w:r w:rsidRPr="007D0587">
        <w:rPr>
          <w:rFonts w:ascii="Arial" w:hAnsi="Arial" w:cs="Arial"/>
          <w:b/>
          <w:bCs/>
        </w:rPr>
        <w:t>prawidłowo powiadomionego o terminie oskarżyciela prywatnego</w:t>
      </w:r>
      <w:r w:rsidR="00723C93" w:rsidRPr="007D0587">
        <w:rPr>
          <w:rFonts w:ascii="Arial" w:hAnsi="Arial" w:cs="Arial"/>
          <w:b/>
          <w:bCs/>
        </w:rPr>
        <w:t xml:space="preserve"> </w:t>
      </w:r>
      <w:r w:rsidRPr="007D0587">
        <w:rPr>
          <w:rFonts w:ascii="Arial" w:hAnsi="Arial" w:cs="Arial"/>
          <w:b/>
          <w:bCs/>
        </w:rPr>
        <w:t>(występującego bez pełnomocnika) na pierwszym terminie rozprawy:</w:t>
      </w:r>
    </w:p>
    <w:p w14:paraId="50E8E41C" w14:textId="77777777" w:rsidR="00723C93" w:rsidRPr="007D0587" w:rsidRDefault="0079594A" w:rsidP="007D0587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skutkuje umorzeniem postępowania</w:t>
      </w:r>
      <w:r w:rsidR="00723C93" w:rsidRPr="007D0587">
        <w:rPr>
          <w:rFonts w:ascii="Arial" w:hAnsi="Arial" w:cs="Arial"/>
        </w:rPr>
        <w:t>,</w:t>
      </w:r>
    </w:p>
    <w:p w14:paraId="38D2667A" w14:textId="77777777" w:rsidR="00723C93" w:rsidRPr="007D0587" w:rsidRDefault="0079594A" w:rsidP="007D0587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powoduje konieczność odroczenia rozprawy</w:t>
      </w:r>
      <w:r w:rsidR="00723C93" w:rsidRPr="007D0587">
        <w:rPr>
          <w:rFonts w:ascii="Arial" w:hAnsi="Arial" w:cs="Arial"/>
        </w:rPr>
        <w:t>,</w:t>
      </w:r>
    </w:p>
    <w:p w14:paraId="7B7621FE" w14:textId="32321108" w:rsidR="00723C93" w:rsidRPr="007D0587" w:rsidRDefault="0079594A" w:rsidP="007D0587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nie tamuje biegu rozprawy</w:t>
      </w:r>
      <w:r w:rsidR="00723C93" w:rsidRPr="007D0587">
        <w:rPr>
          <w:rFonts w:ascii="Arial" w:hAnsi="Arial" w:cs="Arial"/>
        </w:rPr>
        <w:t>.</w:t>
      </w:r>
    </w:p>
    <w:p w14:paraId="45C42E22" w14:textId="77777777" w:rsidR="00723C93" w:rsidRPr="007D0587" w:rsidRDefault="00723C93" w:rsidP="007D0587">
      <w:pPr>
        <w:spacing w:after="0" w:line="360" w:lineRule="auto"/>
        <w:jc w:val="both"/>
        <w:rPr>
          <w:rFonts w:ascii="Arial" w:hAnsi="Arial" w:cs="Arial"/>
        </w:rPr>
      </w:pPr>
    </w:p>
    <w:p w14:paraId="5633A390" w14:textId="7DB9E442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 xml:space="preserve">Sąd w sprawie o przestępstwo nie może wydać wyroku nakazowego: </w:t>
      </w:r>
    </w:p>
    <w:p w14:paraId="2F97AA99" w14:textId="77777777" w:rsidR="00723C93" w:rsidRPr="007D0587" w:rsidRDefault="0079594A" w:rsidP="007D0587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jeżeli oskarżony jest młodociany</w:t>
      </w:r>
      <w:r w:rsidR="00723C93" w:rsidRPr="007D0587">
        <w:rPr>
          <w:rFonts w:ascii="Arial" w:hAnsi="Arial" w:cs="Arial"/>
        </w:rPr>
        <w:t>,</w:t>
      </w:r>
    </w:p>
    <w:p w14:paraId="6B722B24" w14:textId="77777777" w:rsidR="00723C93" w:rsidRPr="007D0587" w:rsidRDefault="0079594A" w:rsidP="007D0587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jeżeli postępowanie przygotowawcze prowadzono w formie śledztwa</w:t>
      </w:r>
      <w:r w:rsidR="00723C93" w:rsidRPr="007D0587">
        <w:rPr>
          <w:rFonts w:ascii="Arial" w:hAnsi="Arial" w:cs="Arial"/>
        </w:rPr>
        <w:t>,</w:t>
      </w:r>
    </w:p>
    <w:p w14:paraId="6D6FBBB1" w14:textId="14FD4113" w:rsidR="00723C93" w:rsidRPr="007D0587" w:rsidRDefault="0079594A" w:rsidP="007D0587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jeżeli oskarżony nie przyznaje się do winy</w:t>
      </w:r>
      <w:r w:rsidR="00723C93" w:rsidRPr="007D0587">
        <w:rPr>
          <w:rFonts w:ascii="Arial" w:hAnsi="Arial" w:cs="Arial"/>
        </w:rPr>
        <w:t>.</w:t>
      </w:r>
    </w:p>
    <w:p w14:paraId="52B63631" w14:textId="77777777" w:rsidR="00723C93" w:rsidRPr="007D0587" w:rsidRDefault="00723C93" w:rsidP="007D058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1CA62E44" w14:textId="369F0337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lastRenderedPageBreak/>
        <w:t>Rzeczowo</w:t>
      </w:r>
      <w:r w:rsidR="00723C93" w:rsidRPr="007D0587">
        <w:rPr>
          <w:rFonts w:ascii="Arial" w:hAnsi="Arial" w:cs="Arial"/>
          <w:b/>
          <w:bCs/>
        </w:rPr>
        <w:t xml:space="preserve"> </w:t>
      </w:r>
      <w:r w:rsidRPr="007D0587">
        <w:rPr>
          <w:rFonts w:ascii="Arial" w:hAnsi="Arial" w:cs="Arial"/>
          <w:b/>
          <w:bCs/>
        </w:rPr>
        <w:t xml:space="preserve">właściwym do rozpoznania sprawy o przestępstwo spowodowania ciężkiego uszczerbku na zdrowiu (art. 156 kk) jest: </w:t>
      </w:r>
    </w:p>
    <w:p w14:paraId="1C4D4E57" w14:textId="42D8AE94" w:rsidR="00723C93" w:rsidRPr="007D0587" w:rsidRDefault="0079594A" w:rsidP="007D0587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sąd rejonowy za czyn nieumyślny</w:t>
      </w:r>
      <w:r w:rsidR="00723C93" w:rsidRPr="007D0587">
        <w:rPr>
          <w:rFonts w:ascii="Arial" w:hAnsi="Arial" w:cs="Arial"/>
        </w:rPr>
        <w:t>,</w:t>
      </w:r>
      <w:r w:rsidRPr="007D0587">
        <w:rPr>
          <w:rFonts w:ascii="Arial" w:hAnsi="Arial" w:cs="Arial"/>
        </w:rPr>
        <w:t xml:space="preserve"> a sąd okręgowy za czyn umyślny</w:t>
      </w:r>
      <w:r w:rsidR="00723C93" w:rsidRPr="007D0587">
        <w:rPr>
          <w:rFonts w:ascii="Arial" w:hAnsi="Arial" w:cs="Arial"/>
        </w:rPr>
        <w:t>,</w:t>
      </w:r>
    </w:p>
    <w:p w14:paraId="13B83939" w14:textId="77777777" w:rsidR="00723C93" w:rsidRPr="007D0587" w:rsidRDefault="0079594A" w:rsidP="007D0587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zawsze sąd rejonowy</w:t>
      </w:r>
      <w:r w:rsidR="00723C93" w:rsidRPr="007D0587">
        <w:rPr>
          <w:rFonts w:ascii="Arial" w:hAnsi="Arial" w:cs="Arial"/>
        </w:rPr>
        <w:t>,</w:t>
      </w:r>
    </w:p>
    <w:p w14:paraId="5CC1566F" w14:textId="1A2E0B5C" w:rsidR="00723C93" w:rsidRPr="007D0587" w:rsidRDefault="0079594A" w:rsidP="007D0587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zawsze sąd okręgowy</w:t>
      </w:r>
      <w:r w:rsidR="00723C93" w:rsidRPr="007D0587">
        <w:rPr>
          <w:rFonts w:ascii="Arial" w:hAnsi="Arial" w:cs="Arial"/>
        </w:rPr>
        <w:t>.</w:t>
      </w:r>
    </w:p>
    <w:p w14:paraId="73768FC1" w14:textId="77777777" w:rsidR="00723C93" w:rsidRPr="007D0587" w:rsidRDefault="00723C93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013CF94B" w14:textId="74A6DA87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Jeżeli przed rozpoczęciem przewodu sądowego sąd stwierdzi, iż oskarżony zmarł już po wniesieniu aktu oskarżenia:</w:t>
      </w:r>
    </w:p>
    <w:p w14:paraId="42CC7FED" w14:textId="77777777" w:rsidR="00723C93" w:rsidRPr="007D0587" w:rsidRDefault="0079594A" w:rsidP="007D0587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umarza postępowanie;</w:t>
      </w:r>
    </w:p>
    <w:p w14:paraId="5EC1BB3E" w14:textId="77777777" w:rsidR="009145C5" w:rsidRPr="007D0587" w:rsidRDefault="0079594A" w:rsidP="007D0587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zawiesza postępowanie aby umożliwić wstąpienie w jego prawa następcom prawnym</w:t>
      </w:r>
      <w:r w:rsidR="009145C5" w:rsidRPr="007D0587">
        <w:rPr>
          <w:rFonts w:ascii="Arial" w:hAnsi="Arial" w:cs="Arial"/>
        </w:rPr>
        <w:t>,</w:t>
      </w:r>
    </w:p>
    <w:p w14:paraId="361D2A42" w14:textId="0C5FD544" w:rsidR="009145C5" w:rsidRPr="007D0587" w:rsidRDefault="0079594A" w:rsidP="007D0587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zwraca sprawę prokuratorowi</w:t>
      </w:r>
      <w:r w:rsidR="009145C5" w:rsidRPr="007D0587">
        <w:rPr>
          <w:rFonts w:ascii="Arial" w:hAnsi="Arial" w:cs="Arial"/>
        </w:rPr>
        <w:t>.</w:t>
      </w:r>
    </w:p>
    <w:p w14:paraId="377FBF57" w14:textId="77777777" w:rsidR="009145C5" w:rsidRPr="007D0587" w:rsidRDefault="009145C5" w:rsidP="00A02DAF">
      <w:pPr>
        <w:spacing w:after="0" w:line="360" w:lineRule="auto"/>
        <w:jc w:val="both"/>
        <w:rPr>
          <w:rFonts w:ascii="Arial" w:hAnsi="Arial" w:cs="Arial"/>
        </w:rPr>
      </w:pPr>
    </w:p>
    <w:p w14:paraId="531F4A74" w14:textId="6425C0ED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Na rozprawę w postępowaniu zwyczajnym o przestępstwo nie stawił się bez usprawiedliwienia oskarżony, prawidłowo powiadomiony o terminie - występujący bez obrońcy. W takiej sytuacji:</w:t>
      </w:r>
    </w:p>
    <w:p w14:paraId="3C0B2982" w14:textId="77777777" w:rsidR="009145C5" w:rsidRPr="007D0587" w:rsidRDefault="0079594A" w:rsidP="007D0587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konieczne jest odroczenie rozprawy</w:t>
      </w:r>
      <w:r w:rsidR="009145C5" w:rsidRPr="007D0587">
        <w:rPr>
          <w:rFonts w:ascii="Arial" w:hAnsi="Arial" w:cs="Arial"/>
        </w:rPr>
        <w:t>,</w:t>
      </w:r>
    </w:p>
    <w:p w14:paraId="46E3C2D9" w14:textId="77777777" w:rsidR="009145C5" w:rsidRPr="007D0587" w:rsidRDefault="0079594A" w:rsidP="007D0587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można wydać wyrok zaoczny, który podlega doręczeniu oskarżonemu</w:t>
      </w:r>
      <w:r w:rsidR="009145C5" w:rsidRPr="007D0587">
        <w:rPr>
          <w:rFonts w:ascii="Arial" w:hAnsi="Arial" w:cs="Arial"/>
        </w:rPr>
        <w:t>,</w:t>
      </w:r>
    </w:p>
    <w:p w14:paraId="60E3EB2C" w14:textId="602D99BF" w:rsidR="009145C5" w:rsidRPr="007D0587" w:rsidRDefault="0079594A" w:rsidP="007D0587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można wydać wyrok, który nie podlega doręczeniu oskarżonemu</w:t>
      </w:r>
      <w:r w:rsidR="009145C5" w:rsidRPr="007D0587">
        <w:rPr>
          <w:rFonts w:ascii="Arial" w:hAnsi="Arial" w:cs="Arial"/>
        </w:rPr>
        <w:t>.</w:t>
      </w:r>
    </w:p>
    <w:p w14:paraId="507027ED" w14:textId="77777777" w:rsidR="009145C5" w:rsidRPr="007D0587" w:rsidRDefault="009145C5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715553E6" w14:textId="51246687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Oskarżony w postępowaniu karnym musi mieć obrońcę</w:t>
      </w:r>
      <w:r w:rsidR="007D0587" w:rsidRPr="007D0587">
        <w:rPr>
          <w:rFonts w:ascii="Arial" w:hAnsi="Arial" w:cs="Arial"/>
          <w:b/>
          <w:bCs/>
        </w:rPr>
        <w:t xml:space="preserve"> </w:t>
      </w:r>
      <w:r w:rsidRPr="007D0587">
        <w:rPr>
          <w:rFonts w:ascii="Arial" w:hAnsi="Arial" w:cs="Arial"/>
          <w:b/>
          <w:bCs/>
        </w:rPr>
        <w:t xml:space="preserve">jeżeli: </w:t>
      </w:r>
    </w:p>
    <w:p w14:paraId="39513E25" w14:textId="77777777" w:rsidR="009145C5" w:rsidRPr="007D0587" w:rsidRDefault="0079594A" w:rsidP="007D0587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jest pozbawiony wolności w innej sprawie</w:t>
      </w:r>
      <w:r w:rsidR="009145C5" w:rsidRPr="007D0587">
        <w:rPr>
          <w:rFonts w:ascii="Arial" w:hAnsi="Arial" w:cs="Arial"/>
        </w:rPr>
        <w:t>,</w:t>
      </w:r>
    </w:p>
    <w:p w14:paraId="4D705884" w14:textId="77777777" w:rsidR="009145C5" w:rsidRPr="007D0587" w:rsidRDefault="0079594A" w:rsidP="007D0587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jest głuchy</w:t>
      </w:r>
      <w:r w:rsidR="009145C5" w:rsidRPr="007D0587">
        <w:rPr>
          <w:rFonts w:ascii="Arial" w:hAnsi="Arial" w:cs="Arial"/>
        </w:rPr>
        <w:t>,</w:t>
      </w:r>
    </w:p>
    <w:p w14:paraId="55F78CEA" w14:textId="278714D5" w:rsidR="009145C5" w:rsidRPr="007D0587" w:rsidRDefault="0079594A" w:rsidP="007D0587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nie włada językiem polskim</w:t>
      </w:r>
      <w:r w:rsidR="009145C5" w:rsidRPr="007D0587">
        <w:rPr>
          <w:rFonts w:ascii="Arial" w:hAnsi="Arial" w:cs="Arial"/>
        </w:rPr>
        <w:t>.</w:t>
      </w:r>
    </w:p>
    <w:p w14:paraId="0436F31E" w14:textId="77777777" w:rsidR="009145C5" w:rsidRPr="007D0587" w:rsidRDefault="009145C5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7FE9A5ED" w14:textId="1109E434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Nie można uwzględnić wniosku o wyznaczenie obrońcy z urzędu z powołaniem się na prawo ubogich (art. 78 kpk) jeżeli oskarżony:</w:t>
      </w:r>
    </w:p>
    <w:p w14:paraId="7A85C42F" w14:textId="77777777" w:rsidR="009145C5" w:rsidRPr="007D0587" w:rsidRDefault="0079594A" w:rsidP="007D0587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posiada obrońcę z wyboru</w:t>
      </w:r>
      <w:r w:rsidR="009145C5" w:rsidRPr="007D0587">
        <w:rPr>
          <w:rFonts w:ascii="Arial" w:hAnsi="Arial" w:cs="Arial"/>
        </w:rPr>
        <w:t>,</w:t>
      </w:r>
    </w:p>
    <w:p w14:paraId="1A45A101" w14:textId="77777777" w:rsidR="009145C5" w:rsidRPr="007D0587" w:rsidRDefault="0079594A" w:rsidP="007D0587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nie posiada małoletnich dzieci na swoim utrzymaniu</w:t>
      </w:r>
      <w:r w:rsidR="009145C5" w:rsidRPr="007D0587">
        <w:rPr>
          <w:rFonts w:ascii="Arial" w:hAnsi="Arial" w:cs="Arial"/>
        </w:rPr>
        <w:t>,</w:t>
      </w:r>
    </w:p>
    <w:p w14:paraId="749E9CA9" w14:textId="64275655" w:rsidR="009145C5" w:rsidRPr="007D0587" w:rsidRDefault="0079594A" w:rsidP="007D0587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stoi pod zarzutem popełnienia przestępstwa, z którego miał osiągnąć znaczną korzyść majątkową</w:t>
      </w:r>
      <w:r w:rsidR="009145C5" w:rsidRPr="007D0587">
        <w:rPr>
          <w:rFonts w:ascii="Arial" w:hAnsi="Arial" w:cs="Arial"/>
        </w:rPr>
        <w:t>.</w:t>
      </w:r>
    </w:p>
    <w:p w14:paraId="5427D757" w14:textId="77777777" w:rsidR="009145C5" w:rsidRPr="007D0587" w:rsidRDefault="009145C5" w:rsidP="007D0587">
      <w:pPr>
        <w:pStyle w:val="Akapitzlist"/>
        <w:spacing w:after="0" w:line="360" w:lineRule="auto"/>
        <w:ind w:left="1080"/>
        <w:jc w:val="both"/>
        <w:rPr>
          <w:rFonts w:ascii="Arial" w:hAnsi="Arial" w:cs="Arial"/>
        </w:rPr>
      </w:pPr>
    </w:p>
    <w:p w14:paraId="01564A12" w14:textId="46812CB9" w:rsidR="0079594A" w:rsidRPr="007D0587" w:rsidRDefault="0079594A" w:rsidP="007D058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>Prawo do odmowy składania zeznań w postępowaniu karnym przysługuje:</w:t>
      </w:r>
    </w:p>
    <w:p w14:paraId="1F145100" w14:textId="77777777" w:rsidR="009145C5" w:rsidRPr="007D0587" w:rsidRDefault="0079594A" w:rsidP="007D0587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byłej konkubinie oskarżonego</w:t>
      </w:r>
      <w:r w:rsidR="009145C5" w:rsidRPr="007D0587">
        <w:rPr>
          <w:rFonts w:ascii="Arial" w:hAnsi="Arial" w:cs="Arial"/>
        </w:rPr>
        <w:t>,</w:t>
      </w:r>
    </w:p>
    <w:p w14:paraId="6991299A" w14:textId="77777777" w:rsidR="009145C5" w:rsidRPr="007D0587" w:rsidRDefault="0079594A" w:rsidP="007D0587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bratu żony oskarżonego</w:t>
      </w:r>
      <w:r w:rsidR="009145C5" w:rsidRPr="007D0587">
        <w:rPr>
          <w:rFonts w:ascii="Arial" w:hAnsi="Arial" w:cs="Arial"/>
        </w:rPr>
        <w:t>,</w:t>
      </w:r>
    </w:p>
    <w:p w14:paraId="26B5E8F9" w14:textId="77BFF456" w:rsidR="0079594A" w:rsidRPr="007D0587" w:rsidRDefault="0079594A" w:rsidP="007D0587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</w:rPr>
      </w:pPr>
      <w:r w:rsidRPr="007D0587">
        <w:rPr>
          <w:rFonts w:ascii="Arial" w:hAnsi="Arial" w:cs="Arial"/>
        </w:rPr>
        <w:t>bratu ojca oskarżonego</w:t>
      </w:r>
      <w:r w:rsidR="009145C5" w:rsidRPr="007D0587">
        <w:rPr>
          <w:rFonts w:ascii="Arial" w:hAnsi="Arial" w:cs="Arial"/>
        </w:rPr>
        <w:t>.</w:t>
      </w:r>
    </w:p>
    <w:p w14:paraId="4BD004EC" w14:textId="2A393A46" w:rsidR="0079594A" w:rsidRPr="007D0587" w:rsidRDefault="0079594A" w:rsidP="007D0587">
      <w:pPr>
        <w:spacing w:after="0" w:line="360" w:lineRule="auto"/>
        <w:jc w:val="both"/>
        <w:rPr>
          <w:rFonts w:ascii="Arial" w:hAnsi="Arial" w:cs="Arial"/>
        </w:rPr>
      </w:pPr>
    </w:p>
    <w:p w14:paraId="2F27FF51" w14:textId="7A0EF0CF" w:rsidR="00E22543" w:rsidRPr="00A02DAF" w:rsidRDefault="00E22543" w:rsidP="00A02DAF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A02DAF">
        <w:rPr>
          <w:rFonts w:ascii="Arial" w:hAnsi="Arial" w:cs="Arial"/>
          <w:b/>
          <w:bCs/>
        </w:rPr>
        <w:lastRenderedPageBreak/>
        <w:t>KLUCZ ODPOWIEDZI</w:t>
      </w:r>
    </w:p>
    <w:p w14:paraId="2C7AA19D" w14:textId="77777777" w:rsidR="00E22543" w:rsidRPr="007D0587" w:rsidRDefault="00E22543" w:rsidP="007D0587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D0587">
        <w:rPr>
          <w:rFonts w:ascii="Arial" w:hAnsi="Arial" w:cs="Arial"/>
          <w:b/>
          <w:bCs/>
        </w:rPr>
        <w:tab/>
      </w:r>
    </w:p>
    <w:p w14:paraId="7796E00B" w14:textId="158C1554" w:rsidR="00E22543" w:rsidRPr="00A02DAF" w:rsidRDefault="00E22543" w:rsidP="007D0587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 xml:space="preserve">1.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b</w:t>
      </w:r>
      <w:r w:rsidRPr="00A02DAF">
        <w:rPr>
          <w:rFonts w:ascii="Arial" w:hAnsi="Arial" w:cs="Arial"/>
        </w:rPr>
        <w:t xml:space="preserve">                                                             19.</w:t>
      </w:r>
      <w:r w:rsidR="0079594A" w:rsidRPr="00A02DAF">
        <w:rPr>
          <w:rFonts w:ascii="Arial" w:hAnsi="Arial" w:cs="Arial"/>
        </w:rPr>
        <w:t xml:space="preserve">  </w:t>
      </w:r>
      <w:r w:rsidRPr="00A02DAF">
        <w:rPr>
          <w:rFonts w:ascii="Arial" w:hAnsi="Arial" w:cs="Arial"/>
        </w:rPr>
        <w:t>b</w:t>
      </w:r>
    </w:p>
    <w:p w14:paraId="721E084B" w14:textId="32631B33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2.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c</w:t>
      </w:r>
      <w:r w:rsidRPr="00A02DAF">
        <w:rPr>
          <w:rFonts w:ascii="Arial" w:hAnsi="Arial" w:cs="Arial"/>
        </w:rPr>
        <w:t xml:space="preserve">                                                             20.  b</w:t>
      </w:r>
    </w:p>
    <w:p w14:paraId="053120A8" w14:textId="1F173970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3.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a</w:t>
      </w:r>
      <w:r w:rsidRPr="00A02DAF">
        <w:rPr>
          <w:rFonts w:ascii="Arial" w:hAnsi="Arial" w:cs="Arial"/>
        </w:rPr>
        <w:t xml:space="preserve">                                                             21.  c</w:t>
      </w:r>
    </w:p>
    <w:p w14:paraId="48BE86CD" w14:textId="59034EB9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4.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b</w:t>
      </w:r>
      <w:r w:rsidRPr="00A02DAF">
        <w:rPr>
          <w:rFonts w:ascii="Arial" w:hAnsi="Arial" w:cs="Arial"/>
        </w:rPr>
        <w:t xml:space="preserve">                                                             22.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b</w:t>
      </w:r>
    </w:p>
    <w:p w14:paraId="50464209" w14:textId="6EEFE6E8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5.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c</w:t>
      </w:r>
      <w:r w:rsidRPr="00A02DAF">
        <w:rPr>
          <w:rFonts w:ascii="Arial" w:hAnsi="Arial" w:cs="Arial"/>
        </w:rPr>
        <w:t xml:space="preserve">                                                             23.  c</w:t>
      </w:r>
    </w:p>
    <w:p w14:paraId="32602BC3" w14:textId="047A56C2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6.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c</w:t>
      </w:r>
      <w:r w:rsidR="0079594A" w:rsidRPr="00A02DAF">
        <w:rPr>
          <w:rFonts w:ascii="Arial" w:hAnsi="Arial" w:cs="Arial"/>
        </w:rPr>
        <w:t xml:space="preserve">                                                             24.  c</w:t>
      </w:r>
    </w:p>
    <w:p w14:paraId="2E7B9F2C" w14:textId="645F0958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7.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b</w:t>
      </w:r>
      <w:r w:rsidR="0079594A" w:rsidRPr="00A02DAF">
        <w:rPr>
          <w:rFonts w:ascii="Arial" w:hAnsi="Arial" w:cs="Arial"/>
        </w:rPr>
        <w:t xml:space="preserve">                                                             25.  a</w:t>
      </w:r>
    </w:p>
    <w:p w14:paraId="579631D3" w14:textId="2CF67001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8.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a</w:t>
      </w:r>
      <w:r w:rsidR="0079594A" w:rsidRPr="00A02DAF">
        <w:rPr>
          <w:rFonts w:ascii="Arial" w:hAnsi="Arial" w:cs="Arial"/>
        </w:rPr>
        <w:t xml:space="preserve">                                                             26.  c</w:t>
      </w:r>
    </w:p>
    <w:p w14:paraId="3802597F" w14:textId="05339395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9.  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c</w:t>
      </w:r>
      <w:r w:rsidR="0079594A" w:rsidRPr="00A02DAF">
        <w:rPr>
          <w:rFonts w:ascii="Arial" w:hAnsi="Arial" w:cs="Arial"/>
        </w:rPr>
        <w:t xml:space="preserve">                                                             27.  b</w:t>
      </w:r>
    </w:p>
    <w:p w14:paraId="4D3041EA" w14:textId="26B17DF8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10.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b</w:t>
      </w:r>
      <w:r w:rsidR="0079594A" w:rsidRPr="00A02DAF">
        <w:rPr>
          <w:rFonts w:ascii="Arial" w:hAnsi="Arial" w:cs="Arial"/>
        </w:rPr>
        <w:t xml:space="preserve">                                                             28.  c</w:t>
      </w:r>
    </w:p>
    <w:p w14:paraId="4F5D939C" w14:textId="023A4779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11.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c</w:t>
      </w:r>
      <w:r w:rsidR="0079594A" w:rsidRPr="00A02DAF">
        <w:rPr>
          <w:rFonts w:ascii="Arial" w:hAnsi="Arial" w:cs="Arial"/>
        </w:rPr>
        <w:t xml:space="preserve">                                                             29.  a</w:t>
      </w:r>
    </w:p>
    <w:p w14:paraId="53F4AD33" w14:textId="10D49F2A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 xml:space="preserve">12. </w:t>
      </w:r>
      <w:r w:rsidR="0079594A" w:rsidRPr="00A02DAF">
        <w:rPr>
          <w:rFonts w:ascii="Arial" w:hAnsi="Arial" w:cs="Arial"/>
        </w:rPr>
        <w:t xml:space="preserve"> </w:t>
      </w:r>
      <w:r w:rsidRPr="00A02DAF">
        <w:rPr>
          <w:rFonts w:ascii="Arial" w:hAnsi="Arial" w:cs="Arial"/>
        </w:rPr>
        <w:t>a</w:t>
      </w:r>
      <w:r w:rsidR="0079594A" w:rsidRPr="00A02DAF">
        <w:rPr>
          <w:rFonts w:ascii="Arial" w:hAnsi="Arial" w:cs="Arial"/>
        </w:rPr>
        <w:t xml:space="preserve">                                                             30.  b</w:t>
      </w:r>
    </w:p>
    <w:p w14:paraId="6CA55C16" w14:textId="1E09C6DB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>13.  a</w:t>
      </w:r>
      <w:r w:rsidR="0079594A" w:rsidRPr="00A02DAF">
        <w:rPr>
          <w:rFonts w:ascii="Arial" w:hAnsi="Arial" w:cs="Arial"/>
        </w:rPr>
        <w:t xml:space="preserve">                                                             31.  a</w:t>
      </w:r>
    </w:p>
    <w:p w14:paraId="1ECA9AAD" w14:textId="06A3F888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>14.  c</w:t>
      </w:r>
      <w:r w:rsidR="0079594A" w:rsidRPr="00A02DAF">
        <w:rPr>
          <w:rFonts w:ascii="Arial" w:hAnsi="Arial" w:cs="Arial"/>
        </w:rPr>
        <w:t xml:space="preserve">                                                             32.  a</w:t>
      </w:r>
    </w:p>
    <w:p w14:paraId="5D9C9ADD" w14:textId="6E6BECBD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>15.  b</w:t>
      </w:r>
      <w:r w:rsidR="0079594A" w:rsidRPr="00A02DAF">
        <w:rPr>
          <w:rFonts w:ascii="Arial" w:hAnsi="Arial" w:cs="Arial"/>
        </w:rPr>
        <w:t xml:space="preserve">                                                             33.  c</w:t>
      </w:r>
    </w:p>
    <w:p w14:paraId="5BEDFD14" w14:textId="04741733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>16.  a</w:t>
      </w:r>
      <w:r w:rsidR="0079594A" w:rsidRPr="00A02DAF">
        <w:rPr>
          <w:rFonts w:ascii="Arial" w:hAnsi="Arial" w:cs="Arial"/>
        </w:rPr>
        <w:t xml:space="preserve">                                                             34.  b</w:t>
      </w:r>
    </w:p>
    <w:p w14:paraId="5412DE94" w14:textId="58C7C8A1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>17.  a</w:t>
      </w:r>
      <w:r w:rsidR="0079594A" w:rsidRPr="00A02DAF">
        <w:rPr>
          <w:rFonts w:ascii="Arial" w:hAnsi="Arial" w:cs="Arial"/>
        </w:rPr>
        <w:t xml:space="preserve">                                                             35.  a</w:t>
      </w:r>
    </w:p>
    <w:p w14:paraId="72F1A655" w14:textId="22ACEA4A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  <w:r w:rsidRPr="00A02DAF">
        <w:rPr>
          <w:rFonts w:ascii="Arial" w:hAnsi="Arial" w:cs="Arial"/>
        </w:rPr>
        <w:tab/>
        <w:t>18.  b</w:t>
      </w:r>
      <w:r w:rsidR="0079594A" w:rsidRPr="00A02DAF">
        <w:rPr>
          <w:rFonts w:ascii="Arial" w:hAnsi="Arial" w:cs="Arial"/>
        </w:rPr>
        <w:t xml:space="preserve">                                                             36.  b</w:t>
      </w:r>
    </w:p>
    <w:p w14:paraId="3B871187" w14:textId="77777777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47B82B41" w14:textId="77777777" w:rsidR="00E22543" w:rsidRPr="00A02DAF" w:rsidRDefault="00E22543" w:rsidP="007D0587">
      <w:pPr>
        <w:spacing w:after="0" w:line="360" w:lineRule="auto"/>
        <w:jc w:val="both"/>
        <w:rPr>
          <w:rFonts w:ascii="Arial" w:hAnsi="Arial" w:cs="Arial"/>
        </w:rPr>
      </w:pPr>
    </w:p>
    <w:p w14:paraId="7F6033D4" w14:textId="77777777" w:rsidR="00E22543" w:rsidRPr="00A02DAF" w:rsidRDefault="00E22543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8B13657" w14:textId="77777777" w:rsidR="00E22543" w:rsidRPr="00A02DAF" w:rsidRDefault="00E22543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7E77DB" w14:textId="77777777" w:rsidR="00E22543" w:rsidRPr="00A02DAF" w:rsidRDefault="00E22543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BC8D4A3" w14:textId="77777777" w:rsidR="00E22543" w:rsidRPr="00A02DAF" w:rsidRDefault="00E22543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2926760" w14:textId="77777777" w:rsidR="00E22543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594B8E0" w14:textId="77777777" w:rsidR="00E22543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5852B8A" w14:textId="77777777" w:rsidR="00E22543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0E40F85" w14:textId="77777777" w:rsidR="00E22543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834389B" w14:textId="77777777" w:rsidR="00E22543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66C8399" w14:textId="77777777" w:rsidR="00E22543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C0176FF" w14:textId="77777777" w:rsidR="00E22543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F3EFC7E" w14:textId="77777777" w:rsidR="00E22543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737713A" w14:textId="67FFEAC8" w:rsidR="006072E5" w:rsidRDefault="006072E5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FDED76A" w14:textId="77777777" w:rsidR="006072E5" w:rsidRDefault="006072E5" w:rsidP="0079594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E6917F4" w14:textId="4544A9EB" w:rsidR="00E22543" w:rsidRPr="006072E5" w:rsidRDefault="00E22543" w:rsidP="00A02DAF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6072E5">
        <w:rPr>
          <w:rFonts w:ascii="Arial" w:hAnsi="Arial" w:cs="Arial"/>
          <w:b/>
          <w:bCs/>
        </w:rPr>
        <w:t xml:space="preserve">KAZUS </w:t>
      </w:r>
      <w:r w:rsidR="00A02DAF" w:rsidRPr="006072E5">
        <w:rPr>
          <w:rFonts w:ascii="Arial" w:hAnsi="Arial" w:cs="Arial"/>
          <w:b/>
          <w:bCs/>
        </w:rPr>
        <w:t>1</w:t>
      </w:r>
    </w:p>
    <w:p w14:paraId="20C8F5F6" w14:textId="77777777" w:rsidR="00E22543" w:rsidRPr="006072E5" w:rsidRDefault="00E22543" w:rsidP="0079594A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58909DD5" w14:textId="77777777" w:rsidR="00E22543" w:rsidRPr="006072E5" w:rsidRDefault="00E22543" w:rsidP="0079594A">
      <w:pPr>
        <w:spacing w:after="0" w:line="360" w:lineRule="auto"/>
        <w:jc w:val="both"/>
        <w:rPr>
          <w:rFonts w:ascii="Arial" w:hAnsi="Arial" w:cs="Arial"/>
        </w:rPr>
      </w:pPr>
      <w:r w:rsidRPr="006072E5">
        <w:rPr>
          <w:rFonts w:ascii="Arial" w:hAnsi="Arial" w:cs="Arial"/>
          <w:b/>
          <w:bCs/>
        </w:rPr>
        <w:tab/>
      </w:r>
      <w:r w:rsidRPr="006072E5">
        <w:rPr>
          <w:rFonts w:ascii="Arial" w:hAnsi="Arial" w:cs="Arial"/>
        </w:rPr>
        <w:t>W pozwie o zapłatę z dnia 24 kwietnia 2025 r. skierowanym przeciwko pozwanemu Piotrowi Wiśniewskiemu powód Jan Kowalski zawarł wniosek o zwolnienie od kosztów sądowych w całości. Postanowieniem z dnia 7 maja 2025 r. Sąd Rejonowy w Białej Podlaskiej w składzie sędziego Anny Nowak oddalił wniosek powoda o zwolnienie od kosztów sądowych w całości. Odpis postanowienia doręczono powodowi w dniu 9 maja 2025 r. Następnie w dniu 21 maja 2025 r. (data nadania pisma w placówce pocztowej) powód złożył wniosek o sporządzenie uzasadnienia całości postanowienia z dnia 7 maja 2025 r. i doręczenia mu postanowienia z uzasadnieniem. Wniosek jest wolny od opłaty sądowej.</w:t>
      </w:r>
    </w:p>
    <w:p w14:paraId="093D7C4F" w14:textId="77777777" w:rsidR="006072E5" w:rsidRDefault="00E22543" w:rsidP="0079594A">
      <w:pPr>
        <w:spacing w:after="0" w:line="360" w:lineRule="auto"/>
        <w:jc w:val="both"/>
        <w:rPr>
          <w:rFonts w:ascii="Arial" w:hAnsi="Arial" w:cs="Arial"/>
        </w:rPr>
      </w:pPr>
      <w:r w:rsidRPr="006072E5">
        <w:rPr>
          <w:rFonts w:ascii="Arial" w:hAnsi="Arial" w:cs="Arial"/>
        </w:rPr>
        <w:tab/>
      </w:r>
    </w:p>
    <w:p w14:paraId="3F03C873" w14:textId="74FF827A" w:rsidR="00E22543" w:rsidRPr="006072E5" w:rsidRDefault="00E22543" w:rsidP="006072E5">
      <w:pPr>
        <w:spacing w:after="0" w:line="36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6072E5">
        <w:rPr>
          <w:rFonts w:ascii="Arial" w:hAnsi="Arial" w:cs="Arial"/>
          <w:sz w:val="18"/>
          <w:szCs w:val="18"/>
        </w:rPr>
        <w:t>Proszę sporządzić projekt wraz z uzasadnieniem orzeczenia sądu wydanego w wyniku rozpoznania wniosku o sporządzenie uzasadnienia postanowienia i doręczenia postanowienia z uzasadnieniem.</w:t>
      </w:r>
    </w:p>
    <w:p w14:paraId="211BF473" w14:textId="48CA54CC" w:rsidR="00FF5811" w:rsidRDefault="00FF5811" w:rsidP="0079594A">
      <w:pPr>
        <w:spacing w:after="0" w:line="360" w:lineRule="auto"/>
        <w:jc w:val="both"/>
      </w:pPr>
    </w:p>
    <w:p w14:paraId="1523FC64" w14:textId="2096397C" w:rsidR="00E22543" w:rsidRDefault="00E22543" w:rsidP="0079594A">
      <w:pPr>
        <w:spacing w:after="0" w:line="360" w:lineRule="auto"/>
        <w:jc w:val="both"/>
      </w:pPr>
    </w:p>
    <w:p w14:paraId="3E280384" w14:textId="201BC502" w:rsidR="00E22543" w:rsidRDefault="00E22543" w:rsidP="0079594A">
      <w:pPr>
        <w:spacing w:after="0" w:line="360" w:lineRule="auto"/>
        <w:jc w:val="both"/>
      </w:pPr>
    </w:p>
    <w:p w14:paraId="6461A056" w14:textId="1050EF71" w:rsidR="00E22543" w:rsidRDefault="00E22543" w:rsidP="0079594A">
      <w:pPr>
        <w:spacing w:after="0" w:line="360" w:lineRule="auto"/>
        <w:jc w:val="both"/>
      </w:pPr>
    </w:p>
    <w:p w14:paraId="0BFE809F" w14:textId="3D98FA93" w:rsidR="00E22543" w:rsidRDefault="00E22543" w:rsidP="0079594A">
      <w:pPr>
        <w:spacing w:after="0" w:line="360" w:lineRule="auto"/>
        <w:jc w:val="both"/>
      </w:pPr>
    </w:p>
    <w:p w14:paraId="30D1B6B0" w14:textId="785A5D3E" w:rsidR="00E22543" w:rsidRDefault="00E22543" w:rsidP="0079594A">
      <w:pPr>
        <w:spacing w:after="0" w:line="360" w:lineRule="auto"/>
        <w:jc w:val="both"/>
      </w:pPr>
    </w:p>
    <w:p w14:paraId="3DB81586" w14:textId="5A1E9536" w:rsidR="00E22543" w:rsidRDefault="00E22543" w:rsidP="0079594A">
      <w:pPr>
        <w:spacing w:after="0" w:line="360" w:lineRule="auto"/>
        <w:jc w:val="both"/>
      </w:pPr>
    </w:p>
    <w:p w14:paraId="624F2928" w14:textId="11EADCFE" w:rsidR="00E22543" w:rsidRDefault="00E22543" w:rsidP="0079594A">
      <w:pPr>
        <w:spacing w:after="0" w:line="360" w:lineRule="auto"/>
        <w:jc w:val="both"/>
      </w:pPr>
    </w:p>
    <w:p w14:paraId="7A2CC09B" w14:textId="21E5ED53" w:rsidR="00E22543" w:rsidRDefault="00E22543" w:rsidP="0079594A">
      <w:pPr>
        <w:spacing w:after="0" w:line="360" w:lineRule="auto"/>
        <w:jc w:val="both"/>
      </w:pPr>
    </w:p>
    <w:p w14:paraId="0CCE5C1A" w14:textId="63B007D7" w:rsidR="00E22543" w:rsidRDefault="00E22543" w:rsidP="0079594A">
      <w:pPr>
        <w:spacing w:after="0" w:line="360" w:lineRule="auto"/>
        <w:jc w:val="both"/>
      </w:pPr>
    </w:p>
    <w:p w14:paraId="7329BE5C" w14:textId="2378C7E9" w:rsidR="00E22543" w:rsidRDefault="00E22543" w:rsidP="0079594A">
      <w:pPr>
        <w:spacing w:after="0" w:line="360" w:lineRule="auto"/>
        <w:jc w:val="both"/>
      </w:pPr>
    </w:p>
    <w:p w14:paraId="6B99EC1D" w14:textId="0B0416C4" w:rsidR="00E22543" w:rsidRDefault="00E22543" w:rsidP="0079594A">
      <w:pPr>
        <w:spacing w:after="0" w:line="360" w:lineRule="auto"/>
        <w:jc w:val="both"/>
      </w:pPr>
    </w:p>
    <w:p w14:paraId="36EA04FE" w14:textId="4ACE490F" w:rsidR="00E22543" w:rsidRDefault="00E22543" w:rsidP="0079594A">
      <w:pPr>
        <w:spacing w:after="0" w:line="360" w:lineRule="auto"/>
        <w:jc w:val="both"/>
      </w:pPr>
    </w:p>
    <w:p w14:paraId="66D5948C" w14:textId="2AB09F5E" w:rsidR="00E22543" w:rsidRDefault="00E22543" w:rsidP="0079594A">
      <w:pPr>
        <w:spacing w:after="0" w:line="360" w:lineRule="auto"/>
        <w:jc w:val="both"/>
      </w:pPr>
    </w:p>
    <w:p w14:paraId="54DEB130" w14:textId="7E4068AF" w:rsidR="00E22543" w:rsidRDefault="00E22543" w:rsidP="0079594A">
      <w:pPr>
        <w:spacing w:after="0" w:line="360" w:lineRule="auto"/>
        <w:jc w:val="both"/>
      </w:pPr>
    </w:p>
    <w:p w14:paraId="07FCF125" w14:textId="16D68B17" w:rsidR="00E22543" w:rsidRDefault="00E22543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FA2A129" w14:textId="5D0D7763" w:rsidR="006072E5" w:rsidRDefault="006072E5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8A9F478" w14:textId="5B1481D3" w:rsidR="006072E5" w:rsidRDefault="006072E5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C55A83" w14:textId="7A2E2BC7" w:rsidR="006072E5" w:rsidRDefault="006072E5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2EAB0BE" w14:textId="02FAF8C5" w:rsidR="00E22543" w:rsidRDefault="00E22543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1264952" w14:textId="77777777" w:rsidR="006072E5" w:rsidRPr="00E22543" w:rsidRDefault="006072E5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08B31B4" w14:textId="77777777" w:rsidR="00E22543" w:rsidRPr="00E22543" w:rsidRDefault="00E22543" w:rsidP="0079594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6FEA793" w14:textId="478343A2" w:rsidR="00E22543" w:rsidRPr="006072E5" w:rsidRDefault="006072E5" w:rsidP="006072E5">
      <w:pPr>
        <w:spacing w:after="0" w:line="360" w:lineRule="auto"/>
        <w:contextualSpacing/>
        <w:jc w:val="center"/>
        <w:rPr>
          <w:rFonts w:ascii="Arial" w:hAnsi="Arial" w:cs="Arial"/>
          <w:b/>
          <w:bCs/>
        </w:rPr>
      </w:pPr>
      <w:r w:rsidRPr="006072E5">
        <w:rPr>
          <w:rFonts w:ascii="Arial" w:hAnsi="Arial" w:cs="Arial"/>
          <w:b/>
          <w:bCs/>
        </w:rPr>
        <w:t>KAZUS 2</w:t>
      </w:r>
    </w:p>
    <w:p w14:paraId="469FC9C6" w14:textId="77777777" w:rsidR="006072E5" w:rsidRDefault="006072E5" w:rsidP="006072E5">
      <w:pPr>
        <w:spacing w:after="0" w:line="360" w:lineRule="auto"/>
        <w:contextualSpacing/>
        <w:jc w:val="both"/>
        <w:rPr>
          <w:rFonts w:ascii="Arial" w:hAnsi="Arial" w:cs="Arial"/>
          <w:lang w:val="de-DE"/>
        </w:rPr>
      </w:pPr>
    </w:p>
    <w:p w14:paraId="126F7C82" w14:textId="64D7D1FD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6072E5">
        <w:rPr>
          <w:rFonts w:ascii="Arial" w:hAnsi="Arial" w:cs="Arial"/>
          <w:lang w:val="de-DE"/>
        </w:rPr>
        <w:t>S</w:t>
      </w:r>
      <w:r w:rsidRPr="006072E5">
        <w:rPr>
          <w:rFonts w:ascii="Arial" w:hAnsi="Arial" w:cs="Arial"/>
        </w:rPr>
        <w:t xml:space="preserve">ygn. akt </w:t>
      </w:r>
      <w:r w:rsidRPr="006072E5">
        <w:rPr>
          <w:rFonts w:ascii="Arial" w:hAnsi="Arial" w:cs="Arial"/>
          <w:b/>
        </w:rPr>
        <w:t>II</w:t>
      </w:r>
      <w:r w:rsidRPr="006072E5">
        <w:rPr>
          <w:rFonts w:ascii="Arial" w:hAnsi="Arial" w:cs="Arial"/>
        </w:rPr>
        <w:t xml:space="preserve"> </w:t>
      </w:r>
      <w:r w:rsidRPr="006072E5">
        <w:rPr>
          <w:rFonts w:ascii="Arial" w:hAnsi="Arial" w:cs="Arial"/>
          <w:b/>
        </w:rPr>
        <w:t>K 269/25</w:t>
      </w:r>
    </w:p>
    <w:p w14:paraId="5A08535A" w14:textId="7B0C9C39" w:rsidR="00E22543" w:rsidRPr="006072E5" w:rsidRDefault="00E22543" w:rsidP="006072E5">
      <w:pPr>
        <w:spacing w:after="0" w:line="360" w:lineRule="auto"/>
        <w:contextualSpacing/>
        <w:jc w:val="center"/>
        <w:rPr>
          <w:rFonts w:ascii="Arial" w:hAnsi="Arial" w:cs="Arial"/>
          <w:b/>
        </w:rPr>
      </w:pPr>
      <w:r w:rsidRPr="006072E5">
        <w:rPr>
          <w:rFonts w:ascii="Arial" w:hAnsi="Arial" w:cs="Arial"/>
          <w:b/>
        </w:rPr>
        <w:t>P O S T A N O W I E N I E</w:t>
      </w:r>
    </w:p>
    <w:p w14:paraId="0C729285" w14:textId="51843BE6" w:rsidR="00E22543" w:rsidRPr="006072E5" w:rsidRDefault="00E22543" w:rsidP="006072E5">
      <w:pPr>
        <w:spacing w:after="0" w:line="360" w:lineRule="auto"/>
        <w:contextualSpacing/>
        <w:jc w:val="right"/>
        <w:rPr>
          <w:rFonts w:ascii="Arial" w:hAnsi="Arial" w:cs="Arial"/>
        </w:rPr>
      </w:pPr>
      <w:r w:rsidRPr="006072E5">
        <w:rPr>
          <w:rFonts w:ascii="Arial" w:hAnsi="Arial" w:cs="Arial"/>
        </w:rPr>
        <w:tab/>
      </w:r>
      <w:r w:rsidRPr="006072E5">
        <w:rPr>
          <w:rFonts w:ascii="Arial" w:hAnsi="Arial" w:cs="Arial"/>
        </w:rPr>
        <w:tab/>
      </w:r>
      <w:r w:rsidRPr="006072E5">
        <w:rPr>
          <w:rFonts w:ascii="Arial" w:hAnsi="Arial" w:cs="Arial"/>
        </w:rPr>
        <w:tab/>
      </w:r>
      <w:r w:rsidRPr="006072E5">
        <w:rPr>
          <w:rFonts w:ascii="Arial" w:hAnsi="Arial" w:cs="Arial"/>
        </w:rPr>
        <w:tab/>
      </w:r>
      <w:r w:rsidRPr="006072E5">
        <w:rPr>
          <w:rFonts w:ascii="Arial" w:hAnsi="Arial" w:cs="Arial"/>
        </w:rPr>
        <w:tab/>
      </w:r>
      <w:r w:rsidRPr="006072E5">
        <w:rPr>
          <w:rFonts w:ascii="Arial" w:hAnsi="Arial" w:cs="Arial"/>
        </w:rPr>
        <w:tab/>
        <w:t xml:space="preserve">    </w:t>
      </w:r>
      <w:r w:rsidRPr="006072E5">
        <w:rPr>
          <w:rFonts w:ascii="Arial" w:hAnsi="Arial" w:cs="Arial"/>
        </w:rPr>
        <w:tab/>
      </w:r>
      <w:r w:rsidRPr="006072E5">
        <w:rPr>
          <w:rFonts w:ascii="Arial" w:hAnsi="Arial" w:cs="Arial"/>
        </w:rPr>
        <w:tab/>
        <w:t xml:space="preserve">            Dnia 15 lipca 2025 r</w:t>
      </w:r>
      <w:r w:rsidR="006072E5">
        <w:rPr>
          <w:rFonts w:ascii="Arial" w:hAnsi="Arial" w:cs="Arial"/>
        </w:rPr>
        <w:t>.</w:t>
      </w:r>
    </w:p>
    <w:p w14:paraId="226B9E3B" w14:textId="77777777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6072E5">
        <w:rPr>
          <w:rFonts w:ascii="Arial" w:hAnsi="Arial" w:cs="Arial"/>
        </w:rPr>
        <w:t>Sąd Rejonowy w Białej Podlaskiej w Wydziale II Karnym</w:t>
      </w:r>
      <w:r w:rsidRPr="006072E5">
        <w:rPr>
          <w:rFonts w:ascii="Arial" w:hAnsi="Arial" w:cs="Arial"/>
          <w:b/>
        </w:rPr>
        <w:t xml:space="preserve"> </w:t>
      </w:r>
      <w:r w:rsidRPr="006072E5">
        <w:rPr>
          <w:rFonts w:ascii="Arial" w:hAnsi="Arial" w:cs="Arial"/>
        </w:rPr>
        <w:t>w składzie:</w:t>
      </w:r>
    </w:p>
    <w:p w14:paraId="15A213D4" w14:textId="2DD23B1B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6072E5">
        <w:rPr>
          <w:rFonts w:ascii="Arial" w:hAnsi="Arial" w:cs="Arial"/>
        </w:rPr>
        <w:t xml:space="preserve">Przewodniczący: </w:t>
      </w:r>
      <w:r w:rsidRPr="006072E5">
        <w:rPr>
          <w:rFonts w:ascii="Arial" w:hAnsi="Arial" w:cs="Arial"/>
          <w:b/>
        </w:rPr>
        <w:t>sędzia Jan Kowalski</w:t>
      </w:r>
      <w:r w:rsidRPr="006072E5">
        <w:rPr>
          <w:rFonts w:ascii="Arial" w:hAnsi="Arial" w:cs="Arial"/>
        </w:rPr>
        <w:t xml:space="preserve">   </w:t>
      </w:r>
    </w:p>
    <w:p w14:paraId="05DF700E" w14:textId="77777777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6072E5">
        <w:rPr>
          <w:rFonts w:ascii="Arial" w:hAnsi="Arial" w:cs="Arial"/>
        </w:rPr>
        <w:t xml:space="preserve">w sprawie przeciwko </w:t>
      </w:r>
      <w:r w:rsidRPr="006072E5">
        <w:rPr>
          <w:rFonts w:ascii="Arial" w:hAnsi="Arial" w:cs="Arial"/>
          <w:b/>
        </w:rPr>
        <w:t xml:space="preserve">Marcie Kwiatek </w:t>
      </w:r>
    </w:p>
    <w:p w14:paraId="67DA79DD" w14:textId="77777777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6072E5">
        <w:rPr>
          <w:rFonts w:ascii="Arial" w:hAnsi="Arial" w:cs="Arial"/>
        </w:rPr>
        <w:t xml:space="preserve">oskarżonej o czyn z art. 178a § 1 kk  </w:t>
      </w:r>
    </w:p>
    <w:p w14:paraId="4381F6A4" w14:textId="77777777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6072E5">
        <w:rPr>
          <w:rFonts w:ascii="Arial" w:hAnsi="Arial" w:cs="Arial"/>
        </w:rPr>
        <w:t>z wniosku oskarżonej</w:t>
      </w:r>
    </w:p>
    <w:p w14:paraId="6BDFC5DF" w14:textId="77777777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6072E5">
        <w:rPr>
          <w:rFonts w:ascii="Arial" w:hAnsi="Arial" w:cs="Arial"/>
        </w:rPr>
        <w:t xml:space="preserve">w przedmiocie przywrócenia terminu do złożenia sprzeciwu od wyroku nakazowego </w:t>
      </w:r>
    </w:p>
    <w:p w14:paraId="3D33A6FA" w14:textId="26ACB891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6072E5">
        <w:rPr>
          <w:rFonts w:ascii="Arial" w:hAnsi="Arial" w:cs="Arial"/>
        </w:rPr>
        <w:t xml:space="preserve">na podstawie </w:t>
      </w:r>
      <w:r w:rsidRPr="006072E5">
        <w:rPr>
          <w:rFonts w:ascii="Arial" w:hAnsi="Arial" w:cs="Arial"/>
          <w:b/>
        </w:rPr>
        <w:t xml:space="preserve">art. 126 § 1 kpk </w:t>
      </w:r>
    </w:p>
    <w:p w14:paraId="608DA0F6" w14:textId="77777777" w:rsidR="006072E5" w:rsidRDefault="006072E5" w:rsidP="006072E5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14:paraId="01999DB1" w14:textId="5E36349F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6072E5">
        <w:rPr>
          <w:rFonts w:ascii="Arial" w:hAnsi="Arial" w:cs="Arial"/>
          <w:b/>
        </w:rPr>
        <w:t>p o s t a n a w i a</w:t>
      </w:r>
      <w:r w:rsidR="006072E5">
        <w:rPr>
          <w:rFonts w:ascii="Arial" w:hAnsi="Arial" w:cs="Arial"/>
          <w:b/>
        </w:rPr>
        <w:t>:</w:t>
      </w:r>
    </w:p>
    <w:p w14:paraId="7D4343BF" w14:textId="7C983105" w:rsidR="00E22543" w:rsidRPr="006072E5" w:rsidRDefault="00E22543" w:rsidP="006072E5">
      <w:pPr>
        <w:pStyle w:val="Tekstpodstawowy"/>
        <w:contextualSpacing/>
        <w:rPr>
          <w:rFonts w:ascii="Arial" w:hAnsi="Arial" w:cs="Arial"/>
          <w:b w:val="0"/>
          <w:szCs w:val="22"/>
        </w:rPr>
      </w:pPr>
      <w:r w:rsidRPr="006072E5">
        <w:rPr>
          <w:rFonts w:ascii="Arial" w:hAnsi="Arial" w:cs="Arial"/>
          <w:b w:val="0"/>
          <w:szCs w:val="22"/>
        </w:rPr>
        <w:t>odmówić Marcie Kwiatek przywróceni</w:t>
      </w:r>
      <w:r w:rsidR="006072E5">
        <w:rPr>
          <w:rFonts w:ascii="Arial" w:hAnsi="Arial" w:cs="Arial"/>
          <w:b w:val="0"/>
          <w:szCs w:val="22"/>
        </w:rPr>
        <w:t>a</w:t>
      </w:r>
      <w:r w:rsidRPr="006072E5">
        <w:rPr>
          <w:rFonts w:ascii="Arial" w:hAnsi="Arial" w:cs="Arial"/>
          <w:b w:val="0"/>
          <w:szCs w:val="22"/>
        </w:rPr>
        <w:t xml:space="preserve"> terminu do złożenia sprzeciwu od wyroku nakazowego z dnia 9 czerwca 2025 r</w:t>
      </w:r>
      <w:r w:rsidR="006072E5">
        <w:rPr>
          <w:rFonts w:ascii="Arial" w:hAnsi="Arial" w:cs="Arial"/>
          <w:b w:val="0"/>
          <w:szCs w:val="22"/>
        </w:rPr>
        <w:t>.</w:t>
      </w:r>
    </w:p>
    <w:p w14:paraId="188AFC4A" w14:textId="77777777" w:rsidR="00E22543" w:rsidRPr="006072E5" w:rsidRDefault="00E22543" w:rsidP="006072E5">
      <w:pPr>
        <w:pStyle w:val="Tekstpodstawowy"/>
        <w:contextualSpacing/>
        <w:rPr>
          <w:rFonts w:ascii="Arial" w:hAnsi="Arial" w:cs="Arial"/>
          <w:b w:val="0"/>
          <w:szCs w:val="22"/>
        </w:rPr>
      </w:pPr>
    </w:p>
    <w:p w14:paraId="3D2C0E87" w14:textId="77777777" w:rsidR="006072E5" w:rsidRDefault="006072E5" w:rsidP="006072E5">
      <w:pPr>
        <w:pStyle w:val="Tekstpodstawowy"/>
        <w:contextualSpacing/>
        <w:jc w:val="center"/>
        <w:rPr>
          <w:rFonts w:ascii="Arial" w:hAnsi="Arial" w:cs="Arial"/>
          <w:szCs w:val="22"/>
        </w:rPr>
      </w:pPr>
    </w:p>
    <w:p w14:paraId="26FD5250" w14:textId="4B314B8C" w:rsidR="00E22543" w:rsidRPr="006072E5" w:rsidRDefault="00E22543" w:rsidP="006072E5">
      <w:pPr>
        <w:pStyle w:val="Tekstpodstawowy"/>
        <w:contextualSpacing/>
        <w:jc w:val="center"/>
        <w:rPr>
          <w:rFonts w:ascii="Arial" w:hAnsi="Arial" w:cs="Arial"/>
          <w:szCs w:val="22"/>
        </w:rPr>
      </w:pPr>
      <w:r w:rsidRPr="006072E5">
        <w:rPr>
          <w:rFonts w:ascii="Arial" w:hAnsi="Arial" w:cs="Arial"/>
          <w:szCs w:val="22"/>
        </w:rPr>
        <w:t>U z a s a d n i e n i e</w:t>
      </w:r>
    </w:p>
    <w:p w14:paraId="5F4BA013" w14:textId="1869F3D4" w:rsidR="00E22543" w:rsidRPr="006072E5" w:rsidRDefault="00E22543" w:rsidP="006072E5">
      <w:pPr>
        <w:pStyle w:val="Tekstpodstawowy"/>
        <w:contextualSpacing/>
        <w:rPr>
          <w:rFonts w:ascii="Arial" w:hAnsi="Arial" w:cs="Arial"/>
          <w:b w:val="0"/>
          <w:szCs w:val="22"/>
        </w:rPr>
      </w:pPr>
      <w:r w:rsidRPr="006072E5">
        <w:rPr>
          <w:rFonts w:ascii="Arial" w:hAnsi="Arial" w:cs="Arial"/>
          <w:b w:val="0"/>
          <w:szCs w:val="22"/>
        </w:rPr>
        <w:tab/>
        <w:t>Wyrokiem nakazowym z dnia 9 czerwca 2025 r</w:t>
      </w:r>
      <w:r w:rsidR="006072E5">
        <w:rPr>
          <w:rFonts w:ascii="Arial" w:hAnsi="Arial" w:cs="Arial"/>
          <w:b w:val="0"/>
          <w:szCs w:val="22"/>
        </w:rPr>
        <w:t>.</w:t>
      </w:r>
      <w:r w:rsidRPr="006072E5">
        <w:rPr>
          <w:rFonts w:ascii="Arial" w:hAnsi="Arial" w:cs="Arial"/>
          <w:b w:val="0"/>
          <w:szCs w:val="22"/>
        </w:rPr>
        <w:t xml:space="preserve"> Sąd Rejonowy w Białej Podlaskiej skazał Martę Kwiatek za czyn z art. 178a § 1 kk. Odpis wyroku zaocznego został doręczony osobiście oskarżonej w dniu 13 czerwca 2025 r</w:t>
      </w:r>
      <w:r w:rsidR="006072E5">
        <w:rPr>
          <w:rFonts w:ascii="Arial" w:hAnsi="Arial" w:cs="Arial"/>
          <w:b w:val="0"/>
          <w:szCs w:val="22"/>
        </w:rPr>
        <w:t>.</w:t>
      </w:r>
      <w:r w:rsidRPr="006072E5">
        <w:rPr>
          <w:rFonts w:ascii="Arial" w:hAnsi="Arial" w:cs="Arial"/>
          <w:b w:val="0"/>
          <w:szCs w:val="22"/>
        </w:rPr>
        <w:t xml:space="preserve"> W dniu 25 czerwca 2025 r</w:t>
      </w:r>
      <w:r w:rsidR="006072E5">
        <w:rPr>
          <w:rFonts w:ascii="Arial" w:hAnsi="Arial" w:cs="Arial"/>
          <w:b w:val="0"/>
          <w:szCs w:val="22"/>
        </w:rPr>
        <w:t>.</w:t>
      </w:r>
      <w:r w:rsidRPr="006072E5">
        <w:rPr>
          <w:rFonts w:ascii="Arial" w:hAnsi="Arial" w:cs="Arial"/>
          <w:b w:val="0"/>
          <w:szCs w:val="22"/>
        </w:rPr>
        <w:t xml:space="preserve"> Marta Kwiatek złożyła pismo, w którym oprócz kwestionowania wysokości kary wnosi także o przywrócenie jej terminu do odwołania się albowiem „wydawało jej się, iż dni wolne od pracy (Boże Ciało czwartek 19.06.2025 r., soboty i niedziele 14 i 15 oraz 21 i 22 czerwca) przedłużają możliwość odwołania się od wszelkich wyroków, tym bardziej, że wyjechała na wycieczkę zagraniczną 13 czerwca - tuż po odebraniu odpisu</w:t>
      </w:r>
      <w:r w:rsidR="006072E5">
        <w:rPr>
          <w:rFonts w:ascii="Arial" w:hAnsi="Arial" w:cs="Arial"/>
          <w:b w:val="0"/>
          <w:szCs w:val="22"/>
        </w:rPr>
        <w:t xml:space="preserve"> </w:t>
      </w:r>
      <w:r w:rsidRPr="006072E5">
        <w:rPr>
          <w:rFonts w:ascii="Arial" w:hAnsi="Arial" w:cs="Arial"/>
          <w:b w:val="0"/>
          <w:szCs w:val="22"/>
        </w:rPr>
        <w:t>- a wróciła właśnie w Boże Ciało 19 czerwca. Kiedy zaś zadzwoniła do sądu 24 czerwca to dowiedziała się, że wyrok jest już prawomocny”. Pismo powyższe uznano za wniosek o przywrócenie terminu do złożenia sprzeciwu od wyroku nakazowego</w:t>
      </w:r>
      <w:r w:rsidR="006072E5">
        <w:rPr>
          <w:rFonts w:ascii="Arial" w:hAnsi="Arial" w:cs="Arial"/>
          <w:b w:val="0"/>
          <w:szCs w:val="22"/>
        </w:rPr>
        <w:t>.</w:t>
      </w:r>
    </w:p>
    <w:p w14:paraId="7348F102" w14:textId="77777777" w:rsidR="00E22543" w:rsidRPr="006072E5" w:rsidRDefault="00E22543" w:rsidP="006072E5">
      <w:pPr>
        <w:pStyle w:val="Tekstpodstawowy"/>
        <w:contextualSpacing/>
        <w:rPr>
          <w:rFonts w:ascii="Arial" w:hAnsi="Arial" w:cs="Arial"/>
          <w:b w:val="0"/>
          <w:szCs w:val="22"/>
        </w:rPr>
      </w:pPr>
      <w:r w:rsidRPr="006072E5">
        <w:rPr>
          <w:rFonts w:ascii="Arial" w:hAnsi="Arial" w:cs="Arial"/>
          <w:b w:val="0"/>
          <w:szCs w:val="22"/>
        </w:rPr>
        <w:tab/>
        <w:t>Sąd Rejonowy zważył, co następuje: wniosek nie zasługuje na uwzględnienie.</w:t>
      </w:r>
    </w:p>
    <w:p w14:paraId="16796609" w14:textId="5B796411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554F8DCE" w14:textId="77777777" w:rsidR="006072E5" w:rsidRPr="006072E5" w:rsidRDefault="006072E5" w:rsidP="006072E5">
      <w:pPr>
        <w:spacing w:after="0" w:line="360" w:lineRule="auto"/>
        <w:ind w:firstLine="708"/>
        <w:contextualSpacing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</w:t>
      </w:r>
      <w:r w:rsidRPr="006072E5">
        <w:rPr>
          <w:rFonts w:ascii="Arial" w:hAnsi="Arial" w:cs="Arial"/>
          <w:sz w:val="18"/>
          <w:szCs w:val="18"/>
        </w:rPr>
        <w:t>oszę sporządzić uzasadnienie postanowienia sądu</w:t>
      </w:r>
      <w:r>
        <w:rPr>
          <w:rFonts w:ascii="Arial" w:hAnsi="Arial" w:cs="Arial"/>
          <w:sz w:val="18"/>
          <w:szCs w:val="18"/>
        </w:rPr>
        <w:t>.</w:t>
      </w:r>
    </w:p>
    <w:p w14:paraId="4A4C1AF8" w14:textId="77777777" w:rsidR="00E22543" w:rsidRPr="006072E5" w:rsidRDefault="00E22543" w:rsidP="006072E5">
      <w:pPr>
        <w:spacing w:after="0" w:line="360" w:lineRule="auto"/>
        <w:ind w:firstLine="709"/>
        <w:contextualSpacing/>
        <w:jc w:val="both"/>
        <w:rPr>
          <w:rFonts w:ascii="Arial" w:hAnsi="Arial" w:cs="Arial"/>
        </w:rPr>
      </w:pPr>
    </w:p>
    <w:p w14:paraId="64B382AB" w14:textId="77777777" w:rsidR="00E22543" w:rsidRPr="006072E5" w:rsidRDefault="00E22543" w:rsidP="006072E5">
      <w:pPr>
        <w:spacing w:after="0" w:line="360" w:lineRule="auto"/>
        <w:ind w:firstLine="709"/>
        <w:contextualSpacing/>
        <w:jc w:val="both"/>
        <w:rPr>
          <w:rFonts w:ascii="Arial" w:hAnsi="Arial" w:cs="Arial"/>
        </w:rPr>
      </w:pPr>
    </w:p>
    <w:p w14:paraId="79CB5F85" w14:textId="77777777" w:rsidR="00E22543" w:rsidRPr="006072E5" w:rsidRDefault="00E22543" w:rsidP="006072E5">
      <w:pPr>
        <w:spacing w:after="0" w:line="360" w:lineRule="auto"/>
        <w:contextualSpacing/>
        <w:jc w:val="both"/>
        <w:rPr>
          <w:rFonts w:ascii="Arial" w:hAnsi="Arial" w:cs="Arial"/>
        </w:rPr>
      </w:pPr>
    </w:p>
    <w:sectPr w:rsidR="00E22543" w:rsidRPr="00607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535C"/>
    <w:multiLevelType w:val="hybridMultilevel"/>
    <w:tmpl w:val="ED068C14"/>
    <w:lvl w:ilvl="0" w:tplc="8B14FC5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715EB"/>
    <w:multiLevelType w:val="hybridMultilevel"/>
    <w:tmpl w:val="07B4F3A6"/>
    <w:lvl w:ilvl="0" w:tplc="97A4E9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61058"/>
    <w:multiLevelType w:val="hybridMultilevel"/>
    <w:tmpl w:val="A67C74CC"/>
    <w:lvl w:ilvl="0" w:tplc="47A6F73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D3704A"/>
    <w:multiLevelType w:val="hybridMultilevel"/>
    <w:tmpl w:val="F4AC13E6"/>
    <w:lvl w:ilvl="0" w:tplc="0858511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66381E"/>
    <w:multiLevelType w:val="hybridMultilevel"/>
    <w:tmpl w:val="71AC4F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86972"/>
    <w:multiLevelType w:val="hybridMultilevel"/>
    <w:tmpl w:val="C4905110"/>
    <w:lvl w:ilvl="0" w:tplc="1FD0B4F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65258D"/>
    <w:multiLevelType w:val="hybridMultilevel"/>
    <w:tmpl w:val="7EE6BFFE"/>
    <w:lvl w:ilvl="0" w:tplc="F7E237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717822"/>
    <w:multiLevelType w:val="hybridMultilevel"/>
    <w:tmpl w:val="1F008412"/>
    <w:lvl w:ilvl="0" w:tplc="DCD6BE5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CB46C0"/>
    <w:multiLevelType w:val="hybridMultilevel"/>
    <w:tmpl w:val="AE0CA6DC"/>
    <w:lvl w:ilvl="0" w:tplc="5B8A113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7218E0"/>
    <w:multiLevelType w:val="hybridMultilevel"/>
    <w:tmpl w:val="978C5288"/>
    <w:lvl w:ilvl="0" w:tplc="0C56903A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7420085"/>
    <w:multiLevelType w:val="hybridMultilevel"/>
    <w:tmpl w:val="CD4ED9FC"/>
    <w:lvl w:ilvl="0" w:tplc="4CACBD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2319A7"/>
    <w:multiLevelType w:val="hybridMultilevel"/>
    <w:tmpl w:val="A710A77C"/>
    <w:lvl w:ilvl="0" w:tplc="855243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F90C49"/>
    <w:multiLevelType w:val="hybridMultilevel"/>
    <w:tmpl w:val="437AFFD4"/>
    <w:lvl w:ilvl="0" w:tplc="ED3835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EC09CD"/>
    <w:multiLevelType w:val="hybridMultilevel"/>
    <w:tmpl w:val="D59A2B76"/>
    <w:lvl w:ilvl="0" w:tplc="DFBA9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A21BC"/>
    <w:multiLevelType w:val="hybridMultilevel"/>
    <w:tmpl w:val="1FCA131E"/>
    <w:lvl w:ilvl="0" w:tplc="797ADD2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791C58"/>
    <w:multiLevelType w:val="hybridMultilevel"/>
    <w:tmpl w:val="B1D6E7B0"/>
    <w:lvl w:ilvl="0" w:tplc="8898B6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AF043B"/>
    <w:multiLevelType w:val="hybridMultilevel"/>
    <w:tmpl w:val="B4E09A62"/>
    <w:lvl w:ilvl="0" w:tplc="9AA2E47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5D07E0"/>
    <w:multiLevelType w:val="hybridMultilevel"/>
    <w:tmpl w:val="68DC49DC"/>
    <w:lvl w:ilvl="0" w:tplc="803E397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C02911"/>
    <w:multiLevelType w:val="hybridMultilevel"/>
    <w:tmpl w:val="89EA80EA"/>
    <w:lvl w:ilvl="0" w:tplc="B15A4E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0D3B59"/>
    <w:multiLevelType w:val="hybridMultilevel"/>
    <w:tmpl w:val="FF805D5A"/>
    <w:lvl w:ilvl="0" w:tplc="5798CBA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2261B7"/>
    <w:multiLevelType w:val="hybridMultilevel"/>
    <w:tmpl w:val="C1AEE1F8"/>
    <w:lvl w:ilvl="0" w:tplc="E954F2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FB502C"/>
    <w:multiLevelType w:val="hybridMultilevel"/>
    <w:tmpl w:val="D4066934"/>
    <w:lvl w:ilvl="0" w:tplc="8860352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483C64"/>
    <w:multiLevelType w:val="hybridMultilevel"/>
    <w:tmpl w:val="FA2AE3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FA2528"/>
    <w:multiLevelType w:val="hybridMultilevel"/>
    <w:tmpl w:val="AAFCF014"/>
    <w:lvl w:ilvl="0" w:tplc="C0D440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99A7746"/>
    <w:multiLevelType w:val="hybridMultilevel"/>
    <w:tmpl w:val="CAF21F88"/>
    <w:lvl w:ilvl="0" w:tplc="A59A7A7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0041711"/>
    <w:multiLevelType w:val="hybridMultilevel"/>
    <w:tmpl w:val="E42038AE"/>
    <w:lvl w:ilvl="0" w:tplc="756404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533848"/>
    <w:multiLevelType w:val="hybridMultilevel"/>
    <w:tmpl w:val="39FCFF8A"/>
    <w:lvl w:ilvl="0" w:tplc="94EC9F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BE10D8"/>
    <w:multiLevelType w:val="hybridMultilevel"/>
    <w:tmpl w:val="22B49EF8"/>
    <w:lvl w:ilvl="0" w:tplc="6B0C3B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8680A46"/>
    <w:multiLevelType w:val="hybridMultilevel"/>
    <w:tmpl w:val="C6809D20"/>
    <w:lvl w:ilvl="0" w:tplc="56182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B012D31"/>
    <w:multiLevelType w:val="hybridMultilevel"/>
    <w:tmpl w:val="B16ABA42"/>
    <w:lvl w:ilvl="0" w:tplc="E04440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E2783B"/>
    <w:multiLevelType w:val="hybridMultilevel"/>
    <w:tmpl w:val="F0E62F2A"/>
    <w:lvl w:ilvl="0" w:tplc="188E51A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A17406"/>
    <w:multiLevelType w:val="hybridMultilevel"/>
    <w:tmpl w:val="3460A5BA"/>
    <w:lvl w:ilvl="0" w:tplc="26C6FF7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FC3ADB"/>
    <w:multiLevelType w:val="hybridMultilevel"/>
    <w:tmpl w:val="1BDC26E4"/>
    <w:lvl w:ilvl="0" w:tplc="79E0E1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322D93"/>
    <w:multiLevelType w:val="hybridMultilevel"/>
    <w:tmpl w:val="0D40D6CA"/>
    <w:lvl w:ilvl="0" w:tplc="C85AC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1329B4"/>
    <w:multiLevelType w:val="hybridMultilevel"/>
    <w:tmpl w:val="76CCCB26"/>
    <w:lvl w:ilvl="0" w:tplc="A12A402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1DE433B"/>
    <w:multiLevelType w:val="hybridMultilevel"/>
    <w:tmpl w:val="E73C6728"/>
    <w:lvl w:ilvl="0" w:tplc="5414EC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EB4A0A"/>
    <w:multiLevelType w:val="hybridMultilevel"/>
    <w:tmpl w:val="243C6128"/>
    <w:lvl w:ilvl="0" w:tplc="86CA57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277C97"/>
    <w:multiLevelType w:val="hybridMultilevel"/>
    <w:tmpl w:val="AE8847DA"/>
    <w:lvl w:ilvl="0" w:tplc="85C2D53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8FD797F"/>
    <w:multiLevelType w:val="hybridMultilevel"/>
    <w:tmpl w:val="B4CEDEF2"/>
    <w:lvl w:ilvl="0" w:tplc="C8A84B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9A0667C"/>
    <w:multiLevelType w:val="hybridMultilevel"/>
    <w:tmpl w:val="B116154C"/>
    <w:lvl w:ilvl="0" w:tplc="5DEA5E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F81AB7"/>
    <w:multiLevelType w:val="hybridMultilevel"/>
    <w:tmpl w:val="DCB464B0"/>
    <w:lvl w:ilvl="0" w:tplc="83F2421E">
      <w:start w:val="20"/>
      <w:numFmt w:val="decimal"/>
      <w:lvlText w:val="%1&gt;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066D43"/>
    <w:multiLevelType w:val="hybridMultilevel"/>
    <w:tmpl w:val="A0E64816"/>
    <w:lvl w:ilvl="0" w:tplc="EC74E7B6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F682EFB"/>
    <w:multiLevelType w:val="hybridMultilevel"/>
    <w:tmpl w:val="D28CDD54"/>
    <w:lvl w:ilvl="0" w:tplc="5AF852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5D1CEB"/>
    <w:multiLevelType w:val="hybridMultilevel"/>
    <w:tmpl w:val="C33E9DE4"/>
    <w:lvl w:ilvl="0" w:tplc="8F6C9BC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5C43556"/>
    <w:multiLevelType w:val="hybridMultilevel"/>
    <w:tmpl w:val="73FE3D4A"/>
    <w:lvl w:ilvl="0" w:tplc="64B04B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7C469EC"/>
    <w:multiLevelType w:val="hybridMultilevel"/>
    <w:tmpl w:val="0F6875DE"/>
    <w:lvl w:ilvl="0" w:tplc="9294E5D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</w:num>
  <w:num w:numId="21">
    <w:abstractNumId w:val="40"/>
  </w:num>
  <w:num w:numId="22">
    <w:abstractNumId w:val="29"/>
  </w:num>
  <w:num w:numId="23">
    <w:abstractNumId w:val="4"/>
  </w:num>
  <w:num w:numId="24">
    <w:abstractNumId w:val="20"/>
  </w:num>
  <w:num w:numId="25">
    <w:abstractNumId w:val="32"/>
  </w:num>
  <w:num w:numId="26">
    <w:abstractNumId w:val="36"/>
  </w:num>
  <w:num w:numId="27">
    <w:abstractNumId w:val="11"/>
  </w:num>
  <w:num w:numId="28">
    <w:abstractNumId w:val="22"/>
  </w:num>
  <w:num w:numId="29">
    <w:abstractNumId w:val="6"/>
  </w:num>
  <w:num w:numId="30">
    <w:abstractNumId w:val="25"/>
  </w:num>
  <w:num w:numId="31">
    <w:abstractNumId w:val="38"/>
  </w:num>
  <w:num w:numId="32">
    <w:abstractNumId w:val="18"/>
  </w:num>
  <w:num w:numId="33">
    <w:abstractNumId w:val="1"/>
  </w:num>
  <w:num w:numId="34">
    <w:abstractNumId w:val="26"/>
  </w:num>
  <w:num w:numId="35">
    <w:abstractNumId w:val="34"/>
  </w:num>
  <w:num w:numId="36">
    <w:abstractNumId w:val="28"/>
  </w:num>
  <w:num w:numId="37">
    <w:abstractNumId w:val="42"/>
  </w:num>
  <w:num w:numId="38">
    <w:abstractNumId w:val="33"/>
  </w:num>
  <w:num w:numId="39">
    <w:abstractNumId w:val="15"/>
  </w:num>
  <w:num w:numId="40">
    <w:abstractNumId w:val="44"/>
  </w:num>
  <w:num w:numId="41">
    <w:abstractNumId w:val="12"/>
  </w:num>
  <w:num w:numId="42">
    <w:abstractNumId w:val="13"/>
  </w:num>
  <w:num w:numId="43">
    <w:abstractNumId w:val="27"/>
  </w:num>
  <w:num w:numId="44">
    <w:abstractNumId w:val="10"/>
  </w:num>
  <w:num w:numId="45">
    <w:abstractNumId w:val="35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6A"/>
    <w:rsid w:val="00064AA7"/>
    <w:rsid w:val="00086050"/>
    <w:rsid w:val="00154FCB"/>
    <w:rsid w:val="001F389D"/>
    <w:rsid w:val="00203743"/>
    <w:rsid w:val="002B5356"/>
    <w:rsid w:val="00330547"/>
    <w:rsid w:val="003D1970"/>
    <w:rsid w:val="0054094F"/>
    <w:rsid w:val="006072E5"/>
    <w:rsid w:val="006359D2"/>
    <w:rsid w:val="006C1220"/>
    <w:rsid w:val="006D69B8"/>
    <w:rsid w:val="00723C93"/>
    <w:rsid w:val="00786390"/>
    <w:rsid w:val="0079594A"/>
    <w:rsid w:val="007D0587"/>
    <w:rsid w:val="007D146A"/>
    <w:rsid w:val="009145C5"/>
    <w:rsid w:val="0093422E"/>
    <w:rsid w:val="00947EEF"/>
    <w:rsid w:val="00A02DAF"/>
    <w:rsid w:val="00A05C99"/>
    <w:rsid w:val="00A05E7C"/>
    <w:rsid w:val="00AF33D9"/>
    <w:rsid w:val="00B40615"/>
    <w:rsid w:val="00B9351D"/>
    <w:rsid w:val="00D04659"/>
    <w:rsid w:val="00E16636"/>
    <w:rsid w:val="00E22543"/>
    <w:rsid w:val="00E307EF"/>
    <w:rsid w:val="00EE7E0D"/>
    <w:rsid w:val="00F22E7D"/>
    <w:rsid w:val="00F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lexAThandschemas/lexAThand" w:url=" " w:name="lexATelementyStruktury"/>
  <w:shapeDefaults>
    <o:shapedefaults v:ext="edit" spidmax="1026"/>
    <o:shapelayout v:ext="edit">
      <o:idmap v:ext="edit" data="1"/>
    </o:shapelayout>
  </w:shapeDefaults>
  <w:decimalSymbol w:val=","/>
  <w:listSeparator w:val=";"/>
  <w14:docId w14:val="74930F99"/>
  <w15:chartTrackingRefBased/>
  <w15:docId w15:val="{7DA7DA1F-4520-48EA-941B-6DCE543A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254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2543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E22543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22543"/>
    <w:rPr>
      <w:rFonts w:ascii="Times New Roman" w:eastAsia="Times New Roman" w:hAnsi="Times New Roman" w:cs="Times New Roman"/>
      <w:b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3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37D78-60C8-465D-A7CB-DEC108197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1676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Drabko Iwona</dc:creator>
  <cp:keywords/>
  <dc:description/>
  <cp:lastModifiedBy>Drabko Iwona</cp:lastModifiedBy>
  <cp:revision>2</cp:revision>
  <cp:lastPrinted>2025-07-14T12:34:00Z</cp:lastPrinted>
  <dcterms:created xsi:type="dcterms:W3CDTF">2025-07-14T11:21:00Z</dcterms:created>
  <dcterms:modified xsi:type="dcterms:W3CDTF">2025-07-14T12:42:00Z</dcterms:modified>
</cp:coreProperties>
</file>