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DA46FE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16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Default="008944BE" w:rsidP="008944BE">
      <w:pPr>
        <w:pStyle w:val="Tekstpodstawowy1"/>
        <w:shd w:val="clear" w:color="auto" w:fill="auto"/>
        <w:tabs>
          <w:tab w:val="left" w:pos="0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Ograniczoną zdolność do czynności prawnych mają m.in.: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left="6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580C1" wp14:editId="6E29158C">
                <wp:simplePos x="0" y="0"/>
                <wp:positionH relativeFrom="column">
                  <wp:posOffset>9525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1489A" id="Prostokąt 4" o:spid="_x0000_s1026" style="position:absolute;margin-left:.75pt;margin-top:2.6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małoletni, którzy ukończyli lat 12; 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2C86DC" wp14:editId="7C3E7604">
                <wp:simplePos x="0" y="0"/>
                <wp:positionH relativeFrom="column">
                  <wp:posOffset>9525</wp:posOffset>
                </wp:positionH>
                <wp:positionV relativeFrom="paragraph">
                  <wp:posOffset>52705</wp:posOffset>
                </wp:positionV>
                <wp:extent cx="112395" cy="90805"/>
                <wp:effectExtent l="0" t="0" r="20955" b="2349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9A1E5" id="Prostokąt 3" o:spid="_x0000_s1026" style="position:absolute;margin-left:.75pt;margin-top:4.15pt;width:8.8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osoby ubezwłasnowolnione częściowo; 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427E54" wp14:editId="28F50E32">
                <wp:simplePos x="0" y="0"/>
                <wp:positionH relativeFrom="column">
                  <wp:posOffset>31115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A4FD39" id="Prostokąt 2" o:spid="_x0000_s1026" style="position:absolute;margin-left:2.45pt;margin-top:2.1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"/>
            </w:pict>
          </mc:Fallback>
        </mc:AlternateConten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osoby poddane kurateli dla osoby niepełnosprawnej.</w:t>
      </w:r>
    </w:p>
    <w:p w:rsidR="008944BE" w:rsidRDefault="008944BE" w:rsidP="008944BE">
      <w:pPr>
        <w:pStyle w:val="Tekstpodstawowy1"/>
        <w:shd w:val="clear" w:color="auto" w:fill="auto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Zgodnie z kodeksem cywilnym dla roszczenia o zniesienie współwłasności: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termin przedawnienie wynosi lat dziesięć;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termin przedawnienia wynosi trzy lata;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roszczenie to nie ulega przedawnieniu.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Zgodnie z kodeksem rodzinnym i opiekuńczym małżeństwo mogą zawrzeć: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wyłącznie mężczyzna i kobieta w wieku powyżej 18 lat;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kobieta w wieku powyżej 18 lat i mężczyzna w wieku powyżej 21 lat;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  mężczyzna w wieku 18 lat i kobieta w wieku powyżej 16 lat.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Zgodnie z </w:t>
      </w:r>
      <w:r w:rsidRPr="003A3F72">
        <w:rPr>
          <w:rFonts w:ascii="Times New Roman" w:hAnsi="Times New Roman" w:cs="Times New Roman"/>
          <w:sz w:val="28"/>
          <w:szCs w:val="28"/>
        </w:rPr>
        <w:t>kodeksem rodzinnym i opiekuńczym</w:t>
      </w:r>
      <w:r>
        <w:rPr>
          <w:rFonts w:ascii="Times New Roman" w:hAnsi="Times New Roman" w:cs="Times New Roman"/>
          <w:sz w:val="28"/>
          <w:szCs w:val="28"/>
        </w:rPr>
        <w:t xml:space="preserve"> pozew o ustalenie ojcostwa dziecka może złożyć: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matka dziecka, pełnoletnie dziecko i prokurator;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matka dziecka, mężczyzna, który uważa, że jest ojcem biologicznym dziecka lub pełnoletnie dziecko;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</w:t>
      </w:r>
      <w:r w:rsidRPr="00FA7D0F">
        <w:rPr>
          <w:rFonts w:ascii="Times New Roman" w:hAnsi="Times New Roman" w:cs="Times New Roman"/>
          <w:sz w:val="28"/>
          <w:szCs w:val="28"/>
        </w:rPr>
        <w:t>matka dziecka, mężczyzna, który uważa, że jest</w:t>
      </w:r>
      <w:r>
        <w:rPr>
          <w:rFonts w:ascii="Times New Roman" w:hAnsi="Times New Roman" w:cs="Times New Roman"/>
          <w:sz w:val="28"/>
          <w:szCs w:val="28"/>
        </w:rPr>
        <w:t xml:space="preserve"> ojcem biologicznym dziecka, pełnoletnie dziecko lub prokurator.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Prokurator może złożyć pozew o zaprzeczenie ojcostwa: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w terminie roku od urodzenia się dziecka;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w każdym czasie, jeżeli sprawa dotyczy małoletniego dziecka;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w każdym czasie i w każdej sprawie.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Umocowanie do działania w cudzym imieniu oparte na oświadczeniu reprezentowanego to: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przedstawicielstwo ustawowe;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pełnomocnictwo;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zarówno odpowiedź a, jak i b są prawidłowe. </w:t>
      </w:r>
    </w:p>
    <w:p w:rsidR="008944BE" w:rsidRDefault="008944BE" w:rsidP="008944BE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Sąd może ograniczyć władzę rodzicielską: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kiedy dobro dziecka jest zagrożone lub przemawia za tym dobro małoletniego;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jednemu z rodziców, jeżeli rodzice małoletniego żyją w rozłączeniu;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tylko poprzez nadzór kuratora lub umieszczenie dziecka w pieczy zastępczej.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Rodzice są zobowiązani łożyć na utrzymanie dziecka: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do ukończenia przez nie 18 lat;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do ukończenia przez nie 25</w:t>
      </w:r>
      <w:r w:rsidRPr="000C1F02">
        <w:rPr>
          <w:rFonts w:ascii="Times New Roman" w:hAnsi="Times New Roman" w:cs="Times New Roman"/>
          <w:sz w:val="28"/>
          <w:szCs w:val="28"/>
        </w:rPr>
        <w:t xml:space="preserve"> lat;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nie ma wyznaczonej granicy wieku.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6D5C" w:rsidRDefault="00FF6D5C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Każdy wniosek o udzielenie zabezpieczenia podlega rozpoznaniu: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najpóźniej w terminie tygodnia od wpływu do sądu;    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po uzupełnieniu braków;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najpóźniej w terminie miesiąca od wpływu do sądu.</w:t>
      </w:r>
      <w:r w:rsidRPr="003134D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Postanowienie uchylające lub zmieniające postanowienie o udzieleniu zabezpieczenia jest: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wykonalne z chwilą doręczenia stronom;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wykonalne po uprawomocnieniu;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natychmiast wykonalne;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 W toku sprawy adwokaci i radcowie prawni w toku postępowania cywilnego doręczają sobie nawzajem pisma bezpośrednio za potwierdzeniem odbioru i oznaczeniem daty z wyjątkiem: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wniosku dowodowego o przesłuchanie świadków;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 </w:t>
      </w:r>
      <w:r w:rsidRPr="00137556">
        <w:rPr>
          <w:rFonts w:ascii="Times New Roman" w:hAnsi="Times New Roman" w:cs="Times New Roman"/>
          <w:sz w:val="28"/>
          <w:szCs w:val="28"/>
        </w:rPr>
        <w:t>pisma z informacją o zmianie adresu dla doręczeń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375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zażalenia.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Kuratora dla osoby niepełnosprawnej Sąd może ustanowić: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na wniosek tej osoby lub  za jej zgodą - </w:t>
      </w:r>
      <w:r w:rsidRPr="00022933">
        <w:rPr>
          <w:rFonts w:ascii="Times New Roman" w:hAnsi="Times New Roman" w:cs="Times New Roman"/>
          <w:sz w:val="28"/>
          <w:szCs w:val="28"/>
        </w:rPr>
        <w:t>organizacji pozarządowej</w:t>
      </w:r>
      <w:r w:rsidRPr="00022933">
        <w:t xml:space="preserve"> </w:t>
      </w:r>
      <w:r>
        <w:rPr>
          <w:rFonts w:ascii="Times New Roman" w:hAnsi="Times New Roman" w:cs="Times New Roman"/>
          <w:sz w:val="28"/>
          <w:szCs w:val="28"/>
        </w:rPr>
        <w:t>wymienionej w art. 546 § 3 k.p.c.;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na wniosek prokuratora lub </w:t>
      </w:r>
      <w:r w:rsidRPr="00022933">
        <w:rPr>
          <w:rFonts w:ascii="Times New Roman" w:hAnsi="Times New Roman" w:cs="Times New Roman"/>
          <w:sz w:val="28"/>
          <w:szCs w:val="28"/>
        </w:rPr>
        <w:t>tej osoby lub za jej zgodą - organizacji pozarządowej wymienionej w art. 546 § 3 k.p.c.;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na wniosek podmiotów uprawnionych lub z urzędu.</w:t>
      </w:r>
    </w:p>
    <w:p w:rsidR="008944BE" w:rsidRPr="00E37B49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22933">
        <w:rPr>
          <w:rFonts w:ascii="Times New Roman" w:hAnsi="Times New Roman" w:cs="Times New Roman"/>
          <w:sz w:val="28"/>
          <w:szCs w:val="28"/>
        </w:rPr>
        <w:t xml:space="preserve">.  W postępowaniu cywilnym zabezpieczenie udzielane jest: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jedynie na wniosek;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na wniosek albo z urzędu w każdej sprawie;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na wniosek albo z urzędu w wypadkach, w których postępowanie może być wszczęte z urzędu.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Pr="00022933">
        <w:rPr>
          <w:rFonts w:ascii="Times New Roman" w:hAnsi="Times New Roman"/>
          <w:sz w:val="28"/>
          <w:szCs w:val="28"/>
        </w:rPr>
        <w:t>Wyrok zaoczny sąd doręcza: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   tylko pozwanemu;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stronom; 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 tylko </w:t>
      </w:r>
      <w:r>
        <w:rPr>
          <w:rFonts w:ascii="Times New Roman" w:hAnsi="Times New Roman"/>
          <w:sz w:val="28"/>
          <w:szCs w:val="28"/>
        </w:rPr>
        <w:t>pozwanemu pozbawionemu wolności.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Na postanowienie o przekazaniu sprawy o alimenty do sprawy rozwodowej będącej w toku: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przysługuje zażalenie do sądu drugiej instancji;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□  przysługuje zażalenie do</w:t>
      </w:r>
      <w:r w:rsidRPr="00022933">
        <w:rPr>
          <w:rFonts w:ascii="Times New Roman" w:hAnsi="Times New Roman" w:cs="Times New Roman"/>
          <w:sz w:val="28"/>
          <w:szCs w:val="28"/>
        </w:rPr>
        <w:t xml:space="preserve"> innego składu sądu pierwszej instancji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□  nie przysługuje zażalenie.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022933">
        <w:rPr>
          <w:rFonts w:ascii="Times New Roman" w:hAnsi="Times New Roman" w:cs="Times New Roman"/>
          <w:sz w:val="28"/>
          <w:szCs w:val="28"/>
        </w:rPr>
        <w:t xml:space="preserve">. W sprawach osób pozostających pod władzą rodzicielską, opieką lub kuratelą, prowadząc dowód z przesłuchania stron: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 sąd może przesłuchać wyłącznie przedstawiciela ustawowego strony;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t xml:space="preserve">□  sąd musi przesłuchać zawsze zarówno samą stronę, jak i jej przedstawiciela ustawowego; </w:t>
      </w: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2933">
        <w:rPr>
          <w:rFonts w:ascii="Times New Roman" w:hAnsi="Times New Roman" w:cs="Times New Roman"/>
          <w:sz w:val="28"/>
          <w:szCs w:val="28"/>
        </w:rPr>
        <w:lastRenderedPageBreak/>
        <w:t xml:space="preserve">□ od uznania sądu zależy przesłuchanie bądź samej strony, bądź jej przedstawiciela ustawowego, bądź też obojga. 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022933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022933">
        <w:rPr>
          <w:rFonts w:ascii="Times New Roman" w:hAnsi="Times New Roman" w:cs="Times New Roman"/>
          <w:sz w:val="28"/>
          <w:szCs w:val="28"/>
        </w:rPr>
        <w:t xml:space="preserve">. </w:t>
      </w:r>
      <w:r w:rsidRPr="00022933">
        <w:rPr>
          <w:rFonts w:ascii="Times New Roman" w:hAnsi="Times New Roman"/>
          <w:sz w:val="28"/>
          <w:szCs w:val="28"/>
        </w:rPr>
        <w:t xml:space="preserve">Jeżeli o to samo roszczenie  pomiędzy tymi samymi stronami sprawa </w:t>
      </w:r>
      <w:r w:rsidRPr="00022933">
        <w:rPr>
          <w:rFonts w:ascii="Times New Roman" w:hAnsi="Times New Roman"/>
          <w:sz w:val="28"/>
          <w:szCs w:val="28"/>
        </w:rPr>
        <w:br/>
        <w:t>została już prawomocnie osądzona: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   sąd oddali powództwo;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przewodniczący zwróci pozew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8944BE" w:rsidRPr="00285D43" w:rsidRDefault="008944BE" w:rsidP="008944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   sąd odrzuci pozew;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93F15">
        <w:rPr>
          <w:rFonts w:ascii="Times New Roman" w:hAnsi="Times New Roman" w:cs="Times New Roman"/>
          <w:sz w:val="28"/>
          <w:szCs w:val="28"/>
        </w:rPr>
        <w:t xml:space="preserve">. </w:t>
      </w:r>
      <w:r w:rsidRPr="00137556">
        <w:rPr>
          <w:rFonts w:ascii="Times New Roman" w:hAnsi="Times New Roman" w:cs="Times New Roman"/>
          <w:sz w:val="28"/>
          <w:szCs w:val="28"/>
        </w:rPr>
        <w:t xml:space="preserve">Zgodnie z kodeksem rodzinnym i opiekuńczym, w razie ubezwłasnowolnienia jednego z małżonków:  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 powstaje rozdzielność majątkowa z mocy prawa; 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 nie powstaje rozdzielność majątkowa z mocy prawa;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powstaje rozdzielność majątkowa na wniosek małżonka osoby ubezwłasnowolnionej.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137556">
        <w:t xml:space="preserve"> </w:t>
      </w:r>
      <w:r>
        <w:rPr>
          <w:rFonts w:ascii="Times New Roman" w:hAnsi="Times New Roman" w:cs="Times New Roman"/>
          <w:sz w:val="28"/>
          <w:szCs w:val="28"/>
        </w:rPr>
        <w:t>Sp</w:t>
      </w:r>
      <w:r w:rsidRPr="00137556">
        <w:rPr>
          <w:rFonts w:ascii="Times New Roman" w:hAnsi="Times New Roman" w:cs="Times New Roman"/>
          <w:sz w:val="28"/>
          <w:szCs w:val="28"/>
        </w:rPr>
        <w:t>óźniony lub z mocy ustawy niedopuszczalny wniosek o przywrócenie terminu sąd: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zwraca; 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oddala; 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>□  odrzuca.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Pr="00137556">
        <w:rPr>
          <w:rFonts w:ascii="Times New Roman" w:hAnsi="Times New Roman" w:cs="Times New Roman"/>
          <w:sz w:val="28"/>
          <w:szCs w:val="28"/>
        </w:rPr>
        <w:t>Jeżeli z treści pozwu i załączników oraz okoliczności doty</w:t>
      </w:r>
      <w:r>
        <w:rPr>
          <w:rFonts w:ascii="Times New Roman" w:hAnsi="Times New Roman" w:cs="Times New Roman"/>
          <w:sz w:val="28"/>
          <w:szCs w:val="28"/>
        </w:rPr>
        <w:t>czących sprawy, a także faktów powszechnie znanych lub znanych sądowi z urzędu,</w:t>
      </w:r>
      <w:r w:rsidRPr="00137556">
        <w:rPr>
          <w:rFonts w:ascii="Times New Roman" w:hAnsi="Times New Roman" w:cs="Times New Roman"/>
          <w:sz w:val="28"/>
          <w:szCs w:val="28"/>
        </w:rPr>
        <w:t xml:space="preserve"> wynika oczywista bezzasadność powództwa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lastRenderedPageBreak/>
        <w:t xml:space="preserve">□  </w:t>
      </w:r>
      <w:r>
        <w:rPr>
          <w:rFonts w:ascii="Times New Roman" w:hAnsi="Times New Roman" w:cs="Times New Roman"/>
          <w:sz w:val="28"/>
          <w:szCs w:val="28"/>
        </w:rPr>
        <w:t>sąd oddala powództwo na posiedzeniu niejawnym;</w:t>
      </w:r>
    </w:p>
    <w:p w:rsidR="008944BE" w:rsidRPr="00137556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>
        <w:rPr>
          <w:rFonts w:ascii="Times New Roman" w:hAnsi="Times New Roman" w:cs="Times New Roman"/>
          <w:sz w:val="28"/>
          <w:szCs w:val="28"/>
        </w:rPr>
        <w:t>przewodniczący wzywa do uzupełnienia braków, a w szczególności do uzasadnienia żądania pozwu;</w:t>
      </w:r>
      <w:r w:rsidRPr="001375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85C" w:rsidRPr="008944BE" w:rsidRDefault="008944BE" w:rsidP="0089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556">
        <w:rPr>
          <w:rFonts w:ascii="Times New Roman" w:hAnsi="Times New Roman" w:cs="Times New Roman"/>
          <w:sz w:val="28"/>
          <w:szCs w:val="28"/>
        </w:rPr>
        <w:t xml:space="preserve">□  </w:t>
      </w:r>
      <w:r>
        <w:rPr>
          <w:rFonts w:ascii="Times New Roman" w:hAnsi="Times New Roman" w:cs="Times New Roman"/>
          <w:sz w:val="28"/>
          <w:szCs w:val="28"/>
        </w:rPr>
        <w:t>przewodniczący zwraca pozew bez wzywania o uzupełnienie braków.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="005A134E" w:rsidRPr="008944BE">
        <w:rPr>
          <w:rFonts w:ascii="Times New Roman" w:hAnsi="Times New Roman"/>
          <w:sz w:val="28"/>
          <w:szCs w:val="28"/>
        </w:rPr>
        <w:t xml:space="preserve"> </w:t>
      </w:r>
      <w:r w:rsidR="007B420B" w:rsidRPr="008944BE">
        <w:rPr>
          <w:rFonts w:ascii="Times New Roman" w:hAnsi="Times New Roman"/>
          <w:sz w:val="28"/>
          <w:szCs w:val="28"/>
        </w:rPr>
        <w:t xml:space="preserve">Zgodnie z kodeksem </w:t>
      </w:r>
      <w:r>
        <w:rPr>
          <w:rFonts w:ascii="Times New Roman" w:hAnsi="Times New Roman"/>
          <w:sz w:val="28"/>
          <w:szCs w:val="28"/>
        </w:rPr>
        <w:t>karnym korzyścią majątkową lub osobistą jest korzyść: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wyrażona w pieniądzu;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dla siebie; </w:t>
      </w:r>
    </w:p>
    <w:p w:rsidR="00622303" w:rsidRDefault="0007285C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8944BE">
        <w:rPr>
          <w:rFonts w:ascii="Times New Roman" w:hAnsi="Times New Roman"/>
          <w:sz w:val="28"/>
          <w:szCs w:val="28"/>
        </w:rPr>
        <w:t xml:space="preserve">dla kogo innego; </w:t>
      </w:r>
    </w:p>
    <w:p w:rsidR="008944BE" w:rsidRDefault="008944BE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dla siebie jak i dla kogo innego.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7B420B" w:rsidRPr="008944BE">
        <w:rPr>
          <w:rFonts w:ascii="Times New Roman" w:hAnsi="Times New Roman"/>
          <w:sz w:val="28"/>
          <w:szCs w:val="28"/>
        </w:rPr>
        <w:t>Zgodnie z kodeksem</w:t>
      </w:r>
      <w:r>
        <w:rPr>
          <w:rFonts w:ascii="Times New Roman" w:hAnsi="Times New Roman"/>
          <w:sz w:val="28"/>
          <w:szCs w:val="28"/>
        </w:rPr>
        <w:t xml:space="preserve"> karnym grzywnę wymierza się w</w:t>
      </w:r>
      <w:r w:rsidR="007B420B" w:rsidRPr="008944BE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 pieniądzu;</w:t>
      </w:r>
    </w:p>
    <w:p w:rsidR="007B420B" w:rsidRPr="00285D43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środku płatniczym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8944BE" w:rsidRDefault="008944BE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stawkach;</w:t>
      </w:r>
    </w:p>
    <w:p w:rsid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stawkach dziennych. </w:t>
      </w:r>
    </w:p>
    <w:p w:rsidR="0007285C" w:rsidRPr="00285D43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8944BE" w:rsidRDefault="008944BE" w:rsidP="008944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="0007285C" w:rsidRPr="008944BE">
        <w:rPr>
          <w:rFonts w:ascii="Times New Roman" w:hAnsi="Times New Roman"/>
          <w:sz w:val="28"/>
          <w:szCs w:val="28"/>
        </w:rPr>
        <w:t xml:space="preserve"> </w:t>
      </w:r>
      <w:r w:rsidR="00893F15">
        <w:rPr>
          <w:rFonts w:ascii="Times New Roman" w:hAnsi="Times New Roman"/>
          <w:sz w:val="28"/>
          <w:szCs w:val="28"/>
        </w:rPr>
        <w:t>Zgodnie z k</w:t>
      </w:r>
      <w:r>
        <w:rPr>
          <w:rFonts w:ascii="Times New Roman" w:hAnsi="Times New Roman"/>
          <w:sz w:val="28"/>
          <w:szCs w:val="28"/>
        </w:rPr>
        <w:t>odeksem postępowania karnego</w:t>
      </w:r>
      <w:r w:rsidR="007C4EC7">
        <w:rPr>
          <w:rFonts w:ascii="Times New Roman" w:hAnsi="Times New Roman"/>
          <w:sz w:val="28"/>
          <w:szCs w:val="28"/>
        </w:rPr>
        <w:t xml:space="preserve"> czynność procesowa dokonana po upływie terminu zawitego jest</w:t>
      </w:r>
      <w:r w:rsidR="007B420B" w:rsidRPr="008944BE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8944BE">
        <w:rPr>
          <w:rFonts w:ascii="Times New Roman" w:hAnsi="Times New Roman"/>
          <w:sz w:val="28"/>
          <w:szCs w:val="28"/>
        </w:rPr>
        <w:t xml:space="preserve"> </w:t>
      </w:r>
      <w:r w:rsidR="007C4EC7">
        <w:rPr>
          <w:rFonts w:ascii="Times New Roman" w:hAnsi="Times New Roman"/>
          <w:sz w:val="28"/>
          <w:szCs w:val="28"/>
        </w:rPr>
        <w:t>nieważna z mocy prawa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bezskuteczna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ważna o ile dokonana została przez osobę uprawnioną</w:t>
      </w:r>
      <w:r w:rsidR="005A134E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ważna jeżeli od upływu terminu nie upłynęło więcej niż 7 dni</w:t>
      </w:r>
      <w:r w:rsidR="005A134E">
        <w:rPr>
          <w:rFonts w:ascii="Times New Roman" w:hAnsi="Times New Roman"/>
          <w:sz w:val="28"/>
          <w:szCs w:val="28"/>
        </w:rPr>
        <w:t>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7C4EC7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</w:t>
      </w:r>
      <w:r w:rsidR="0007285C" w:rsidRPr="007C4EC7">
        <w:rPr>
          <w:rFonts w:ascii="Times New Roman" w:hAnsi="Times New Roman"/>
          <w:sz w:val="28"/>
          <w:szCs w:val="28"/>
        </w:rPr>
        <w:t xml:space="preserve"> </w:t>
      </w:r>
      <w:r w:rsidR="00893F15">
        <w:rPr>
          <w:rFonts w:ascii="Times New Roman" w:hAnsi="Times New Roman"/>
          <w:sz w:val="28"/>
          <w:szCs w:val="28"/>
        </w:rPr>
        <w:t>Zgodnie z k</w:t>
      </w:r>
      <w:r>
        <w:rPr>
          <w:rFonts w:ascii="Times New Roman" w:hAnsi="Times New Roman"/>
          <w:sz w:val="28"/>
          <w:szCs w:val="28"/>
        </w:rPr>
        <w:t>odeksem postępowania karnego tymczasowe aresztowanie w postępowaniu przygotowawczym na wniosek prokuratora stosuje: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7C4EC7">
        <w:rPr>
          <w:rFonts w:ascii="Times New Roman" w:hAnsi="Times New Roman"/>
          <w:sz w:val="28"/>
          <w:szCs w:val="28"/>
        </w:rPr>
        <w:t xml:space="preserve"> sąd właściwy do rozpoznania sprawy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sąd apelacyjny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7C4EC7" w:rsidRDefault="007C4EC7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sąd okręgowy; </w:t>
      </w:r>
    </w:p>
    <w:p w:rsidR="007C4EC7" w:rsidRDefault="007C4EC7" w:rsidP="007C4EC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sąd rejonowy.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7C4EC7" w:rsidRDefault="00893F15" w:rsidP="007C4EC7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Zgodnie z k</w:t>
      </w:r>
      <w:r w:rsidR="007C4EC7">
        <w:rPr>
          <w:rFonts w:ascii="Times New Roman" w:hAnsi="Times New Roman"/>
          <w:sz w:val="28"/>
          <w:szCs w:val="28"/>
        </w:rPr>
        <w:t>odeksem postępowania karnego organ powołany do ścigania przestęp</w:t>
      </w:r>
      <w:r w:rsidR="00320DF9">
        <w:rPr>
          <w:rFonts w:ascii="Times New Roman" w:hAnsi="Times New Roman"/>
          <w:sz w:val="28"/>
          <w:szCs w:val="28"/>
        </w:rPr>
        <w:t>stw</w:t>
      </w:r>
      <w:r w:rsidR="007B420B" w:rsidRPr="007C4EC7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 jest obowiązany tylko do przeprowadzenia czynności sprawdzających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jest obowiązany do wszczęcia i przeprowadzenia postępowania przygotowawczego wyłącznie w sytuacji złożenia wniosku o ściganie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0024F5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320DF9">
        <w:rPr>
          <w:rFonts w:ascii="Times New Roman" w:hAnsi="Times New Roman"/>
          <w:sz w:val="28"/>
          <w:szCs w:val="28"/>
        </w:rPr>
        <w:t xml:space="preserve"> może wszcząć i przeprowadzić postępowanie przygotowawcze; </w:t>
      </w:r>
    </w:p>
    <w:p w:rsidR="00320DF9" w:rsidRDefault="00320DF9" w:rsidP="00320DF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>
        <w:rPr>
          <w:rFonts w:ascii="Times New Roman" w:hAnsi="Times New Roman"/>
          <w:sz w:val="28"/>
          <w:szCs w:val="28"/>
        </w:rPr>
        <w:t xml:space="preserve"> jest obowiązany do wszczęcia i przeprowadzenia postępowania przygotowawczego.</w:t>
      </w:r>
    </w:p>
    <w:p w:rsidR="00320DF9" w:rsidRPr="00285D43" w:rsidRDefault="00320DF9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320DF9" w:rsidRDefault="00893F15" w:rsidP="00320DF9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Zgodnie z k</w:t>
      </w:r>
      <w:r w:rsidR="00320DF9">
        <w:rPr>
          <w:rFonts w:ascii="Times New Roman" w:hAnsi="Times New Roman"/>
          <w:sz w:val="28"/>
          <w:szCs w:val="28"/>
        </w:rPr>
        <w:t>odeksem postępowania karnego w razie stwierdzenia po rozpoczęciu przewodu sądowego, że czyn nie zawiera znamion czynu zabronionego sąd</w:t>
      </w:r>
      <w:r w:rsidR="007B420B" w:rsidRPr="00320DF9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62230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320DF9">
        <w:rPr>
          <w:rFonts w:ascii="Times New Roman" w:hAnsi="Times New Roman"/>
          <w:sz w:val="28"/>
          <w:szCs w:val="28"/>
        </w:rPr>
        <w:t>umarza postępowanie kierując sprawę na posiedzenie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wydaje wyrok uniewinniający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wyrokiem umarza postępowanie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Default="00320DF9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na posiedzeniu wydaje wyrok uniewinniający</w:t>
      </w:r>
      <w:r w:rsidR="0007285C">
        <w:rPr>
          <w:rFonts w:ascii="Times New Roman" w:hAnsi="Times New Roman"/>
          <w:sz w:val="28"/>
          <w:szCs w:val="28"/>
        </w:rPr>
        <w:t>.</w:t>
      </w:r>
    </w:p>
    <w:p w:rsidR="0007285C" w:rsidRPr="00285D43" w:rsidRDefault="0007285C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7B420B" w:rsidRPr="00A31ED3">
        <w:rPr>
          <w:rFonts w:ascii="Times New Roman" w:hAnsi="Times New Roman"/>
          <w:sz w:val="28"/>
          <w:szCs w:val="28"/>
        </w:rPr>
        <w:t xml:space="preserve">Zgodnie z kodeksem </w:t>
      </w:r>
      <w:r>
        <w:rPr>
          <w:rFonts w:ascii="Times New Roman" w:hAnsi="Times New Roman"/>
          <w:sz w:val="28"/>
          <w:szCs w:val="28"/>
        </w:rPr>
        <w:t xml:space="preserve">postępowania karnego udział prokuratora w rozprawie apelacyjnej ( odwoławczej ) jest: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A31ED3">
        <w:rPr>
          <w:rFonts w:ascii="Times New Roman" w:hAnsi="Times New Roman"/>
          <w:sz w:val="28"/>
          <w:szCs w:val="28"/>
        </w:rPr>
        <w:t xml:space="preserve">  obowiązkowy</w:t>
      </w:r>
      <w:r w:rsidRPr="00285D43">
        <w:rPr>
          <w:rFonts w:ascii="Times New Roman" w:hAnsi="Times New Roman"/>
          <w:sz w:val="28"/>
          <w:szCs w:val="28"/>
        </w:rPr>
        <w:t xml:space="preserve">;    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A31ED3">
        <w:rPr>
          <w:rFonts w:ascii="Times New Roman" w:hAnsi="Times New Roman"/>
          <w:sz w:val="28"/>
          <w:szCs w:val="28"/>
        </w:rPr>
        <w:t>nieobowiązkowy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 w:rsidR="00622303">
        <w:rPr>
          <w:rFonts w:ascii="Times New Roman" w:hAnsi="Times New Roman"/>
          <w:sz w:val="28"/>
          <w:szCs w:val="28"/>
        </w:rPr>
        <w:t xml:space="preserve"> </w:t>
      </w:r>
      <w:r w:rsidR="00A31ED3">
        <w:rPr>
          <w:rFonts w:ascii="Times New Roman" w:hAnsi="Times New Roman"/>
          <w:sz w:val="28"/>
          <w:szCs w:val="28"/>
        </w:rPr>
        <w:t xml:space="preserve">obowiązkowy, jeżeli sprawa dotyczy zbrodni; </w:t>
      </w:r>
      <w:r w:rsidRPr="00285D43">
        <w:rPr>
          <w:rFonts w:ascii="Times New Roman" w:hAnsi="Times New Roman"/>
          <w:sz w:val="28"/>
          <w:szCs w:val="28"/>
        </w:rPr>
        <w:t xml:space="preserve"> </w:t>
      </w:r>
    </w:p>
    <w:p w:rsidR="00A31ED3" w:rsidRPr="00285D43" w:rsidRDefault="00A31ED3" w:rsidP="00A31E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</w:t>
      </w:r>
      <w:r>
        <w:rPr>
          <w:rFonts w:ascii="Times New Roman" w:hAnsi="Times New Roman"/>
          <w:sz w:val="28"/>
          <w:szCs w:val="28"/>
        </w:rPr>
        <w:t>zależny od decyzji prokuratora przy czym musi on być prawidłowo zawiadomiony o terminie rozprawy apelacyjnej ( odwoławczej)</w:t>
      </w:r>
      <w:r w:rsidRPr="00285D43">
        <w:rPr>
          <w:rFonts w:ascii="Times New Roman" w:hAnsi="Times New Roman"/>
          <w:sz w:val="28"/>
          <w:szCs w:val="28"/>
        </w:rPr>
        <w:t xml:space="preserve">. 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="0007285C" w:rsidRPr="00A31ED3">
        <w:rPr>
          <w:rFonts w:ascii="Times New Roman" w:hAnsi="Times New Roman"/>
          <w:sz w:val="28"/>
          <w:szCs w:val="28"/>
        </w:rPr>
        <w:t xml:space="preserve"> </w:t>
      </w:r>
      <w:r w:rsidR="007B420B" w:rsidRPr="00A31ED3">
        <w:rPr>
          <w:rFonts w:ascii="Times New Roman" w:hAnsi="Times New Roman"/>
          <w:sz w:val="28"/>
          <w:szCs w:val="28"/>
        </w:rPr>
        <w:t xml:space="preserve">Zgodnie z kodeksem postępowania </w:t>
      </w:r>
      <w:r>
        <w:rPr>
          <w:rFonts w:ascii="Times New Roman" w:hAnsi="Times New Roman"/>
          <w:sz w:val="28"/>
          <w:szCs w:val="28"/>
        </w:rPr>
        <w:t xml:space="preserve">karnego karę łączną można orzec: </w:t>
      </w:r>
    </w:p>
    <w:p w:rsidR="007B420B" w:rsidRPr="00285D43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</w:t>
      </w:r>
      <w:r w:rsidR="00A31ED3">
        <w:rPr>
          <w:rFonts w:ascii="Times New Roman" w:hAnsi="Times New Roman"/>
          <w:sz w:val="28"/>
          <w:szCs w:val="28"/>
        </w:rPr>
        <w:t>w wyroku skazującym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A31ED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 wyroku łącznym</w:t>
      </w:r>
      <w:r w:rsidR="0007285C">
        <w:rPr>
          <w:rFonts w:ascii="Times New Roman" w:hAnsi="Times New Roman"/>
          <w:sz w:val="28"/>
          <w:szCs w:val="28"/>
        </w:rPr>
        <w:t>;</w:t>
      </w:r>
      <w:r w:rsidR="007B420B" w:rsidRPr="00285D43">
        <w:rPr>
          <w:rFonts w:ascii="Times New Roman" w:hAnsi="Times New Roman"/>
          <w:sz w:val="28"/>
          <w:szCs w:val="28"/>
        </w:rPr>
        <w:t xml:space="preserve"> </w:t>
      </w:r>
    </w:p>
    <w:p w:rsidR="00622303" w:rsidRDefault="00A31ED3" w:rsidP="00A31E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 w wyroku skazującym lub w wyroku łącznym; </w:t>
      </w:r>
    </w:p>
    <w:p w:rsidR="00622303" w:rsidRDefault="00A31ED3" w:rsidP="00A31ED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 w wyroku skazującym, który uzyskuje status wyroku łącznego.  </w:t>
      </w:r>
    </w:p>
    <w:p w:rsidR="00622303" w:rsidRPr="00285D43" w:rsidRDefault="00622303" w:rsidP="000024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A31ED3" w:rsidRDefault="00A31ED3" w:rsidP="00A31ED3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Zgodnie z kodeks</w:t>
      </w:r>
      <w:r w:rsidR="00893F15">
        <w:rPr>
          <w:rFonts w:ascii="Times New Roman" w:hAnsi="Times New Roman"/>
          <w:sz w:val="28"/>
          <w:szCs w:val="28"/>
        </w:rPr>
        <w:t>em</w:t>
      </w:r>
      <w:r>
        <w:rPr>
          <w:rFonts w:ascii="Times New Roman" w:hAnsi="Times New Roman"/>
          <w:sz w:val="28"/>
          <w:szCs w:val="28"/>
        </w:rPr>
        <w:t xml:space="preserve"> karnym wykonawczym nadzór nad legalnością</w:t>
      </w:r>
      <w:r w:rsidR="00893F1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i prawidłowością wykonywania kary pozbawienia wolności sprawuje</w:t>
      </w:r>
      <w:r w:rsidR="007B420B" w:rsidRPr="00A31ED3">
        <w:rPr>
          <w:rFonts w:ascii="Times New Roman" w:hAnsi="Times New Roman"/>
          <w:sz w:val="28"/>
          <w:szCs w:val="28"/>
        </w:rPr>
        <w:t xml:space="preserve">: </w:t>
      </w:r>
    </w:p>
    <w:p w:rsidR="007B420B" w:rsidRDefault="007B420B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A31ED3">
        <w:rPr>
          <w:rFonts w:ascii="Times New Roman" w:hAnsi="Times New Roman"/>
          <w:sz w:val="28"/>
          <w:szCs w:val="28"/>
        </w:rPr>
        <w:t xml:space="preserve"> sąd pierwszej instancji lub inny sąd równorzędny</w:t>
      </w:r>
      <w:r w:rsidRPr="00285D4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7B420B" w:rsidRPr="00285D4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sąd penitencjarny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sędzia penitencjarny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622303" w:rsidRDefault="00024321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prezes sądu lub upoważniony sędzia</w:t>
      </w:r>
      <w:r w:rsidR="000024F5">
        <w:rPr>
          <w:rFonts w:ascii="Times New Roman" w:hAnsi="Times New Roman"/>
          <w:sz w:val="28"/>
          <w:szCs w:val="28"/>
        </w:rPr>
        <w:t>.</w:t>
      </w:r>
    </w:p>
    <w:p w:rsidR="00622303" w:rsidRPr="00285D43" w:rsidRDefault="00622303" w:rsidP="006223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024321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</w:t>
      </w:r>
      <w:r w:rsidR="0007285C" w:rsidRPr="00024321">
        <w:rPr>
          <w:rFonts w:ascii="Times New Roman" w:hAnsi="Times New Roman"/>
          <w:sz w:val="28"/>
          <w:szCs w:val="28"/>
        </w:rPr>
        <w:t xml:space="preserve"> </w:t>
      </w:r>
      <w:r w:rsidR="007B420B" w:rsidRPr="00024321">
        <w:rPr>
          <w:rFonts w:ascii="Times New Roman" w:hAnsi="Times New Roman"/>
          <w:sz w:val="28"/>
          <w:szCs w:val="28"/>
        </w:rPr>
        <w:t xml:space="preserve">Zgodnie z kodeksem </w:t>
      </w:r>
      <w:r>
        <w:rPr>
          <w:rFonts w:ascii="Times New Roman" w:hAnsi="Times New Roman"/>
          <w:sz w:val="28"/>
          <w:szCs w:val="28"/>
        </w:rPr>
        <w:t>karnym wykonawczym gdy orzeczenie stało się wykonalne postępowanie wykonawcze wszczyna się:</w:t>
      </w:r>
    </w:p>
    <w:p w:rsidR="007B420B" w:rsidRPr="00285D4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lastRenderedPageBreak/>
        <w:t>□</w:t>
      </w:r>
      <w:r w:rsidR="00024321">
        <w:rPr>
          <w:rFonts w:ascii="Times New Roman" w:hAnsi="Times New Roman"/>
          <w:sz w:val="28"/>
          <w:szCs w:val="28"/>
        </w:rPr>
        <w:t xml:space="preserve"> w terminie miesiąca od uprawomocnienia się orzeczenia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</w:t>
      </w:r>
      <w:r w:rsidR="00024321">
        <w:rPr>
          <w:rFonts w:ascii="Times New Roman" w:hAnsi="Times New Roman"/>
          <w:sz w:val="28"/>
          <w:szCs w:val="28"/>
        </w:rPr>
        <w:t>bezzwłocznie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024321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na wniosek oskarżyciela; </w:t>
      </w:r>
    </w:p>
    <w:p w:rsidR="00024321" w:rsidRDefault="00024321" w:rsidP="0002432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natychmiast.</w:t>
      </w:r>
    </w:p>
    <w:p w:rsidR="00622303" w:rsidRPr="00285D43" w:rsidRDefault="00622303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024321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</w:t>
      </w:r>
      <w:r w:rsidR="0007285C" w:rsidRPr="00024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Konstruktywną cechą wyróżniającą stosunek pracy spośród innych kategorii stosunków prawnych i podstaw świadczenia pracy jest</w:t>
      </w:r>
      <w:r w:rsidR="007B420B" w:rsidRPr="00024321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024321">
        <w:rPr>
          <w:rFonts w:ascii="Times New Roman" w:hAnsi="Times New Roman"/>
          <w:sz w:val="28"/>
          <w:szCs w:val="28"/>
        </w:rPr>
        <w:t xml:space="preserve">   podporządkowanie pracownika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odpłatność pracy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wykonywanie pracy określonego rodzaju;</w:t>
      </w:r>
    </w:p>
    <w:p w:rsidR="00024321" w:rsidRDefault="00024321" w:rsidP="0002432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wykonywanie pracy w określonym miejscu.</w:t>
      </w:r>
    </w:p>
    <w:p w:rsidR="00622303" w:rsidRPr="00285D43" w:rsidRDefault="00622303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024321" w:rsidRDefault="00024321" w:rsidP="0002432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Młodocianym w rozumieniu kodeksu pracy jest osoba, która</w:t>
      </w:r>
      <w:r w:rsidR="007B420B" w:rsidRPr="00024321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024321">
        <w:rPr>
          <w:rFonts w:ascii="Times New Roman" w:hAnsi="Times New Roman"/>
          <w:sz w:val="28"/>
          <w:szCs w:val="28"/>
        </w:rPr>
        <w:t xml:space="preserve">  ukończyła 15 lat, a nie przekroczyła 18 lat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ukończyła 16 lat, a nie przekroczyła 18 lat</w:t>
      </w:r>
      <w:r w:rsidR="007B420B" w:rsidRPr="00285D43">
        <w:rPr>
          <w:rFonts w:ascii="Times New Roman" w:hAnsi="Times New Roman"/>
          <w:sz w:val="28"/>
          <w:szCs w:val="28"/>
        </w:rPr>
        <w:t xml:space="preserve">;  </w:t>
      </w:r>
    </w:p>
    <w:p w:rsidR="007B420B" w:rsidRPr="00285D43" w:rsidRDefault="00024321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 chwili podpisania umowy o pracę nie ukończyła 21 lat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B420B" w:rsidP="006223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 xml:space="preserve">□  </w:t>
      </w:r>
      <w:r w:rsidR="00024321">
        <w:rPr>
          <w:rFonts w:ascii="Times New Roman" w:hAnsi="Times New Roman"/>
          <w:sz w:val="28"/>
          <w:szCs w:val="28"/>
        </w:rPr>
        <w:t>ukończyła 13 lat, a nie przekroczyła 21 lat</w:t>
      </w:r>
      <w:r w:rsidR="0007285C">
        <w:rPr>
          <w:rFonts w:ascii="Times New Roman" w:hAnsi="Times New Roman"/>
          <w:sz w:val="28"/>
          <w:szCs w:val="28"/>
        </w:rPr>
        <w:t>.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024321" w:rsidRDefault="00024321" w:rsidP="00024321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Okres wypowiedzenia umowy o pracę zawartej na czas nieokreślony                   i umowy o pracę zawartej na czas określony wynosi</w:t>
      </w:r>
      <w:r w:rsidR="0007285C" w:rsidRPr="00024321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1 miesiąc w każdym wypadku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1 miesiąc, jeżeli pracownik był zatrudniony co najmniej 6 miesięcy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E0413F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3 miesiące w każdym wypadku;</w:t>
      </w:r>
    </w:p>
    <w:p w:rsidR="00E0413F" w:rsidRPr="00285D43" w:rsidRDefault="00E0413F" w:rsidP="00E041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3 miesiące, jeżeli pracownik był zatrudniony co najmniej dwa lata.</w:t>
      </w:r>
    </w:p>
    <w:p w:rsidR="0007285C" w:rsidRPr="00285D43" w:rsidRDefault="0007285C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E0413F" w:rsidRDefault="00E0413F" w:rsidP="00E041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</w:t>
      </w:r>
      <w:r w:rsidR="0007285C" w:rsidRPr="00E041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Pracownikiem jest osoba zatrudniona na podstawie</w:t>
      </w:r>
      <w:r w:rsidR="007B420B" w:rsidRPr="00E0413F">
        <w:rPr>
          <w:rFonts w:ascii="Times New Roman" w:hAnsi="Times New Roman"/>
          <w:sz w:val="28"/>
          <w:szCs w:val="28"/>
        </w:rPr>
        <w:t xml:space="preserve">:  </w:t>
      </w:r>
    </w:p>
    <w:p w:rsidR="007B420B" w:rsidRPr="00285D43" w:rsidRDefault="0007285C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E0413F">
        <w:rPr>
          <w:rFonts w:ascii="Times New Roman" w:hAnsi="Times New Roman"/>
          <w:sz w:val="28"/>
          <w:szCs w:val="28"/>
        </w:rPr>
        <w:t>wyłącznie umowy o pracę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□  każdej umowy cywilno-prawnej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wyłącznie umowy o pracę, powołanie i wyboru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E0413F">
        <w:rPr>
          <w:rFonts w:ascii="Times New Roman" w:hAnsi="Times New Roman"/>
          <w:sz w:val="28"/>
          <w:szCs w:val="28"/>
        </w:rPr>
        <w:t xml:space="preserve">  umowy o pracę, powołania, wyboru, mianowania lub spółdzielczej umowy o pracę. </w:t>
      </w:r>
      <w:r w:rsidRPr="00285D43">
        <w:rPr>
          <w:rFonts w:ascii="Times New Roman" w:hAnsi="Times New Roman"/>
          <w:sz w:val="28"/>
          <w:szCs w:val="28"/>
        </w:rPr>
        <w:t xml:space="preserve"> 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E0413F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</w:t>
      </w:r>
      <w:r w:rsidR="0007285C" w:rsidRPr="00E0413F">
        <w:rPr>
          <w:rFonts w:ascii="Times New Roman" w:hAnsi="Times New Roman"/>
          <w:sz w:val="28"/>
          <w:szCs w:val="28"/>
        </w:rPr>
        <w:t xml:space="preserve"> </w:t>
      </w:r>
      <w:r w:rsidR="00893F15">
        <w:rPr>
          <w:rFonts w:ascii="Times New Roman" w:hAnsi="Times New Roman"/>
          <w:sz w:val="28"/>
          <w:szCs w:val="28"/>
        </w:rPr>
        <w:t>Zgodnie z k</w:t>
      </w:r>
      <w:r>
        <w:rPr>
          <w:rFonts w:ascii="Times New Roman" w:hAnsi="Times New Roman"/>
          <w:sz w:val="28"/>
          <w:szCs w:val="28"/>
        </w:rPr>
        <w:t>odeksem postępowania cywilnego, zarządzenie przewodniczącego o zwrocie pozwu wniesionego przez stronę reprezentowania przez pełnomocnika procesowego doręcza się:</w:t>
      </w:r>
    </w:p>
    <w:p w:rsidR="007B420B" w:rsidRPr="00285D43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E0413F">
        <w:rPr>
          <w:rFonts w:ascii="Times New Roman" w:hAnsi="Times New Roman"/>
          <w:sz w:val="28"/>
          <w:szCs w:val="28"/>
        </w:rPr>
        <w:t xml:space="preserve">  stronom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pełnomocnikowi powoda</w:t>
      </w:r>
      <w:r w:rsidR="007B420B" w:rsidRPr="00285D43">
        <w:rPr>
          <w:rFonts w:ascii="Times New Roman" w:hAnsi="Times New Roman"/>
          <w:sz w:val="28"/>
          <w:szCs w:val="28"/>
        </w:rPr>
        <w:t xml:space="preserve">; </w:t>
      </w:r>
    </w:p>
    <w:p w:rsidR="00E0413F" w:rsidRDefault="00E0413F" w:rsidP="00E0413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pozwanemu</w:t>
      </w:r>
      <w:r w:rsidRPr="00285D43">
        <w:rPr>
          <w:rFonts w:ascii="Times New Roman" w:hAnsi="Times New Roman"/>
          <w:sz w:val="28"/>
          <w:szCs w:val="28"/>
        </w:rPr>
        <w:t xml:space="preserve">; 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pełnomocnikowi powoda i powodowi.  </w:t>
      </w:r>
    </w:p>
    <w:p w:rsidR="007B420B" w:rsidRPr="00285D43" w:rsidRDefault="007B420B" w:rsidP="007B420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B420B" w:rsidRPr="00E0413F" w:rsidRDefault="00E0413F" w:rsidP="00E0413F">
      <w:pPr>
        <w:spacing w:line="360" w:lineRule="auto"/>
        <w:ind w:left="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Okres urlopu bezpłatnego</w:t>
      </w:r>
      <w:r w:rsidR="007B420B" w:rsidRPr="00E0413F">
        <w:rPr>
          <w:rFonts w:ascii="Times New Roman" w:hAnsi="Times New Roman"/>
          <w:sz w:val="28"/>
          <w:szCs w:val="28"/>
        </w:rPr>
        <w:t>:</w:t>
      </w:r>
    </w:p>
    <w:p w:rsidR="007B420B" w:rsidRPr="00285D43" w:rsidRDefault="007B420B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85D43">
        <w:rPr>
          <w:rFonts w:ascii="Times New Roman" w:hAnsi="Times New Roman"/>
          <w:sz w:val="28"/>
          <w:szCs w:val="28"/>
        </w:rPr>
        <w:t>□</w:t>
      </w:r>
      <w:r w:rsidR="00E0413F">
        <w:rPr>
          <w:rFonts w:ascii="Times New Roman" w:hAnsi="Times New Roman"/>
          <w:sz w:val="28"/>
          <w:szCs w:val="28"/>
        </w:rPr>
        <w:t xml:space="preserve">   nigdy nie podlega wliczeniu do okresu pracy, od którego zależą uprawnienia pracownicze</w:t>
      </w:r>
      <w:r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podlega wliczeniu do okresu pracy, od którego zależą uprawnienia pracownicze, jeżeli trwa nie dłużej niż 14 dni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7B420B" w:rsidRPr="00285D43" w:rsidRDefault="00E0413F" w:rsidP="000728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 podlega wliczeniu do okresu pracy, od którego zależą uprawienia pracownicze, jeżeli trwa nie dłużej niż 7 dni</w:t>
      </w:r>
      <w:r w:rsidR="007B420B" w:rsidRPr="00285D43">
        <w:rPr>
          <w:rFonts w:ascii="Times New Roman" w:hAnsi="Times New Roman"/>
          <w:sz w:val="28"/>
          <w:szCs w:val="28"/>
        </w:rPr>
        <w:t>;</w:t>
      </w:r>
    </w:p>
    <w:p w:rsidR="000024F5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□  podlega wliczeniu do okresu pracy, od którego zależą uprawienia pracownicze u dotychczasowego pracodawcy, jeżeli został udzielony za zgodą pracownika wyrażoną na piśmie w celu wykonywania pracy u innego pracodawcy na mocy zawartego pomiędzy pracodawcami porozumienia</w:t>
      </w:r>
      <w:r w:rsidR="0007285C">
        <w:rPr>
          <w:rFonts w:ascii="Times New Roman" w:hAnsi="Times New Roman"/>
          <w:sz w:val="28"/>
          <w:szCs w:val="28"/>
        </w:rPr>
        <w:t>.</w:t>
      </w:r>
    </w:p>
    <w:p w:rsidR="00197087" w:rsidRDefault="00197087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0413F" w:rsidRPr="00197087" w:rsidRDefault="00E0413F" w:rsidP="008A20F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C0221" w:rsidRDefault="004C022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Praca pisemna – Prawo cywilne</w:t>
      </w:r>
    </w:p>
    <w:p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:rsidR="00197087" w:rsidRDefault="00197087" w:rsidP="00197087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>I</w:t>
      </w:r>
      <w:r w:rsidR="000024F5" w:rsidRPr="000024F5">
        <w:rPr>
          <w:rFonts w:ascii="Times New Roman" w:hAnsi="Times New Roman"/>
          <w:b/>
          <w:sz w:val="28"/>
          <w:szCs w:val="28"/>
        </w:rPr>
        <w:t>.</w:t>
      </w:r>
      <w:r w:rsidR="000024F5">
        <w:rPr>
          <w:rFonts w:ascii="Times New Roman" w:hAnsi="Times New Roman"/>
          <w:sz w:val="28"/>
          <w:szCs w:val="28"/>
        </w:rPr>
        <w:t xml:space="preserve"> </w:t>
      </w:r>
      <w:r w:rsidR="00002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Anna Kowalska</w:t>
      </w: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 złożyła do Sądu Rejonowego w Białogardzie pozew o ustalenie, że Jan Nowak jest ojcem małoletniego Krystiana Kowalskiego ur. 15.11.2020 r. w Białogardzie  oraz zasądzenie na jego rzecz alimentów w kwocie po 1000zł miesięcznie, poczynając od urodzenia. Wniosła także o pozostawienie małoletniemu nazwiska matki i pozbawienie pozwanego władzy rodzicielskiej nad synem. 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197087" w:rsidRPr="00197087" w:rsidRDefault="00197087" w:rsidP="0019708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>Pozwany wniósł o oddalenie powództwa w całości twierdząc, że nie jest ojcem małoletniego.</w:t>
      </w:r>
    </w:p>
    <w:p w:rsidR="00197087" w:rsidRDefault="00197087" w:rsidP="001970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Strony nigdy nie pozostawały w związku, a do poczęcia dziecka doszło – wg. twierdzenia matki powoda na skutek jednorazowego kontaktu seksualnego na imprezie u znajomych. </w:t>
      </w:r>
    </w:p>
    <w:p w:rsidR="00197087" w:rsidRDefault="00197087" w:rsidP="001970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W toku postępowania przeprowadzono dowód z badań DNA małoletniego, jego matki i pozwanego, którego koszt wyniósł 2000zł. Badanie potwierdziło ojcostwo pozwanego. </w:t>
      </w:r>
    </w:p>
    <w:p w:rsidR="00197087" w:rsidRDefault="00197087" w:rsidP="00197087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/>
          <w:sz w:val="28"/>
          <w:szCs w:val="28"/>
          <w:lang w:eastAsia="pl-PL"/>
        </w:rPr>
        <w:t xml:space="preserve">Pozwany pracuje i osiąga dochody w wysokości 3500zł miesięcznie, mieszka z rodzicami i nie ma innych dzieci na utrzymaniu. </w:t>
      </w:r>
    </w:p>
    <w:p w:rsidR="00197087" w:rsidRDefault="00197087" w:rsidP="00197087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197087" w:rsidRDefault="00197087" w:rsidP="00197087">
      <w:pPr>
        <w:spacing w:after="0" w:line="360" w:lineRule="auto"/>
        <w:ind w:firstLine="708"/>
        <w:jc w:val="both"/>
        <w:rPr>
          <w:rFonts w:ascii="Times New Roman" w:eastAsia="Times New Roman" w:hAnsi="Times New Roman"/>
          <w:i/>
          <w:vanish/>
          <w:sz w:val="28"/>
          <w:szCs w:val="28"/>
          <w:lang w:eastAsia="pl-PL"/>
        </w:rPr>
      </w:pPr>
      <w:r>
        <w:rPr>
          <w:rFonts w:ascii="Times New Roman" w:eastAsia="Times New Roman" w:hAnsi="Times New Roman"/>
          <w:i/>
          <w:sz w:val="28"/>
          <w:szCs w:val="28"/>
          <w:lang w:eastAsia="pl-PL"/>
        </w:rPr>
        <w:t xml:space="preserve">Proszę przygotować projekt decyzji. </w:t>
      </w:r>
      <w:r>
        <w:rPr>
          <w:rFonts w:ascii="Times New Roman" w:eastAsia="Times New Roman" w:hAnsi="Times New Roman"/>
          <w:i/>
          <w:vanish/>
          <w:sz w:val="28"/>
          <w:szCs w:val="28"/>
          <w:lang w:eastAsia="pl-PL"/>
        </w:rPr>
        <w:t>informacje o jednostce</w:t>
      </w:r>
    </w:p>
    <w:p w:rsidR="00197087" w:rsidRDefault="00197087" w:rsidP="00197087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7039C" w:rsidRDefault="00C7039C" w:rsidP="001970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97087" w:rsidRPr="004F1FD5" w:rsidRDefault="00197087" w:rsidP="001970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E24F96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773D1" w:rsidRPr="00E24F96" w:rsidRDefault="00A773D1" w:rsidP="00E24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4DA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W sprawie apelacyjnej ( odwoławczej ) Prokurator cofnął wniesiony przez Prokuratora Rejonowego na niekorzyść oskarżonego środek odwoławczy.</w:t>
      </w:r>
    </w:p>
    <w:p w:rsidR="00AD64DA" w:rsidRDefault="00197087" w:rsidP="00AD64DA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64D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F1FD5" w:rsidRPr="00AD64DA" w:rsidRDefault="00AD64DA" w:rsidP="00AD64DA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64DA">
        <w:rPr>
          <w:rFonts w:ascii="Times New Roman" w:hAnsi="Times New Roman" w:cs="Times New Roman"/>
          <w:i/>
          <w:sz w:val="28"/>
          <w:szCs w:val="28"/>
        </w:rPr>
        <w:t>Proszę s</w:t>
      </w:r>
      <w:r w:rsidR="00197087" w:rsidRPr="00AD64DA">
        <w:rPr>
          <w:rFonts w:ascii="Times New Roman" w:hAnsi="Times New Roman" w:cs="Times New Roman"/>
          <w:i/>
          <w:sz w:val="28"/>
          <w:szCs w:val="28"/>
        </w:rPr>
        <w:t>porządzić</w:t>
      </w:r>
      <w:r w:rsidRPr="00AD64DA">
        <w:rPr>
          <w:rFonts w:ascii="Times New Roman" w:hAnsi="Times New Roman" w:cs="Times New Roman"/>
          <w:i/>
          <w:sz w:val="28"/>
          <w:szCs w:val="28"/>
        </w:rPr>
        <w:t xml:space="preserve"> projekt orzeczenia Sądu Okręgowego. </w:t>
      </w: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FD5" w:rsidRDefault="004F1FD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0024F5">
      <w:footerReference w:type="default" r:id="rId8"/>
      <w:pgSz w:w="11906" w:h="16838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21" w:rsidRDefault="00024321">
      <w:pPr>
        <w:spacing w:after="0" w:line="240" w:lineRule="auto"/>
      </w:pPr>
      <w:r>
        <w:separator/>
      </w:r>
    </w:p>
  </w:endnote>
  <w:endnote w:type="continuationSeparator" w:id="0">
    <w:p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2489290"/>
      <w:docPartObj>
        <w:docPartGallery w:val="Page Numbers (Bottom of Page)"/>
        <w:docPartUnique/>
      </w:docPartObj>
    </w:sdtPr>
    <w:sdtEndPr/>
    <w:sdtContent>
      <w:p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F1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4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2"/>
  </w:num>
  <w:num w:numId="9">
    <w:abstractNumId w:val="4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3"/>
  </w:num>
  <w:num w:numId="15">
    <w:abstractNumId w:val="9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0ED"/>
    <w:rsid w:val="000024F5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102ED9"/>
    <w:rsid w:val="0011058D"/>
    <w:rsid w:val="001144EF"/>
    <w:rsid w:val="00193AD4"/>
    <w:rsid w:val="00197087"/>
    <w:rsid w:val="00197E7F"/>
    <w:rsid w:val="001A2137"/>
    <w:rsid w:val="001B5CE8"/>
    <w:rsid w:val="001C1373"/>
    <w:rsid w:val="00213292"/>
    <w:rsid w:val="002225A3"/>
    <w:rsid w:val="00231436"/>
    <w:rsid w:val="002373DD"/>
    <w:rsid w:val="00237B58"/>
    <w:rsid w:val="00261C16"/>
    <w:rsid w:val="00270EC5"/>
    <w:rsid w:val="0029389C"/>
    <w:rsid w:val="002948E0"/>
    <w:rsid w:val="002A46CF"/>
    <w:rsid w:val="002F4C89"/>
    <w:rsid w:val="00301D45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55AB9"/>
    <w:rsid w:val="00370E01"/>
    <w:rsid w:val="00375DF8"/>
    <w:rsid w:val="00381781"/>
    <w:rsid w:val="00381A33"/>
    <w:rsid w:val="0038307F"/>
    <w:rsid w:val="00386AFB"/>
    <w:rsid w:val="003935DE"/>
    <w:rsid w:val="003B5DDE"/>
    <w:rsid w:val="003C1B58"/>
    <w:rsid w:val="003D5A0B"/>
    <w:rsid w:val="003D695F"/>
    <w:rsid w:val="003E62C1"/>
    <w:rsid w:val="003F453E"/>
    <w:rsid w:val="00421916"/>
    <w:rsid w:val="00457BE7"/>
    <w:rsid w:val="00483E1F"/>
    <w:rsid w:val="00497AB1"/>
    <w:rsid w:val="004B2DC4"/>
    <w:rsid w:val="004C0221"/>
    <w:rsid w:val="004C79B4"/>
    <w:rsid w:val="004F1FD5"/>
    <w:rsid w:val="00503CFC"/>
    <w:rsid w:val="00532A22"/>
    <w:rsid w:val="0056153C"/>
    <w:rsid w:val="005706C7"/>
    <w:rsid w:val="00573198"/>
    <w:rsid w:val="00575772"/>
    <w:rsid w:val="005939E2"/>
    <w:rsid w:val="005A1280"/>
    <w:rsid w:val="005A134E"/>
    <w:rsid w:val="005C0A3B"/>
    <w:rsid w:val="005C4457"/>
    <w:rsid w:val="005C62AF"/>
    <w:rsid w:val="005D6C14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31F3E"/>
    <w:rsid w:val="0085604F"/>
    <w:rsid w:val="00867FA6"/>
    <w:rsid w:val="00871968"/>
    <w:rsid w:val="00886267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3D68"/>
    <w:rsid w:val="00A773D1"/>
    <w:rsid w:val="00A801F1"/>
    <w:rsid w:val="00A84702"/>
    <w:rsid w:val="00A93C01"/>
    <w:rsid w:val="00A970D6"/>
    <w:rsid w:val="00AB1D1F"/>
    <w:rsid w:val="00AC7835"/>
    <w:rsid w:val="00AD64DA"/>
    <w:rsid w:val="00AF5185"/>
    <w:rsid w:val="00B07275"/>
    <w:rsid w:val="00B34480"/>
    <w:rsid w:val="00B37D6B"/>
    <w:rsid w:val="00B64F5D"/>
    <w:rsid w:val="00B66028"/>
    <w:rsid w:val="00B66D16"/>
    <w:rsid w:val="00B71E87"/>
    <w:rsid w:val="00BA42FE"/>
    <w:rsid w:val="00BA69F8"/>
    <w:rsid w:val="00BA7290"/>
    <w:rsid w:val="00BB1CEF"/>
    <w:rsid w:val="00BB2078"/>
    <w:rsid w:val="00BC24BD"/>
    <w:rsid w:val="00BD12E4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D1373C"/>
    <w:rsid w:val="00D3597F"/>
    <w:rsid w:val="00D5167D"/>
    <w:rsid w:val="00D61062"/>
    <w:rsid w:val="00D620D2"/>
    <w:rsid w:val="00D7562D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413F"/>
    <w:rsid w:val="00E21ACB"/>
    <w:rsid w:val="00E24F96"/>
    <w:rsid w:val="00E637C9"/>
    <w:rsid w:val="00E843AC"/>
    <w:rsid w:val="00E9631E"/>
    <w:rsid w:val="00EA3817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4466"/>
    <w:rsid w:val="00F82B07"/>
    <w:rsid w:val="00F84CA6"/>
    <w:rsid w:val="00F86535"/>
    <w:rsid w:val="00F876C2"/>
    <w:rsid w:val="00FA71F1"/>
    <w:rsid w:val="00FC0DFF"/>
    <w:rsid w:val="00FC3E20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390F1D8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6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1ACB5E-864D-4BC8-86BE-31C5EF9B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16</Pages>
  <Words>1755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Sarnecka</dc:creator>
  <cp:lastModifiedBy>Marta Tokarewicz</cp:lastModifiedBy>
  <cp:revision>4</cp:revision>
  <cp:lastPrinted>2021-08-20T09:09:00Z</cp:lastPrinted>
  <dcterms:created xsi:type="dcterms:W3CDTF">2021-08-20T07:57:00Z</dcterms:created>
  <dcterms:modified xsi:type="dcterms:W3CDTF">2021-08-20T09:21:00Z</dcterms:modified>
</cp:coreProperties>
</file>