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970" w:rsidRDefault="000D7970" w:rsidP="008A20F6">
      <w:pPr>
        <w:widowControl w:val="0"/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………………………………………..</w:t>
      </w:r>
    </w:p>
    <w:p w:rsidR="000D7970" w:rsidRDefault="000D7970" w:rsidP="008A20F6">
      <w:pPr>
        <w:widowControl w:val="0"/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      Imię i nazwisko kandydata </w:t>
      </w:r>
    </w:p>
    <w:p w:rsidR="000D7970" w:rsidRDefault="000D7970" w:rsidP="000D7970">
      <w:pPr>
        <w:widowControl w:val="0"/>
        <w:tabs>
          <w:tab w:val="left" w:pos="506"/>
        </w:tabs>
        <w:spacing w:after="0" w:line="360" w:lineRule="auto"/>
        <w:ind w:left="60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</w:p>
    <w:p w:rsidR="000D7970" w:rsidRDefault="000D7970" w:rsidP="000D7970">
      <w:pPr>
        <w:widowControl w:val="0"/>
        <w:tabs>
          <w:tab w:val="left" w:pos="506"/>
        </w:tabs>
        <w:spacing w:after="0" w:line="360" w:lineRule="auto"/>
        <w:ind w:left="60"/>
        <w:jc w:val="center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</w:p>
    <w:p w:rsidR="000D7970" w:rsidRPr="000D7970" w:rsidRDefault="000D7970" w:rsidP="000D7970">
      <w:pPr>
        <w:widowControl w:val="0"/>
        <w:tabs>
          <w:tab w:val="left" w:pos="506"/>
        </w:tabs>
        <w:spacing w:after="0" w:line="360" w:lineRule="auto"/>
        <w:ind w:left="60"/>
        <w:jc w:val="center"/>
        <w:rPr>
          <w:rFonts w:ascii="Times New Roman" w:eastAsia="Segoe UI" w:hAnsi="Times New Roman" w:cs="Times New Roman"/>
          <w:b/>
          <w:color w:val="000000"/>
          <w:spacing w:val="-10"/>
          <w:sz w:val="28"/>
          <w:szCs w:val="28"/>
          <w:lang w:eastAsia="pl-PL"/>
        </w:rPr>
      </w:pPr>
      <w:r w:rsidRPr="000D7970">
        <w:rPr>
          <w:rFonts w:ascii="Times New Roman" w:eastAsia="Segoe UI" w:hAnsi="Times New Roman" w:cs="Times New Roman"/>
          <w:b/>
          <w:color w:val="000000"/>
          <w:spacing w:val="-10"/>
          <w:sz w:val="28"/>
          <w:szCs w:val="28"/>
          <w:lang w:eastAsia="pl-PL"/>
        </w:rPr>
        <w:t xml:space="preserve">EGZAMIN KONKURSOWY DLA KANDYDATÓW NA STANOWISKO ASYSTENTA SĘDZIEGO W SĄDZIE REJONOWYM W BIAŁOGARDZIE </w:t>
      </w:r>
    </w:p>
    <w:p w:rsidR="000D7970" w:rsidRDefault="000D7970" w:rsidP="000D7970">
      <w:pPr>
        <w:widowControl w:val="0"/>
        <w:tabs>
          <w:tab w:val="left" w:pos="506"/>
        </w:tabs>
        <w:spacing w:after="0" w:line="360" w:lineRule="auto"/>
        <w:ind w:left="60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</w:p>
    <w:p w:rsidR="000D7970" w:rsidRDefault="000D7970" w:rsidP="000D7970">
      <w:pPr>
        <w:widowControl w:val="0"/>
        <w:tabs>
          <w:tab w:val="left" w:pos="506"/>
        </w:tabs>
        <w:spacing w:after="0" w:line="360" w:lineRule="auto"/>
        <w:ind w:left="60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Pouczenie: </w:t>
      </w:r>
    </w:p>
    <w:p w:rsidR="000D7970" w:rsidRDefault="000D7970" w:rsidP="000D7970">
      <w:pPr>
        <w:pStyle w:val="Akapitzlist"/>
        <w:widowControl w:val="0"/>
        <w:numPr>
          <w:ilvl w:val="0"/>
          <w:numId w:val="3"/>
        </w:numPr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Każdy zdający otrzymuje jeden test egzaminacyjny, zawarty na stronach, opieczętowany pieczęcią Sądu Rejonowego w Białogardzie. Kandydat podpisuje test imieniem i nazwiskiem w nagłówku pierwszej </w:t>
      </w:r>
      <w:r w:rsidR="00483E1F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strony; </w:t>
      </w:r>
    </w:p>
    <w:p w:rsidR="000D7970" w:rsidRDefault="000D7970" w:rsidP="000D7970">
      <w:pPr>
        <w:pStyle w:val="Akapitzlist"/>
        <w:widowControl w:val="0"/>
        <w:numPr>
          <w:ilvl w:val="0"/>
          <w:numId w:val="3"/>
        </w:numPr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Przed przystąpieniem do rozwiązywania testu należy sprawdzić, </w:t>
      </w:r>
      <w:r w:rsidR="005C4457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c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zy test</w:t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 zawiera wszystkie kolejno ponumerowane kart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y</w:t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 od 1 do </w:t>
      </w:r>
      <w:r w:rsidR="00DA46FE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16</w:t>
      </w:r>
      <w:r w:rsidR="005C4457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. W przypadku braku jakiekolwiek karty należy ten fakt zgłosić komisji konkursowej; </w:t>
      </w:r>
    </w:p>
    <w:p w:rsidR="005C4457" w:rsidRPr="000B191F" w:rsidRDefault="005C4457" w:rsidP="000B191F">
      <w:pPr>
        <w:pStyle w:val="Akapitzlist"/>
        <w:widowControl w:val="0"/>
        <w:numPr>
          <w:ilvl w:val="0"/>
          <w:numId w:val="3"/>
        </w:numPr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Praca konkursowa składa się z dwóch części: testu obejmującego 36 pytań </w:t>
      </w:r>
      <w:r w:rsidR="001144EF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br/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z zakresu prawa cywilnego i karnego, oraz z pracy pisemnej wybranej przez kandydata na jeden z dwóch tematów z zakres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u prawa cywilnego </w:t>
      </w:r>
      <w:r w:rsidR="000B191F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i </w:t>
      </w:r>
      <w:r w:rsidRPr="000B191F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karnego; </w:t>
      </w:r>
    </w:p>
    <w:p w:rsidR="005C4457" w:rsidRDefault="005C4457" w:rsidP="000D7970">
      <w:pPr>
        <w:pStyle w:val="Akapitzlist"/>
        <w:widowControl w:val="0"/>
        <w:numPr>
          <w:ilvl w:val="0"/>
          <w:numId w:val="3"/>
        </w:numPr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Część testowa zestawu składa się z 36 pytań jednokrotnego wyboru. Za każdą prawidłową odpowi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edź kandydat otrzymuje 1 punkt;</w:t>
      </w:r>
    </w:p>
    <w:p w:rsidR="005C4457" w:rsidRDefault="000B191F" w:rsidP="000D7970">
      <w:pPr>
        <w:pStyle w:val="Akapitzlist"/>
        <w:widowControl w:val="0"/>
        <w:numPr>
          <w:ilvl w:val="0"/>
          <w:numId w:val="3"/>
        </w:numPr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P</w:t>
      </w:r>
      <w:r w:rsidR="005C4457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racę pisemną komisja ocenia w skali od 0 do 9 punktów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;</w:t>
      </w:r>
      <w:r w:rsidR="005C4457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 </w:t>
      </w:r>
    </w:p>
    <w:p w:rsidR="005C4457" w:rsidRDefault="005C4457" w:rsidP="000D7970">
      <w:pPr>
        <w:pStyle w:val="Akapitzlist"/>
        <w:widowControl w:val="0"/>
        <w:numPr>
          <w:ilvl w:val="0"/>
          <w:numId w:val="3"/>
        </w:numPr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Odpowiedzi prawidłowe należy zaznaczyć poprzez postawienie znaku x w kratce obok wybranej odpowiedzi. W przypadku błędnego zaznaczenia odpowiedzi, </w:t>
      </w:r>
      <w:r w:rsidR="001144EF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br/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w celu jej anulowania należy kwadrat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 błę</w:t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dnie zaznaczony otoczyć kółkiem </w:t>
      </w:r>
      <w:r w:rsidR="001144EF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br/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i parafować sk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rótem podpisu, a następnie zaznaczy</w:t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ć prawi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d</w:t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łową odpowiedź poprze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z postawienie</w:t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 znaku x we właściwej kratce; </w:t>
      </w:r>
    </w:p>
    <w:p w:rsidR="005C4457" w:rsidRDefault="005C4457" w:rsidP="000D7970">
      <w:pPr>
        <w:pStyle w:val="Akapitzlist"/>
        <w:widowControl w:val="0"/>
        <w:numPr>
          <w:ilvl w:val="0"/>
          <w:numId w:val="3"/>
        </w:numPr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Konkurs trwa 90 minut. </w:t>
      </w:r>
    </w:p>
    <w:p w:rsidR="005C4457" w:rsidRDefault="005C4457" w:rsidP="005C4457">
      <w:pPr>
        <w:pStyle w:val="Akapitzlist"/>
        <w:widowControl w:val="0"/>
        <w:tabs>
          <w:tab w:val="left" w:pos="506"/>
        </w:tabs>
        <w:spacing w:after="0" w:line="360" w:lineRule="auto"/>
        <w:ind w:left="420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</w:p>
    <w:p w:rsidR="005C4457" w:rsidRPr="000D7970" w:rsidRDefault="005C4457" w:rsidP="005C4457">
      <w:pPr>
        <w:pStyle w:val="Akapitzlist"/>
        <w:widowControl w:val="0"/>
        <w:tabs>
          <w:tab w:val="left" w:pos="506"/>
        </w:tabs>
        <w:spacing w:after="0" w:line="360" w:lineRule="auto"/>
        <w:ind w:left="420"/>
        <w:jc w:val="center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Powodzenia </w:t>
      </w:r>
      <w:r w:rsidRPr="005C4457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sym w:font="Wingdings" w:char="F04A"/>
      </w:r>
    </w:p>
    <w:p w:rsidR="000D7970" w:rsidRDefault="000D7970" w:rsidP="000D7970">
      <w:pPr>
        <w:widowControl w:val="0"/>
        <w:tabs>
          <w:tab w:val="left" w:pos="506"/>
        </w:tabs>
        <w:spacing w:after="0" w:line="360" w:lineRule="auto"/>
        <w:ind w:left="60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</w:p>
    <w:p w:rsidR="0007285C" w:rsidRDefault="0007285C" w:rsidP="005D6C14">
      <w:pPr>
        <w:widowControl w:val="0"/>
        <w:tabs>
          <w:tab w:val="left" w:pos="506"/>
        </w:tabs>
        <w:spacing w:after="0" w:line="360" w:lineRule="auto"/>
        <w:ind w:left="60"/>
        <w:jc w:val="center"/>
        <w:rPr>
          <w:rFonts w:ascii="Times New Roman" w:eastAsia="Segoe UI" w:hAnsi="Times New Roman" w:cs="Times New Roman"/>
          <w:b/>
          <w:color w:val="000000"/>
          <w:spacing w:val="-10"/>
          <w:sz w:val="32"/>
          <w:szCs w:val="32"/>
          <w:lang w:eastAsia="pl-PL"/>
        </w:rPr>
      </w:pPr>
    </w:p>
    <w:p w:rsidR="000D7970" w:rsidRPr="005D6C14" w:rsidRDefault="005D6C14" w:rsidP="005D6C14">
      <w:pPr>
        <w:widowControl w:val="0"/>
        <w:tabs>
          <w:tab w:val="left" w:pos="506"/>
        </w:tabs>
        <w:spacing w:after="0" w:line="360" w:lineRule="auto"/>
        <w:ind w:left="60"/>
        <w:jc w:val="center"/>
        <w:rPr>
          <w:rFonts w:ascii="Times New Roman" w:eastAsia="Segoe UI" w:hAnsi="Times New Roman" w:cs="Times New Roman"/>
          <w:b/>
          <w:color w:val="000000"/>
          <w:spacing w:val="-10"/>
          <w:sz w:val="32"/>
          <w:szCs w:val="32"/>
          <w:lang w:eastAsia="pl-PL"/>
        </w:rPr>
      </w:pPr>
      <w:r w:rsidRPr="005D6C14">
        <w:rPr>
          <w:rFonts w:ascii="Times New Roman" w:eastAsia="Segoe UI" w:hAnsi="Times New Roman" w:cs="Times New Roman"/>
          <w:b/>
          <w:color w:val="000000"/>
          <w:spacing w:val="-10"/>
          <w:sz w:val="32"/>
          <w:szCs w:val="32"/>
          <w:lang w:eastAsia="pl-PL"/>
        </w:rPr>
        <w:lastRenderedPageBreak/>
        <w:t>TEST</w:t>
      </w:r>
    </w:p>
    <w:p w:rsidR="000D7970" w:rsidRDefault="000D7970" w:rsidP="005C4457">
      <w:pPr>
        <w:widowControl w:val="0"/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</w:p>
    <w:p w:rsidR="008944BE" w:rsidRDefault="008944BE" w:rsidP="008944BE">
      <w:pPr>
        <w:pStyle w:val="Tekstpodstawowy1"/>
        <w:shd w:val="clear" w:color="auto" w:fill="auto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A714B" w:rsidRDefault="00EA714B" w:rsidP="00EA714B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 postępowaniu cywilnym wniosek o doręczenie wyroku z uzasadnieniem nieopłacony, złożony przez adwokata lub radcę prawnego: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□ sąd odrzuca jeżeli braku w zakresie opłaty nie usunięto mimo wezwania,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□   sąd zwraca bez wzywania do uzupełnienia opłaty,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□  sąd zwraca jeżeli braku w zakresie opłaty nie usunięto mimo wezwania.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A714B" w:rsidRDefault="00EA714B" w:rsidP="00EA714B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Na postanowienie sądu pierwszej instancji o podjęciu zawieszonego postępowania w procesie cywilnym: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przysługuje zażalenie do sądu drugiej instancji,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przysługuje zażalenie do innego składu sądu pierwszej instancji,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zażalenie nie przysługuje.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A714B" w:rsidRDefault="00EA714B" w:rsidP="00EA714B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Skarga kasacyjna w postepowaniu cywilnym jest dopuszczalna w sprawach: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□  o rozwód, o separację, o alimenty, 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o czynsz najmu lub dzierżawy, w których wartość przedmiotu zaskarżenia jest wyższa niż pięćdziesiąt tysięcy złotych,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o stwierdzenie nabycia własności nieruchomości przez zasiedzenie.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A714B" w:rsidRDefault="00EA714B" w:rsidP="00EA714B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 sprawie o zobowiązanie osoby stosującej przemoc domową do opuszczenia wspólnie zajmowanego mieszkania i jego bezpośredniego otoczenia: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sąd orzeka po przeprowadzeniu rozprawy,</w:t>
      </w:r>
    </w:p>
    <w:p w:rsidR="00EA714B" w:rsidRDefault="00A753F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□  </w:t>
      </w:r>
      <w:r w:rsidR="00EA714B">
        <w:rPr>
          <w:rFonts w:ascii="Times New Roman" w:hAnsi="Times New Roman"/>
          <w:sz w:val="28"/>
          <w:szCs w:val="28"/>
        </w:rPr>
        <w:t xml:space="preserve">sąd może orzec na posiedzeniu niejawnym jeżeli po złożeniu przez strony pism procesowych i dokumentów, mając na względzie całokształt przytoczonych twierdzeń i zgłoszonych wniosków dowodowych, sąd uzna, </w:t>
      </w:r>
      <w:r w:rsidR="00EA714B">
        <w:rPr>
          <w:rFonts w:ascii="Times New Roman" w:hAnsi="Times New Roman"/>
          <w:sz w:val="28"/>
          <w:szCs w:val="28"/>
        </w:rPr>
        <w:lastRenderedPageBreak/>
        <w:t>że przeprowadzenie rozprawy nie jest konieczne, a żadna ze stron nie wniosła o rozpoznanie sprawy na rozprawie,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sąd może orzec na posiedzeniu niejawnym nawet jeżeli strona wniosła o rozpoznanie sprawy na rozprawie.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A714B" w:rsidRDefault="00EA714B" w:rsidP="00EA714B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 świetle przepisów kodeksu postępowania cywilnego zajęcie wierzytelności z rachunku bankowego dłużnika jest dokonane z chwilą doręczenia bankowi zawiadomienia o zakazie wypłat z tego rachunku i: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obejmuje również kwoty, których nie było na rachunku bankowym w chwili jego zajęcia, a zostały wpłacone na ten rachunek po dokonaniu zajęcia;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 nie obejmuje kwot, których nie było na rachunku bankowym w chwili jego zajęcia, a zostały wpłacone na ten rachunek po dokonaniu zajęcia,</w:t>
      </w:r>
    </w:p>
    <w:p w:rsidR="00EA714B" w:rsidRDefault="00A753F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□ </w:t>
      </w:r>
      <w:r w:rsidR="00EA714B">
        <w:rPr>
          <w:rFonts w:ascii="Times New Roman" w:hAnsi="Times New Roman"/>
          <w:sz w:val="28"/>
          <w:szCs w:val="28"/>
        </w:rPr>
        <w:t>obejmuje również kwoty, które zostały wypłacone posiadaczowi rachunku w terminie 3 dni przed doręczeniem bankowi zawiadomienia o zakazie wypłat.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A714B" w:rsidRDefault="00EA714B" w:rsidP="00EA714B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Wkład wspólnika spółki cywilnej: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może polegać na wniesieniu do spółki własności, lecz nie może polegać na świadczeniu usług,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może polegać na świadczeniu usług, lecz nie może polegać na wniesieniu do spółki własności,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może polegać na wniesieniu do spółki własności albo na świadczeniu usług.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A714B" w:rsidRDefault="00EA714B" w:rsidP="00EA714B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Przy przewozie osób, za bagaż, który podróżny przewozi ze sobą, przewoźnik: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ponosi odpowiedzialność tylko wtedy, gdy szkoda wynikła z winy umyślnej lub rażącego niedbalstwa przewoźnika,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□  ponosi odpowiedzialność, z wyjątkiem sytuacji gdy szkoda wynikła z winy osób trzecich, za których działanie lub zaniechanie przewoźnik nie ponosi odpowiedzialności,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ponosi odpowiedzialność według zasad przewidzianych dla przewozu rzeczy.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A714B" w:rsidRDefault="00EA714B" w:rsidP="00EA714B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 braku zgody większości współwłaścicieli na dokonanie czynności zwykłego zarządu rzeczą wspólną: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każdy ze współwłaścicieli może żądać upoważnienia sądowego do dokonania czynności,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tylko właściciele, których udziały wynoszą co najmniej połowę mogą żądać upoważnienia sądowego do dokonania czynności,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kodeks cywilny nie przewiduje możliwości żądania upoważnienia sądowego do dokonania czynności zwykłego zarządu rzeczą wspólną w braku zgody większości współwłaścicieli na dokonanie takiej czynności.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A714B" w:rsidRDefault="00EA714B" w:rsidP="00EA714B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Uprawnienie do żądania zniesienia współwłasności: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może być wyłączone przez czynność prawną,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nie może być wyłączone przez czynność prawną,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może być wyłączone tylko na mocy orzeczenia sądowego.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A714B" w:rsidRDefault="00EA714B" w:rsidP="00EA714B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Jeżeli wierzytelność jest stwierdzona pismem: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przelew tej wierzytelności powinien być również stwierdzony pismem,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przepisy kodeksu cywilnego nie stawiają żadnych wymogów co do formy przelewu tej wierzytelności,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przelew tej wierzytelności powinien być w formie pisemnej pod rygorem nieważności.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A753FB" w:rsidRDefault="00A753F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A714B" w:rsidRDefault="00EA714B" w:rsidP="00EA714B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Odroczenie wykonania zobowiązania udzielone przez sąd w postępowaniu cywilnym:</w:t>
      </w:r>
    </w:p>
    <w:p w:rsidR="00EA714B" w:rsidRDefault="00EA714B" w:rsidP="00EA714B">
      <w:pPr>
        <w:pStyle w:val="Akapitzlist"/>
        <w:spacing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□  wyłącza potrącenie,</w:t>
      </w:r>
    </w:p>
    <w:p w:rsidR="00EA714B" w:rsidRDefault="00EA714B" w:rsidP="00EA714B">
      <w:pPr>
        <w:pStyle w:val="Akapitzlist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□  nie wyłącza potrącenia,</w:t>
      </w:r>
    </w:p>
    <w:p w:rsidR="00EA714B" w:rsidRDefault="00EA714B" w:rsidP="00EA714B">
      <w:pPr>
        <w:pStyle w:val="Akapitzlist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□  wyłącza potrącenie w przypadku wierzytelności wynikających z czynów           </w:t>
      </w:r>
    </w:p>
    <w:p w:rsidR="00EA714B" w:rsidRDefault="00EA714B" w:rsidP="00EA714B">
      <w:pPr>
        <w:pStyle w:val="Akapitzlist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niedozwolonych.</w:t>
      </w:r>
    </w:p>
    <w:p w:rsidR="00EA714B" w:rsidRDefault="00EA714B" w:rsidP="00EA714B">
      <w:pPr>
        <w:pStyle w:val="Akapitzlist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EA714B" w:rsidRDefault="00EA714B" w:rsidP="00EA714B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Kto spełnia świadczenie z gry lub zakładu:</w:t>
      </w:r>
    </w:p>
    <w:p w:rsidR="00EA714B" w:rsidRDefault="00EA714B" w:rsidP="00EA714B">
      <w:pPr>
        <w:pStyle w:val="Akapitzlist"/>
        <w:spacing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□  nie może żądać zwrotu, chyba że gra lub zakład były zakazane albo                    </w:t>
      </w:r>
    </w:p>
    <w:p w:rsidR="00EA714B" w:rsidRDefault="00EA714B" w:rsidP="00EA714B">
      <w:pPr>
        <w:pStyle w:val="Akapitzlist"/>
        <w:spacing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nierzetelne,</w:t>
      </w:r>
    </w:p>
    <w:p w:rsidR="00EA714B" w:rsidRDefault="00EA714B" w:rsidP="00EA714B">
      <w:pPr>
        <w:pStyle w:val="Akapitzlist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□  nie może żądać zwrotu, bez względu na ich rzetelność i zgodność z </w:t>
      </w:r>
    </w:p>
    <w:p w:rsidR="00EA714B" w:rsidRDefault="00EA714B" w:rsidP="00EA714B">
      <w:pPr>
        <w:pStyle w:val="Akapitzlist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przepisami,</w:t>
      </w:r>
    </w:p>
    <w:p w:rsidR="00EA714B" w:rsidRDefault="00EA714B" w:rsidP="00EA714B">
      <w:pPr>
        <w:pStyle w:val="Akapitzlist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□  może żądać zwrotu, chyba że gra lub zakład były zakazane albo </w:t>
      </w:r>
    </w:p>
    <w:p w:rsidR="00EA714B" w:rsidRDefault="00EA714B" w:rsidP="00EA714B">
      <w:pPr>
        <w:pStyle w:val="Akapitzlist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nierzetelne.</w:t>
      </w:r>
    </w:p>
    <w:p w:rsidR="00EA714B" w:rsidRDefault="00EA714B" w:rsidP="00EA714B">
      <w:pPr>
        <w:pStyle w:val="Akapitzlist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EA714B" w:rsidRDefault="00EA714B" w:rsidP="00EA714B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Budynki lub inne urządzenia wzniesione na gruncie Skarbu Państwa przez wieczystego użytkownika: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stanowią jego własność,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stanowią własność Skarbu Państwa,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□  stanowią własność Skarbu Państwa o ile w umowie o oddanie gruntu w            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wieczyste użytkowanie nie postanowiono inaczej.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A714B" w:rsidRDefault="00EA714B" w:rsidP="00EA714B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Jeżeli powództwo jest wytoczone przez prokuratora na rzecz oznaczonej osoby: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przesłuchuje się w charakterze strony powodowej tę osobę, chociażby nie przystąpiła ona do sprawy,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przesłuchuje się w charakterze strony powodowej tę osobę tylko wtedy, gdy przystąpiła ona do sprawy,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nie przeprowadza się dowodu z przesłuchania strony powodowej.</w:t>
      </w:r>
    </w:p>
    <w:p w:rsidR="00EA714B" w:rsidRDefault="00EA714B" w:rsidP="00EA714B">
      <w:pPr>
        <w:pStyle w:val="Akapitzlist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A714B" w:rsidRDefault="00EA714B" w:rsidP="00EA714B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Sąd cywilny może rozłożyć na raty zasądzone świadczenie: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w każdym przypadku,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w szczególnie uzasadnionych przypadkach,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 tylko na wniosek strony postępowania.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A714B" w:rsidRDefault="00EA714B" w:rsidP="00EA714B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 toku postępowania o stwierdzenie nabycia spadku, zezwolenie na dokonanie czynności przekraczającej zakres zwykłego zarządu majątkiem dziecka w postaci odrzucenia spadku, wydaje: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sąd opiekuńczy właściwy dla ostatniego miejsca zwykłego pobytu spadkodawcy,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sąd spadku,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sąd opiekuńczy właściwy dla miejsca zamieszkania dziecka.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A714B" w:rsidRDefault="00EA714B" w:rsidP="00EA714B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Jeżeli z treści wniosku i dołączonych dokumentów w postępowaniu wieczystoksięgowym wynika, że nastąpiła zmiana prawa własności: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cofnięcie wniosku o wpis tego prawa jest niedopuszczalne,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cofnięcie wniosku o wpis tego prawa jest dopuszczalne,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cofnięcie wniosku o wpis tego prawa jest dopuszczalne za zgodą uczestników postępowania.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A714B" w:rsidRDefault="00EA714B" w:rsidP="00EA714B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 postanowieniu o zawieszeniu postępowania w postępowaniu cywilnym: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wskazuje się przepis stanowiący podstawę prawną rozstrzygnięcia,</w:t>
      </w:r>
    </w:p>
    <w:p w:rsidR="00EA714B" w:rsidRDefault="00EA714B" w:rsidP="00EA714B">
      <w:pPr>
        <w:pStyle w:val="Akapitzlist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nie wskazuje się przepisu stanowiącego podstawę prawną rozstrzygnięcia,</w:t>
      </w:r>
    </w:p>
    <w:p w:rsidR="00EA714B" w:rsidRDefault="00EA714B" w:rsidP="00A753FB">
      <w:pPr>
        <w:spacing w:line="360" w:lineRule="auto"/>
        <w:ind w:left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nie wskazuje się przepisu stanowiącego podstawę prawną rozstrzygnięcia jeżeli zawieszenie następuje z urzędu.</w:t>
      </w:r>
    </w:p>
    <w:p w:rsidR="00EA714B" w:rsidRDefault="00EA714B" w:rsidP="005E12EC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A714B" w:rsidRDefault="00EA714B" w:rsidP="005E12EC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E12EC" w:rsidRPr="00117C52" w:rsidRDefault="00117C52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lastRenderedPageBreak/>
        <w:t>19</w:t>
      </w:r>
      <w:r w:rsidR="008944BE" w:rsidRPr="00117C52">
        <w:rPr>
          <w:rFonts w:ascii="Times New Roman" w:hAnsi="Times New Roman" w:cs="Times New Roman"/>
          <w:sz w:val="28"/>
          <w:szCs w:val="28"/>
        </w:rPr>
        <w:t xml:space="preserve">. </w:t>
      </w:r>
      <w:r w:rsidR="005E12EC" w:rsidRPr="00117C52">
        <w:rPr>
          <w:rFonts w:ascii="Times New Roman" w:hAnsi="Times New Roman" w:cs="Times New Roman"/>
          <w:sz w:val="28"/>
          <w:szCs w:val="28"/>
        </w:rPr>
        <w:t>Na zasadach określonych w kodeksie karnym odpowiada ten, kto popełnia jakikolwiek czyn zabroniony po ukończeniu :</w:t>
      </w:r>
    </w:p>
    <w:p w:rsidR="005E12EC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□  15 lat;</w:t>
      </w:r>
    </w:p>
    <w:p w:rsidR="005E12EC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□  17 lat</w:t>
      </w:r>
    </w:p>
    <w:p w:rsidR="005E12EC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 xml:space="preserve">□  18 lat. </w:t>
      </w:r>
    </w:p>
    <w:p w:rsidR="008944BE" w:rsidRPr="00117C52" w:rsidRDefault="008944BE" w:rsidP="00A753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12EC" w:rsidRPr="00117C52" w:rsidRDefault="00117C52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20</w:t>
      </w:r>
      <w:r w:rsidR="003463BD" w:rsidRPr="00117C52">
        <w:rPr>
          <w:rFonts w:ascii="Times New Roman" w:hAnsi="Times New Roman" w:cs="Times New Roman"/>
          <w:sz w:val="28"/>
          <w:szCs w:val="28"/>
        </w:rPr>
        <w:t xml:space="preserve">. </w:t>
      </w:r>
      <w:r w:rsidR="005E12EC" w:rsidRPr="00117C52">
        <w:rPr>
          <w:rFonts w:ascii="Times New Roman" w:hAnsi="Times New Roman" w:cs="Times New Roman"/>
          <w:sz w:val="28"/>
          <w:szCs w:val="28"/>
        </w:rPr>
        <w:t>W sprawach o przestępstwa ścigane z oskarżenia publicznego udział prokuratora na rozprawie jest obowiązkowy :</w:t>
      </w:r>
    </w:p>
    <w:p w:rsidR="005E12EC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□  w każdej sprawie;</w:t>
      </w:r>
    </w:p>
    <w:p w:rsidR="005E12EC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□  w sprawie w której postepowanie przygotowawcze zakończyło się w formie dochodzenia;</w:t>
      </w:r>
    </w:p>
    <w:p w:rsidR="008944BE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□  w sprawie w której postepowanie przygotowawcze zakończyło się w formie śledztwa.</w:t>
      </w:r>
    </w:p>
    <w:p w:rsidR="003463BD" w:rsidRPr="00117C52" w:rsidRDefault="003463BD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5E12EC" w:rsidRPr="00117C52" w:rsidRDefault="00117C52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21</w:t>
      </w:r>
      <w:r w:rsidR="008944BE" w:rsidRPr="00117C52">
        <w:rPr>
          <w:rFonts w:ascii="Times New Roman" w:hAnsi="Times New Roman" w:cs="Times New Roman"/>
          <w:sz w:val="28"/>
          <w:szCs w:val="28"/>
        </w:rPr>
        <w:t>.</w:t>
      </w:r>
      <w:r w:rsidR="0007285C" w:rsidRPr="00117C52">
        <w:rPr>
          <w:rFonts w:ascii="Times New Roman" w:hAnsi="Times New Roman" w:cs="Times New Roman"/>
          <w:sz w:val="28"/>
          <w:szCs w:val="28"/>
        </w:rPr>
        <w:t xml:space="preserve"> </w:t>
      </w:r>
      <w:r w:rsidR="005E12EC" w:rsidRPr="00117C52">
        <w:rPr>
          <w:rFonts w:ascii="Times New Roman" w:hAnsi="Times New Roman" w:cs="Times New Roman"/>
          <w:sz w:val="28"/>
          <w:szCs w:val="28"/>
        </w:rPr>
        <w:t>Termin do wniesienia apelacji w sprawie o przestępstwo rozpoznanej w trybie przyspieszonym wynosi:</w:t>
      </w:r>
    </w:p>
    <w:p w:rsidR="005E12EC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 xml:space="preserve">□ 3 dni od dnia otrzymania odpisu wyroku wraz z jego pisemnym uzasadnieniem </w:t>
      </w:r>
    </w:p>
    <w:p w:rsidR="005E12EC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□ 7 dni od dnia otrzymania odpisu wyroku wraz z jego pisemnym uzasadnieniem</w:t>
      </w:r>
    </w:p>
    <w:p w:rsidR="005E12EC" w:rsidRPr="00117C52" w:rsidRDefault="00A753FB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14 </w:t>
      </w:r>
      <w:r w:rsidR="005E12EC" w:rsidRPr="00117C52">
        <w:rPr>
          <w:rFonts w:ascii="Times New Roman" w:hAnsi="Times New Roman" w:cs="Times New Roman"/>
          <w:sz w:val="28"/>
          <w:szCs w:val="28"/>
        </w:rPr>
        <w:t>dni od dnia otrzymania odpisu wyroku wraz z jego pisemnym uzasadnieniem.</w:t>
      </w:r>
    </w:p>
    <w:p w:rsidR="0007285C" w:rsidRPr="00117C52" w:rsidRDefault="0007285C" w:rsidP="00A753FB">
      <w:p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5E12EC" w:rsidRPr="00117C52" w:rsidRDefault="00117C52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22</w:t>
      </w:r>
      <w:r w:rsidR="008944BE" w:rsidRPr="00117C52">
        <w:rPr>
          <w:rFonts w:ascii="Times New Roman" w:hAnsi="Times New Roman" w:cs="Times New Roman"/>
          <w:sz w:val="28"/>
          <w:szCs w:val="28"/>
        </w:rPr>
        <w:t>.</w:t>
      </w:r>
      <w:r w:rsidR="0007285C" w:rsidRPr="00117C52">
        <w:rPr>
          <w:rFonts w:ascii="Times New Roman" w:hAnsi="Times New Roman" w:cs="Times New Roman"/>
          <w:sz w:val="28"/>
          <w:szCs w:val="28"/>
        </w:rPr>
        <w:t xml:space="preserve"> </w:t>
      </w:r>
      <w:r w:rsidR="005E12EC" w:rsidRPr="00117C52">
        <w:rPr>
          <w:rFonts w:ascii="Times New Roman" w:hAnsi="Times New Roman" w:cs="Times New Roman"/>
          <w:sz w:val="28"/>
          <w:szCs w:val="28"/>
        </w:rPr>
        <w:t>Pokrzywdzony w sprawie o wykroczenie może działać w sprawie jako oskarżyciel posiłkowy gdy złoży takie oświadczenie:</w:t>
      </w:r>
    </w:p>
    <w:p w:rsidR="005E12EC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lastRenderedPageBreak/>
        <w:t>□ do czasu rozpoczęcia przewodu sądowego na pierwszej rozprawie głównej;</w:t>
      </w:r>
    </w:p>
    <w:p w:rsidR="005E12EC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□ w terminie 7 dni od zawiadomienia go przez sąd o wyznaczeniu rozprawy głównej;</w:t>
      </w:r>
    </w:p>
    <w:p w:rsidR="005E12EC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□ w terminie 7 dni od zawiadomienia  go przez oskarżyciela publicznego o przesłaniu do sądu wniosku o ukaranie.</w:t>
      </w:r>
    </w:p>
    <w:p w:rsidR="00177964" w:rsidRPr="00117C52" w:rsidRDefault="00177964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5E12EC" w:rsidRPr="00117C52" w:rsidRDefault="00117C52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23</w:t>
      </w:r>
      <w:r w:rsidR="007C4EC7" w:rsidRPr="00117C52">
        <w:rPr>
          <w:rFonts w:ascii="Times New Roman" w:hAnsi="Times New Roman" w:cs="Times New Roman"/>
          <w:sz w:val="28"/>
          <w:szCs w:val="28"/>
        </w:rPr>
        <w:t>.</w:t>
      </w:r>
      <w:r w:rsidR="0007285C" w:rsidRPr="00117C52">
        <w:rPr>
          <w:rFonts w:ascii="Times New Roman" w:hAnsi="Times New Roman" w:cs="Times New Roman"/>
          <w:sz w:val="28"/>
          <w:szCs w:val="28"/>
        </w:rPr>
        <w:t xml:space="preserve"> </w:t>
      </w:r>
      <w:r w:rsidR="005E12EC" w:rsidRPr="00117C52">
        <w:rPr>
          <w:rFonts w:ascii="Times New Roman" w:hAnsi="Times New Roman" w:cs="Times New Roman"/>
          <w:sz w:val="28"/>
          <w:szCs w:val="28"/>
        </w:rPr>
        <w:t>Każdorazowa przerwa w rozprawie karnej w sprawie o przestępstwo może trwać najdłużej:</w:t>
      </w:r>
    </w:p>
    <w:p w:rsidR="005E12EC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□ 28 dni,</w:t>
      </w:r>
    </w:p>
    <w:p w:rsidR="005E12EC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□ 36 dni,</w:t>
      </w:r>
    </w:p>
    <w:p w:rsidR="005E12EC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□ 42 dni ,</w:t>
      </w:r>
    </w:p>
    <w:p w:rsidR="007B420B" w:rsidRPr="00117C52" w:rsidRDefault="007B420B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5E12EC" w:rsidRPr="00117C52" w:rsidRDefault="00117C52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24</w:t>
      </w:r>
      <w:r w:rsidR="00893F15" w:rsidRPr="00117C52">
        <w:rPr>
          <w:rFonts w:ascii="Times New Roman" w:hAnsi="Times New Roman" w:cs="Times New Roman"/>
          <w:sz w:val="28"/>
          <w:szCs w:val="28"/>
        </w:rPr>
        <w:t xml:space="preserve">. </w:t>
      </w:r>
      <w:r w:rsidR="005E12EC" w:rsidRPr="00117C52">
        <w:rPr>
          <w:rFonts w:ascii="Times New Roman" w:hAnsi="Times New Roman" w:cs="Times New Roman"/>
          <w:sz w:val="28"/>
          <w:szCs w:val="28"/>
        </w:rPr>
        <w:t>Wniosek o uchylenie prawomocnego mandatu winien być złożony do sądu w terminie:</w:t>
      </w:r>
    </w:p>
    <w:p w:rsidR="005E12EC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 xml:space="preserve">□  7 dni od uprawomocnienia się mandatu;  </w:t>
      </w:r>
    </w:p>
    <w:p w:rsidR="005E12EC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□  14 dni od uprawomocnienia się mandatu;</w:t>
      </w:r>
    </w:p>
    <w:p w:rsidR="005E12EC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□  30 dni od uprawomocnienia się mandatu.</w:t>
      </w:r>
    </w:p>
    <w:p w:rsidR="00320DF9" w:rsidRPr="00117C52" w:rsidRDefault="00320DF9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5E12EC" w:rsidRPr="00117C52" w:rsidRDefault="00117C52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25</w:t>
      </w:r>
      <w:r w:rsidR="00893F15" w:rsidRPr="00117C52">
        <w:rPr>
          <w:rFonts w:ascii="Times New Roman" w:hAnsi="Times New Roman" w:cs="Times New Roman"/>
          <w:sz w:val="28"/>
          <w:szCs w:val="28"/>
        </w:rPr>
        <w:t xml:space="preserve">. </w:t>
      </w:r>
      <w:r w:rsidR="005E12EC" w:rsidRPr="00117C52">
        <w:rPr>
          <w:rFonts w:ascii="Times New Roman" w:hAnsi="Times New Roman" w:cs="Times New Roman"/>
          <w:sz w:val="28"/>
          <w:szCs w:val="28"/>
        </w:rPr>
        <w:t>Na zarządzenie o zwrocie wniosku o ukaranie z powodu jego braków formalnych:</w:t>
      </w:r>
    </w:p>
    <w:p w:rsidR="005E12EC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□  służy zażalenie do sądu okręgowego;</w:t>
      </w:r>
    </w:p>
    <w:p w:rsidR="005E12EC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□  służy zażalenie do tego sądu I instancji w  innym składzie osobowym;</w:t>
      </w:r>
    </w:p>
    <w:p w:rsidR="0007285C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□   zażalenie nie służy.</w:t>
      </w:r>
    </w:p>
    <w:p w:rsidR="00117C52" w:rsidRPr="00117C52" w:rsidRDefault="00117C52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5E12EC" w:rsidRPr="00117C52" w:rsidRDefault="00117C52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lastRenderedPageBreak/>
        <w:t>26</w:t>
      </w:r>
      <w:r w:rsidR="00A31ED3" w:rsidRPr="00117C52">
        <w:rPr>
          <w:rFonts w:ascii="Times New Roman" w:hAnsi="Times New Roman" w:cs="Times New Roman"/>
          <w:sz w:val="28"/>
          <w:szCs w:val="28"/>
        </w:rPr>
        <w:t>.</w:t>
      </w:r>
      <w:r w:rsidR="0007285C" w:rsidRPr="00117C52">
        <w:rPr>
          <w:rFonts w:ascii="Times New Roman" w:hAnsi="Times New Roman" w:cs="Times New Roman"/>
          <w:sz w:val="28"/>
          <w:szCs w:val="28"/>
        </w:rPr>
        <w:t xml:space="preserve"> </w:t>
      </w:r>
      <w:r w:rsidR="005E12EC" w:rsidRPr="00117C52">
        <w:rPr>
          <w:rFonts w:ascii="Times New Roman" w:hAnsi="Times New Roman" w:cs="Times New Roman"/>
          <w:sz w:val="28"/>
          <w:szCs w:val="28"/>
        </w:rPr>
        <w:t>Sąd nie może warunkowo zawiesić wykonania kary pozbawienia wolności jeżeli sprawca w czasie popełnienia przestępstwa :</w:t>
      </w:r>
    </w:p>
    <w:p w:rsidR="005E12EC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□  był skazany na karę ograniczenia wolności;</w:t>
      </w:r>
    </w:p>
    <w:p w:rsidR="005E12EC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 xml:space="preserve">□ był skazany na karę grzywny; </w:t>
      </w:r>
    </w:p>
    <w:p w:rsidR="007B420B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□ był skazany na karę pozbawienia wolności.</w:t>
      </w:r>
    </w:p>
    <w:p w:rsidR="007B420B" w:rsidRPr="00117C52" w:rsidRDefault="007B420B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5E12EC" w:rsidRPr="00117C52" w:rsidRDefault="00117C52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27</w:t>
      </w:r>
      <w:r w:rsidR="00A31ED3" w:rsidRPr="00117C52">
        <w:rPr>
          <w:rFonts w:ascii="Times New Roman" w:hAnsi="Times New Roman" w:cs="Times New Roman"/>
          <w:sz w:val="28"/>
          <w:szCs w:val="28"/>
        </w:rPr>
        <w:t>.</w:t>
      </w:r>
      <w:r w:rsidR="0007285C" w:rsidRPr="00117C52">
        <w:rPr>
          <w:rFonts w:ascii="Times New Roman" w:hAnsi="Times New Roman" w:cs="Times New Roman"/>
          <w:sz w:val="28"/>
          <w:szCs w:val="28"/>
        </w:rPr>
        <w:t xml:space="preserve"> </w:t>
      </w:r>
      <w:r w:rsidR="005E12EC" w:rsidRPr="00117C52">
        <w:rPr>
          <w:rFonts w:ascii="Times New Roman" w:hAnsi="Times New Roman" w:cs="Times New Roman"/>
          <w:sz w:val="28"/>
          <w:szCs w:val="28"/>
        </w:rPr>
        <w:t>Sąd  pierwszej instancji  właściwy do rozpoznania sprawy,  może  na wniosek prokuratora  na etapie postepowania przygotowawczego, przedłużyć  tymczasowe aresztowanie na okres, który łącznie nie może przekroczyć:</w:t>
      </w:r>
    </w:p>
    <w:p w:rsidR="005E12EC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□ 12 miesięcy;</w:t>
      </w:r>
    </w:p>
    <w:p w:rsidR="005E12EC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□  18 miesięcy</w:t>
      </w:r>
    </w:p>
    <w:p w:rsidR="00D9380F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□  24 miesiące.</w:t>
      </w:r>
    </w:p>
    <w:p w:rsidR="00622303" w:rsidRPr="00117C52" w:rsidRDefault="00622303" w:rsidP="00A753FB">
      <w:p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5E12EC" w:rsidRPr="00117C52" w:rsidRDefault="00117C52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28</w:t>
      </w:r>
      <w:r w:rsidR="00A31ED3" w:rsidRPr="00117C52">
        <w:rPr>
          <w:rFonts w:ascii="Times New Roman" w:hAnsi="Times New Roman" w:cs="Times New Roman"/>
          <w:sz w:val="28"/>
          <w:szCs w:val="28"/>
        </w:rPr>
        <w:t xml:space="preserve">. </w:t>
      </w:r>
      <w:r w:rsidR="005E12EC" w:rsidRPr="00117C52">
        <w:rPr>
          <w:rFonts w:ascii="Times New Roman" w:hAnsi="Times New Roman" w:cs="Times New Roman"/>
          <w:sz w:val="28"/>
          <w:szCs w:val="28"/>
        </w:rPr>
        <w:t>Na postanowienie w przedmiocie przekazania wg właściwości w postępowaniu wykonawczym :</w:t>
      </w:r>
    </w:p>
    <w:p w:rsidR="005E12EC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 xml:space="preserve">□ przysługuje zażalenie do sądu wyższego rzędu </w:t>
      </w:r>
    </w:p>
    <w:p w:rsidR="005E12EC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 xml:space="preserve">□ przysługuje zażalenie do innego składu tego samego sądu </w:t>
      </w:r>
    </w:p>
    <w:p w:rsidR="005E12EC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□ zażalenie nie przysługuje</w:t>
      </w:r>
    </w:p>
    <w:p w:rsidR="00622303" w:rsidRPr="00117C52" w:rsidRDefault="00622303" w:rsidP="00A753FB">
      <w:pPr>
        <w:spacing w:line="360" w:lineRule="auto"/>
        <w:ind w:left="426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E12EC" w:rsidRPr="00117C52" w:rsidRDefault="00117C52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29.</w:t>
      </w:r>
      <w:r w:rsidR="0007285C" w:rsidRPr="00117C52">
        <w:rPr>
          <w:rFonts w:ascii="Times New Roman" w:hAnsi="Times New Roman" w:cs="Times New Roman"/>
          <w:sz w:val="28"/>
          <w:szCs w:val="28"/>
        </w:rPr>
        <w:t xml:space="preserve"> </w:t>
      </w:r>
      <w:r w:rsidR="005E12EC" w:rsidRPr="00117C52">
        <w:rPr>
          <w:rFonts w:ascii="Times New Roman" w:hAnsi="Times New Roman" w:cs="Times New Roman"/>
          <w:sz w:val="28"/>
          <w:szCs w:val="28"/>
        </w:rPr>
        <w:t>Wniesienie zażalenia na postanowienie referendarza sądowego w postępowaniu wykonawczym :</w:t>
      </w:r>
    </w:p>
    <w:p w:rsidR="005E12EC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 xml:space="preserve">□   wstrzymuje jego wykonania zawsze </w:t>
      </w:r>
    </w:p>
    <w:p w:rsidR="005E12EC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 xml:space="preserve">□   nie wstrzymuje jego wykonania </w:t>
      </w:r>
    </w:p>
    <w:p w:rsidR="007B420B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 xml:space="preserve">□   wstrzymuje jego wykonanie,  chyba że sąd postanowi inaczej </w:t>
      </w:r>
    </w:p>
    <w:p w:rsidR="00622303" w:rsidRPr="00117C52" w:rsidRDefault="00622303" w:rsidP="00A753FB">
      <w:pPr>
        <w:spacing w:line="360" w:lineRule="auto"/>
        <w:ind w:left="426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E12EC" w:rsidRPr="00117C52" w:rsidRDefault="00117C52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30</w:t>
      </w:r>
      <w:r w:rsidR="00024321" w:rsidRPr="00117C52">
        <w:rPr>
          <w:rFonts w:ascii="Times New Roman" w:hAnsi="Times New Roman" w:cs="Times New Roman"/>
          <w:sz w:val="28"/>
          <w:szCs w:val="28"/>
        </w:rPr>
        <w:t>.</w:t>
      </w:r>
      <w:r w:rsidR="0007285C" w:rsidRPr="00117C52">
        <w:rPr>
          <w:rFonts w:ascii="Times New Roman" w:hAnsi="Times New Roman" w:cs="Times New Roman"/>
          <w:sz w:val="28"/>
          <w:szCs w:val="28"/>
        </w:rPr>
        <w:t xml:space="preserve"> </w:t>
      </w:r>
      <w:r w:rsidR="005E12EC" w:rsidRPr="00117C52">
        <w:rPr>
          <w:rFonts w:ascii="Times New Roman" w:hAnsi="Times New Roman" w:cs="Times New Roman"/>
          <w:sz w:val="28"/>
          <w:szCs w:val="28"/>
        </w:rPr>
        <w:t>Termin do wniesienia apelacji w sprawie o wykroczenie  wynosi:</w:t>
      </w:r>
    </w:p>
    <w:p w:rsidR="005E12EC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□  3 dni od dnia otrzymania odpisu wyroku wraz z jego pisemnym uzasadnieniem;</w:t>
      </w:r>
    </w:p>
    <w:p w:rsidR="005E12EC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□  7 dni od dnia otrzymania odpisu wyroku wraz z jego pisemnym uzasadnieniem</w:t>
      </w:r>
    </w:p>
    <w:p w:rsidR="007B420B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□  14</w:t>
      </w:r>
      <w:r w:rsidRPr="00117C52">
        <w:rPr>
          <w:rFonts w:ascii="Times New Roman" w:hAnsi="Times New Roman" w:cs="Times New Roman"/>
          <w:sz w:val="28"/>
          <w:szCs w:val="28"/>
        </w:rPr>
        <w:tab/>
        <w:t xml:space="preserve">dni od dnia otrzymania odpisu wyroku wraz z jego pisemnym uzasadnieniem. </w:t>
      </w:r>
    </w:p>
    <w:p w:rsidR="00622303" w:rsidRPr="00117C52" w:rsidRDefault="00622303" w:rsidP="00A753FB">
      <w:pPr>
        <w:spacing w:after="0" w:line="360" w:lineRule="auto"/>
        <w:ind w:left="426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E12EC" w:rsidRPr="00117C52" w:rsidRDefault="00117C52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31.</w:t>
      </w:r>
      <w:r w:rsidR="00024321" w:rsidRPr="00117C52">
        <w:rPr>
          <w:rFonts w:ascii="Times New Roman" w:hAnsi="Times New Roman" w:cs="Times New Roman"/>
          <w:sz w:val="28"/>
          <w:szCs w:val="28"/>
        </w:rPr>
        <w:t xml:space="preserve"> </w:t>
      </w:r>
      <w:r w:rsidR="005E12EC" w:rsidRPr="00117C52">
        <w:rPr>
          <w:rFonts w:ascii="Times New Roman" w:hAnsi="Times New Roman" w:cs="Times New Roman"/>
          <w:sz w:val="28"/>
          <w:szCs w:val="28"/>
        </w:rPr>
        <w:t>Oskarżony  obowiązkowo w postepowaniu karnym musi mieć obrońcę jeżeli:</w:t>
      </w:r>
    </w:p>
    <w:p w:rsidR="005E12EC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 xml:space="preserve">□  nie ukończył 18 lat; </w:t>
      </w:r>
    </w:p>
    <w:p w:rsidR="005E12EC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□  nie ukończył 20 lat;</w:t>
      </w:r>
    </w:p>
    <w:p w:rsidR="005E12EC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 xml:space="preserve">□  nie ukończył 21 lat. </w:t>
      </w:r>
    </w:p>
    <w:p w:rsidR="00177964" w:rsidRPr="00117C52" w:rsidRDefault="00177964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5E12EC" w:rsidRPr="00117C52" w:rsidRDefault="00117C52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32</w:t>
      </w:r>
      <w:r w:rsidR="00024321" w:rsidRPr="00117C52">
        <w:rPr>
          <w:rFonts w:ascii="Times New Roman" w:hAnsi="Times New Roman" w:cs="Times New Roman"/>
          <w:sz w:val="28"/>
          <w:szCs w:val="28"/>
        </w:rPr>
        <w:t xml:space="preserve">. </w:t>
      </w:r>
      <w:r w:rsidR="005E12EC" w:rsidRPr="00117C52">
        <w:rPr>
          <w:rFonts w:ascii="Times New Roman" w:hAnsi="Times New Roman" w:cs="Times New Roman"/>
          <w:sz w:val="28"/>
          <w:szCs w:val="28"/>
        </w:rPr>
        <w:t>W celu wydania opinii o stanie zdrowia psychicznego obwinionego sąd powołuje:</w:t>
      </w:r>
    </w:p>
    <w:p w:rsidR="005E12EC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 xml:space="preserve">□   1 biegłego psychiatrę;  </w:t>
      </w:r>
    </w:p>
    <w:p w:rsidR="005E12EC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□   2 biegłych psychiatrów;</w:t>
      </w:r>
    </w:p>
    <w:p w:rsidR="005E12EC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□   3 biegłych psychiatrów.</w:t>
      </w:r>
    </w:p>
    <w:p w:rsidR="00A86FD2" w:rsidRPr="00117C52" w:rsidRDefault="00A86FD2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117C52" w:rsidRPr="00117C52" w:rsidRDefault="00117C52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33. Warunkowego umorzenia postępowania nie stosuje się do sprawcy przestępstwa zagrożonego karą pozbawienia wolności :</w:t>
      </w:r>
    </w:p>
    <w:p w:rsidR="00117C52" w:rsidRPr="00117C52" w:rsidRDefault="00117C52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□  przekraczającą 2 lata;</w:t>
      </w:r>
    </w:p>
    <w:p w:rsidR="00117C52" w:rsidRPr="00117C52" w:rsidRDefault="00117C52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lastRenderedPageBreak/>
        <w:t>□  przekraczającą 3 lata;</w:t>
      </w:r>
    </w:p>
    <w:p w:rsidR="00117C52" w:rsidRPr="00117C52" w:rsidRDefault="00117C52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□  przekraczającą 5 lat.</w:t>
      </w:r>
    </w:p>
    <w:p w:rsidR="00117C52" w:rsidRPr="00117C52" w:rsidRDefault="00117C52" w:rsidP="00A753FB">
      <w:p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E12EC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34. Kara aresztu trwa najkrócej  :</w:t>
      </w:r>
    </w:p>
    <w:p w:rsidR="005E12EC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□  3 dni;</w:t>
      </w:r>
    </w:p>
    <w:p w:rsidR="005E12EC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 xml:space="preserve">□  5 dni; </w:t>
      </w:r>
    </w:p>
    <w:p w:rsidR="005E12EC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 xml:space="preserve">□  7 dni. </w:t>
      </w:r>
    </w:p>
    <w:p w:rsidR="00A86FD2" w:rsidRPr="00117C52" w:rsidRDefault="00A86FD2" w:rsidP="00A753FB">
      <w:pPr>
        <w:spacing w:after="0" w:line="360" w:lineRule="auto"/>
        <w:ind w:left="426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E12EC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35. Termin do wniesienia sprzeciwu od wyroku nakazowego  wynosi:</w:t>
      </w:r>
    </w:p>
    <w:p w:rsidR="005E12EC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□  7 dni od dnia otrzymania odpisu wyroku nakazowego</w:t>
      </w:r>
    </w:p>
    <w:p w:rsidR="005E12EC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□  10 dni od dnia otrzymania odpisu wyroku nakazowego</w:t>
      </w:r>
    </w:p>
    <w:p w:rsidR="00E0413F" w:rsidRPr="00117C52" w:rsidRDefault="00A753FB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14 </w:t>
      </w:r>
      <w:r w:rsidR="005E12EC" w:rsidRPr="00117C52">
        <w:rPr>
          <w:rFonts w:ascii="Times New Roman" w:hAnsi="Times New Roman" w:cs="Times New Roman"/>
          <w:sz w:val="28"/>
          <w:szCs w:val="28"/>
        </w:rPr>
        <w:t>dni od dnia otrzymania odpisu wyroku nakazowego</w:t>
      </w:r>
    </w:p>
    <w:p w:rsidR="007B420B" w:rsidRPr="00117C52" w:rsidRDefault="007B420B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5E12EC" w:rsidRPr="00117C52" w:rsidRDefault="00E0413F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 xml:space="preserve">36. </w:t>
      </w:r>
      <w:r w:rsidR="005E12EC" w:rsidRPr="00117C52">
        <w:rPr>
          <w:rFonts w:ascii="Times New Roman" w:hAnsi="Times New Roman" w:cs="Times New Roman"/>
          <w:sz w:val="28"/>
          <w:szCs w:val="28"/>
        </w:rPr>
        <w:t>Zgodnie z Kodeksem Karnym zbrodnię można popełnić:</w:t>
      </w:r>
    </w:p>
    <w:p w:rsidR="005E12EC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□  wyłącznie umyślnie;</w:t>
      </w:r>
    </w:p>
    <w:p w:rsidR="005E12EC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□  wyłącznie nieumyślnie;</w:t>
      </w:r>
    </w:p>
    <w:p w:rsidR="005E12EC" w:rsidRPr="00117C52" w:rsidRDefault="005E12EC" w:rsidP="00A753FB">
      <w:p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17C52">
        <w:rPr>
          <w:rFonts w:ascii="Times New Roman" w:hAnsi="Times New Roman" w:cs="Times New Roman"/>
          <w:sz w:val="28"/>
          <w:szCs w:val="28"/>
        </w:rPr>
        <w:t>□  zarówno umyślnie  jak i nieumyślnie jeśli ustawa tak stanowi.</w:t>
      </w:r>
    </w:p>
    <w:p w:rsidR="007B420B" w:rsidRPr="00A86FD2" w:rsidRDefault="007B420B" w:rsidP="00A753FB">
      <w:pPr>
        <w:spacing w:line="360" w:lineRule="auto"/>
        <w:ind w:left="426"/>
        <w:jc w:val="both"/>
        <w:rPr>
          <w:rFonts w:ascii="Times New Roman" w:hAnsi="Times New Roman"/>
          <w:sz w:val="28"/>
          <w:szCs w:val="28"/>
        </w:rPr>
      </w:pPr>
    </w:p>
    <w:p w:rsidR="00197087" w:rsidRPr="00D9380F" w:rsidRDefault="00197087" w:rsidP="00A753FB">
      <w:pPr>
        <w:spacing w:after="0" w:line="360" w:lineRule="auto"/>
        <w:ind w:left="426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E0413F" w:rsidRDefault="00E0413F" w:rsidP="008A20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86FD2" w:rsidRDefault="00A86FD2" w:rsidP="008A20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753FB" w:rsidRDefault="00A753FB" w:rsidP="008A20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C700ED" w:rsidRDefault="00C700ED" w:rsidP="008A20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4C0221" w:rsidRDefault="004C0221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73D1" w:rsidRPr="000D7970" w:rsidRDefault="00A773D1" w:rsidP="00A773D1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Praca pisemna – Prawo cywilne</w:t>
      </w:r>
    </w:p>
    <w:p w:rsidR="000024F5" w:rsidRDefault="000024F5" w:rsidP="000024F5">
      <w:pPr>
        <w:spacing w:line="360" w:lineRule="auto"/>
        <w:ind w:left="1146"/>
        <w:jc w:val="both"/>
        <w:rPr>
          <w:rFonts w:ascii="Times New Roman" w:hAnsi="Times New Roman" w:cs="Times New Roman"/>
          <w:sz w:val="28"/>
          <w:szCs w:val="28"/>
        </w:rPr>
      </w:pPr>
    </w:p>
    <w:p w:rsidR="00C700ED" w:rsidRPr="00C700ED" w:rsidRDefault="00197087" w:rsidP="00C700ED">
      <w:pPr>
        <w:pStyle w:val="Nagwek1"/>
        <w:spacing w:line="360" w:lineRule="auto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I</w:t>
      </w:r>
      <w:r w:rsidR="000024F5" w:rsidRPr="00C700ED">
        <w:rPr>
          <w:b/>
          <w:sz w:val="28"/>
          <w:szCs w:val="28"/>
        </w:rPr>
        <w:t>.</w:t>
      </w:r>
      <w:r w:rsidR="005443EE" w:rsidRPr="00C700ED">
        <w:rPr>
          <w:sz w:val="28"/>
          <w:szCs w:val="28"/>
        </w:rPr>
        <w:t xml:space="preserve">  </w:t>
      </w:r>
      <w:r w:rsidR="00C700ED" w:rsidRPr="00C700ED">
        <w:rPr>
          <w:sz w:val="28"/>
          <w:szCs w:val="28"/>
        </w:rPr>
        <w:t>Dnia 10 stycznia 2024 r. powód Zygmunt Kowalski wniósł do Sądu Rejonowego w Białogardzie I Wydział Cywilny pozew przeciwko Renacie Kluska o zapłatę 6000 zł z tytułu pożyczki. W pozwie powód wskazał, że pozwana mieszka w Świdwinie przy ul. Szczecińskiej 5. Pozew spełniał wymogi formalne i został należycie opłacony.</w:t>
      </w:r>
    </w:p>
    <w:p w:rsidR="00C700ED" w:rsidRPr="00C700ED" w:rsidRDefault="00C700ED" w:rsidP="00C700E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00ED">
        <w:rPr>
          <w:rFonts w:ascii="Times New Roman" w:hAnsi="Times New Roman" w:cs="Times New Roman"/>
          <w:sz w:val="28"/>
          <w:szCs w:val="28"/>
        </w:rPr>
        <w:t xml:space="preserve">Referendarz sądowy dnia 24 stycznia 2024r. wydał nakaz zapłaty. </w:t>
      </w:r>
    </w:p>
    <w:p w:rsidR="00C700ED" w:rsidRPr="00C700ED" w:rsidRDefault="00C700ED" w:rsidP="00C700E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00ED">
        <w:rPr>
          <w:rFonts w:ascii="Times New Roman" w:hAnsi="Times New Roman" w:cs="Times New Roman"/>
          <w:sz w:val="28"/>
          <w:szCs w:val="28"/>
        </w:rPr>
        <w:t>Pozwana, pomimo powtórzenia zawiadomienia zgodnie z art. 139 § 1 zdanie drugie k.p.c., nie odebrała wysłanego pod wskazany adres odpisu pozwu i odpisu nakazu zapłaty, a w sprawie nie doręczono jej wcześniej żadnego pisma ani nie miał zastosowania art. 139 § 2 k.p.c. lub inny przepis szczególny przewidujący skutek doręczenia.</w:t>
      </w:r>
    </w:p>
    <w:p w:rsidR="00C700ED" w:rsidRPr="00C700ED" w:rsidRDefault="00C700ED" w:rsidP="00C700E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00ED">
        <w:rPr>
          <w:rFonts w:ascii="Times New Roman" w:hAnsi="Times New Roman" w:cs="Times New Roman"/>
          <w:sz w:val="28"/>
          <w:szCs w:val="28"/>
        </w:rPr>
        <w:t>W związku z powyższym referendarz zawiadomił o tym powoda, przesyłając mu odpis pozwu i odpis nakazu zapłaty dla pozwanej i zobowiązując do doręczenia tych odpisów pozwanej za pośrednictwem komornika.</w:t>
      </w:r>
    </w:p>
    <w:p w:rsidR="00C700ED" w:rsidRPr="00C700ED" w:rsidRDefault="00C700ED" w:rsidP="00C700E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00ED">
        <w:rPr>
          <w:rFonts w:ascii="Times New Roman" w:hAnsi="Times New Roman" w:cs="Times New Roman"/>
          <w:sz w:val="28"/>
          <w:szCs w:val="28"/>
        </w:rPr>
        <w:t xml:space="preserve">Powód w terminie dwóch miesięcy od dnia doręczenia mu zobowiązania, nie złożył do akt potwierdzenia doręczenia korespondencji pozwanej za pośrednictwem komornika ani nie zwrócił korespondencji wraz z dowodem na piśmie, że pozwana zamieszkuje pod adresem wskazanym w pozwie. </w:t>
      </w:r>
    </w:p>
    <w:p w:rsidR="00C700ED" w:rsidRPr="00C700ED" w:rsidRDefault="00C700ED" w:rsidP="00C700E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00ED">
        <w:rPr>
          <w:rFonts w:ascii="Times New Roman" w:hAnsi="Times New Roman" w:cs="Times New Roman"/>
          <w:sz w:val="28"/>
          <w:szCs w:val="28"/>
        </w:rPr>
        <w:t>Po bezskutecznym upływie terminu do wykonania zobowiązania, postanowieniem z dnia 4 lipca 2024 r. referendarz zawiesił postępowanie na podstawie art. 177 § 1 pkt 6 k.p.c.</w:t>
      </w:r>
    </w:p>
    <w:p w:rsidR="00C700ED" w:rsidRPr="00C700ED" w:rsidRDefault="00C700ED" w:rsidP="00C700E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00ED">
        <w:rPr>
          <w:rFonts w:ascii="Times New Roman" w:hAnsi="Times New Roman" w:cs="Times New Roman"/>
          <w:sz w:val="28"/>
          <w:szCs w:val="28"/>
        </w:rPr>
        <w:t>Odpis postanowienia o zawieszeniu postępowania został powodowi doręczony z dniem 22 lipca 2024 r.</w:t>
      </w:r>
    </w:p>
    <w:p w:rsidR="00C700ED" w:rsidRPr="00C700ED" w:rsidRDefault="00C700ED" w:rsidP="00C700E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00ED">
        <w:rPr>
          <w:rFonts w:ascii="Times New Roman" w:hAnsi="Times New Roman" w:cs="Times New Roman"/>
          <w:sz w:val="28"/>
          <w:szCs w:val="28"/>
        </w:rPr>
        <w:t xml:space="preserve">Dnia 18 października 2024 r. powód złożył wniosek o podjęcie zawieszonego postępowania, załączając do niego protokół komorniczy. Z </w:t>
      </w:r>
      <w:r w:rsidRPr="00C700ED">
        <w:rPr>
          <w:rFonts w:ascii="Times New Roman" w:hAnsi="Times New Roman" w:cs="Times New Roman"/>
          <w:sz w:val="28"/>
          <w:szCs w:val="28"/>
        </w:rPr>
        <w:lastRenderedPageBreak/>
        <w:t>protokołu wynika, że komornik nie dokonał doręczenia pozwanej, tylko ustalił, że w bazie ZUS i Urzędu Skarbowego figuruje adres pozwanej: ul. Kwiatowa 14, Białogard.</w:t>
      </w:r>
    </w:p>
    <w:p w:rsidR="00C700ED" w:rsidRPr="00C700ED" w:rsidRDefault="00C700ED" w:rsidP="00C700E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00ED">
        <w:rPr>
          <w:rFonts w:ascii="Times New Roman" w:hAnsi="Times New Roman" w:cs="Times New Roman"/>
          <w:sz w:val="28"/>
          <w:szCs w:val="28"/>
        </w:rPr>
        <w:t xml:space="preserve">Proszę przygotować projekt orzeczenia referendarza </w:t>
      </w:r>
      <w:r w:rsidRPr="00C700ED">
        <w:rPr>
          <w:rFonts w:ascii="Times New Roman" w:hAnsi="Times New Roman" w:cs="Times New Roman"/>
          <w:sz w:val="28"/>
          <w:szCs w:val="28"/>
          <w:u w:val="single"/>
        </w:rPr>
        <w:t xml:space="preserve">z uzasadnieniem, </w:t>
      </w:r>
      <w:r w:rsidRPr="00C700ED">
        <w:rPr>
          <w:rFonts w:ascii="Times New Roman" w:hAnsi="Times New Roman" w:cs="Times New Roman"/>
          <w:sz w:val="28"/>
          <w:szCs w:val="28"/>
        </w:rPr>
        <w:t>jakie powinno zostać wydane w przedstawionej sytuacji.</w:t>
      </w:r>
    </w:p>
    <w:p w:rsidR="00C700ED" w:rsidRPr="00C700ED" w:rsidRDefault="00C700ED" w:rsidP="00C700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00ED" w:rsidRDefault="00C700ED" w:rsidP="00C700ED">
      <w:pPr>
        <w:spacing w:line="276" w:lineRule="auto"/>
        <w:jc w:val="both"/>
        <w:rPr>
          <w:sz w:val="24"/>
          <w:szCs w:val="24"/>
        </w:rPr>
      </w:pPr>
    </w:p>
    <w:p w:rsidR="00C700ED" w:rsidRDefault="00C700ED" w:rsidP="00C700ED">
      <w:pPr>
        <w:spacing w:line="276" w:lineRule="auto"/>
        <w:jc w:val="both"/>
        <w:rPr>
          <w:sz w:val="24"/>
          <w:szCs w:val="24"/>
        </w:rPr>
      </w:pPr>
    </w:p>
    <w:p w:rsidR="00C700ED" w:rsidRDefault="00C700ED" w:rsidP="00C700ED">
      <w:pPr>
        <w:spacing w:line="276" w:lineRule="auto"/>
        <w:jc w:val="both"/>
        <w:rPr>
          <w:sz w:val="24"/>
          <w:szCs w:val="24"/>
        </w:rPr>
      </w:pPr>
    </w:p>
    <w:p w:rsidR="00C700ED" w:rsidRDefault="00C700ED" w:rsidP="00C700ED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</w:t>
      </w:r>
    </w:p>
    <w:p w:rsidR="00C700ED" w:rsidRDefault="00C700ED" w:rsidP="00C700ED">
      <w:pPr>
        <w:spacing w:line="276" w:lineRule="auto"/>
        <w:jc w:val="both"/>
        <w:rPr>
          <w:sz w:val="24"/>
          <w:szCs w:val="24"/>
        </w:rPr>
      </w:pPr>
    </w:p>
    <w:p w:rsidR="005443EE" w:rsidRPr="00B22085" w:rsidRDefault="005443EE" w:rsidP="00B22085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C7039C" w:rsidRPr="005443EE" w:rsidRDefault="00C7039C" w:rsidP="005443E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197087" w:rsidRPr="005443EE" w:rsidRDefault="00197087" w:rsidP="005443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73D1" w:rsidRDefault="00A773D1" w:rsidP="00A773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73D1" w:rsidRDefault="00A773D1" w:rsidP="00A773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7970" w:rsidRDefault="000D7970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7970" w:rsidRDefault="000D7970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73D1" w:rsidRDefault="00A773D1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E24F96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773D1" w:rsidRPr="00E24F96" w:rsidRDefault="00A773D1" w:rsidP="00E24F9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380F" w:rsidRDefault="00D9380F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380F" w:rsidRDefault="00D9380F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00ED" w:rsidRDefault="00C700ED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00ED" w:rsidRDefault="00C700ED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380F" w:rsidRDefault="00D9380F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380F" w:rsidRDefault="00D9380F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380F" w:rsidRDefault="00D9380F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7087" w:rsidRPr="000D7970" w:rsidRDefault="00197087" w:rsidP="00197087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Praca pisemna – Prawo karne </w:t>
      </w:r>
    </w:p>
    <w:p w:rsidR="00197087" w:rsidRDefault="00197087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12EC" w:rsidRPr="005E12EC" w:rsidRDefault="00197087" w:rsidP="005E12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087">
        <w:rPr>
          <w:rFonts w:ascii="Times New Roman" w:hAnsi="Times New Roman" w:cs="Times New Roman"/>
          <w:b/>
          <w:sz w:val="28"/>
          <w:szCs w:val="28"/>
        </w:rPr>
        <w:t>II.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43EE">
        <w:rPr>
          <w:rFonts w:ascii="Times New Roman" w:hAnsi="Times New Roman" w:cs="Times New Roman"/>
          <w:sz w:val="28"/>
          <w:szCs w:val="28"/>
        </w:rPr>
        <w:tab/>
      </w:r>
      <w:r w:rsidR="005E12EC" w:rsidRPr="005E12EC">
        <w:rPr>
          <w:rFonts w:ascii="Times New Roman" w:hAnsi="Times New Roman" w:cs="Times New Roman"/>
          <w:sz w:val="28"/>
          <w:szCs w:val="28"/>
        </w:rPr>
        <w:t>Skazany Jan Kowalski był obecny w dniu 10.06.2024</w:t>
      </w:r>
      <w:r w:rsidR="005E12EC">
        <w:rPr>
          <w:rFonts w:ascii="Times New Roman" w:hAnsi="Times New Roman" w:cs="Times New Roman"/>
          <w:sz w:val="28"/>
          <w:szCs w:val="28"/>
        </w:rPr>
        <w:t xml:space="preserve"> </w:t>
      </w:r>
      <w:r w:rsidR="005E12EC" w:rsidRPr="005E12EC">
        <w:rPr>
          <w:rFonts w:ascii="Times New Roman" w:hAnsi="Times New Roman" w:cs="Times New Roman"/>
          <w:sz w:val="28"/>
          <w:szCs w:val="28"/>
        </w:rPr>
        <w:t>r. na posiedzeniu  na którym sąd  zarządził  wobec niego wyko</w:t>
      </w:r>
      <w:r w:rsidR="005E12EC">
        <w:rPr>
          <w:rFonts w:ascii="Times New Roman" w:hAnsi="Times New Roman" w:cs="Times New Roman"/>
          <w:sz w:val="28"/>
          <w:szCs w:val="28"/>
        </w:rPr>
        <w:t>nanie kary pozbawienia wolności</w:t>
      </w:r>
      <w:r w:rsidR="005E12EC" w:rsidRPr="005E12EC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5E12EC" w:rsidRPr="005E12EC" w:rsidRDefault="005E12EC" w:rsidP="005E12E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12EC">
        <w:rPr>
          <w:rFonts w:ascii="Times New Roman" w:hAnsi="Times New Roman" w:cs="Times New Roman"/>
          <w:sz w:val="28"/>
          <w:szCs w:val="28"/>
        </w:rPr>
        <w:t>W dniu 14.06.2024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12EC">
        <w:rPr>
          <w:rFonts w:ascii="Times New Roman" w:hAnsi="Times New Roman" w:cs="Times New Roman"/>
          <w:sz w:val="28"/>
          <w:szCs w:val="28"/>
        </w:rPr>
        <w:t xml:space="preserve">r. na jego wniosek został mu </w:t>
      </w:r>
      <w:r>
        <w:rPr>
          <w:rFonts w:ascii="Times New Roman" w:hAnsi="Times New Roman" w:cs="Times New Roman"/>
          <w:sz w:val="28"/>
          <w:szCs w:val="28"/>
        </w:rPr>
        <w:t>wydany odpis tego postanowienia</w:t>
      </w:r>
      <w:r w:rsidRPr="005E12EC">
        <w:rPr>
          <w:rFonts w:ascii="Times New Roman" w:hAnsi="Times New Roman" w:cs="Times New Roman"/>
          <w:sz w:val="28"/>
          <w:szCs w:val="28"/>
        </w:rPr>
        <w:t>. Skazany w dniu 19.06.2024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12EC">
        <w:rPr>
          <w:rFonts w:ascii="Times New Roman" w:hAnsi="Times New Roman" w:cs="Times New Roman"/>
          <w:sz w:val="28"/>
          <w:szCs w:val="28"/>
        </w:rPr>
        <w:t>r. nadał na poczcie zażalenie na powyższe postanowienie sądu o zarządzeniu wykon</w:t>
      </w:r>
      <w:r>
        <w:rPr>
          <w:rFonts w:ascii="Times New Roman" w:hAnsi="Times New Roman" w:cs="Times New Roman"/>
          <w:sz w:val="28"/>
          <w:szCs w:val="28"/>
        </w:rPr>
        <w:t xml:space="preserve">ania kary pozbawienia wolności </w:t>
      </w:r>
      <w:r w:rsidRPr="005E12EC">
        <w:rPr>
          <w:rFonts w:ascii="Times New Roman" w:hAnsi="Times New Roman" w:cs="Times New Roman"/>
          <w:sz w:val="28"/>
          <w:szCs w:val="28"/>
        </w:rPr>
        <w:t>, które wpłynęło do sądu w dniu 20.06.2024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12EC">
        <w:rPr>
          <w:rFonts w:ascii="Times New Roman" w:hAnsi="Times New Roman" w:cs="Times New Roman"/>
          <w:sz w:val="28"/>
          <w:szCs w:val="28"/>
        </w:rPr>
        <w:t>r.</w:t>
      </w:r>
    </w:p>
    <w:p w:rsidR="005E12EC" w:rsidRPr="005E12EC" w:rsidRDefault="005E12EC" w:rsidP="005E12E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12EC">
        <w:rPr>
          <w:rFonts w:ascii="Times New Roman" w:hAnsi="Times New Roman" w:cs="Times New Roman"/>
          <w:sz w:val="28"/>
          <w:szCs w:val="28"/>
        </w:rPr>
        <w:t>Proszę przygotować projekt roz</w:t>
      </w:r>
      <w:r>
        <w:rPr>
          <w:rFonts w:ascii="Times New Roman" w:hAnsi="Times New Roman" w:cs="Times New Roman"/>
          <w:sz w:val="28"/>
          <w:szCs w:val="28"/>
        </w:rPr>
        <w:t>strzygnięcia</w:t>
      </w:r>
      <w:r w:rsidRPr="005E12EC">
        <w:rPr>
          <w:rFonts w:ascii="Times New Roman" w:hAnsi="Times New Roman" w:cs="Times New Roman"/>
          <w:sz w:val="28"/>
          <w:szCs w:val="28"/>
        </w:rPr>
        <w:t>.</w:t>
      </w:r>
    </w:p>
    <w:p w:rsidR="004F1FD5" w:rsidRDefault="004F1FD5" w:rsidP="005E12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1FD5" w:rsidRDefault="004F1FD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1FD5" w:rsidRDefault="004F1FD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1FD5" w:rsidRDefault="004F1FD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1FD5" w:rsidRDefault="004F1FD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Pr="00707A1D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93F15" w:rsidRPr="00707A1D" w:rsidSect="00C700ED">
      <w:footerReference w:type="default" r:id="rId8"/>
      <w:pgSz w:w="11906" w:h="16838" w:code="9"/>
      <w:pgMar w:top="1135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321" w:rsidRDefault="00024321">
      <w:pPr>
        <w:spacing w:after="0" w:line="240" w:lineRule="auto"/>
      </w:pPr>
      <w:r>
        <w:separator/>
      </w:r>
    </w:p>
  </w:endnote>
  <w:endnote w:type="continuationSeparator" w:id="0">
    <w:p w:rsidR="00024321" w:rsidRDefault="00024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02489290"/>
      <w:docPartObj>
        <w:docPartGallery w:val="Page Numbers (Bottom of Page)"/>
        <w:docPartUnique/>
      </w:docPartObj>
    </w:sdtPr>
    <w:sdtEndPr/>
    <w:sdtContent>
      <w:p w:rsidR="00024321" w:rsidRDefault="00024321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00ED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024321" w:rsidRDefault="0002432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4321" w:rsidRDefault="00024321">
      <w:pPr>
        <w:spacing w:after="0" w:line="240" w:lineRule="auto"/>
      </w:pPr>
      <w:r>
        <w:separator/>
      </w:r>
    </w:p>
  </w:footnote>
  <w:footnote w:type="continuationSeparator" w:id="0">
    <w:p w:rsidR="00024321" w:rsidRDefault="000243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169D2"/>
    <w:multiLevelType w:val="hybridMultilevel"/>
    <w:tmpl w:val="16D6579A"/>
    <w:lvl w:ilvl="0" w:tplc="833C1F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861BB1"/>
    <w:multiLevelType w:val="hybridMultilevel"/>
    <w:tmpl w:val="D2860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5F554B"/>
    <w:multiLevelType w:val="multilevel"/>
    <w:tmpl w:val="A30CA1B4"/>
    <w:lvl w:ilvl="0">
      <w:start w:val="1"/>
      <w:numFmt w:val="decimal"/>
      <w:lvlText w:val="%1."/>
      <w:lvlJc w:val="left"/>
      <w:rPr>
        <w:rFonts w:ascii="Times New Roman" w:eastAsia="Segoe U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F1C046E"/>
    <w:multiLevelType w:val="hybridMultilevel"/>
    <w:tmpl w:val="C97E6F28"/>
    <w:lvl w:ilvl="0" w:tplc="79506150">
      <w:start w:val="17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30654EAB"/>
    <w:multiLevelType w:val="hybridMultilevel"/>
    <w:tmpl w:val="89D8CC4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327F7477"/>
    <w:multiLevelType w:val="hybridMultilevel"/>
    <w:tmpl w:val="CF708C56"/>
    <w:lvl w:ilvl="0" w:tplc="D480EBD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2910E4"/>
    <w:multiLevelType w:val="hybridMultilevel"/>
    <w:tmpl w:val="5290B062"/>
    <w:lvl w:ilvl="0" w:tplc="CA826588">
      <w:start w:val="1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8E56EB"/>
    <w:multiLevelType w:val="hybridMultilevel"/>
    <w:tmpl w:val="C4322FE4"/>
    <w:lvl w:ilvl="0" w:tplc="323C89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55C77AEC"/>
    <w:multiLevelType w:val="multilevel"/>
    <w:tmpl w:val="A30CA1B4"/>
    <w:lvl w:ilvl="0">
      <w:start w:val="1"/>
      <w:numFmt w:val="decimal"/>
      <w:lvlText w:val="%1."/>
      <w:lvlJc w:val="left"/>
      <w:rPr>
        <w:rFonts w:ascii="Times New Roman" w:eastAsia="Segoe U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77D0E9F"/>
    <w:multiLevelType w:val="hybridMultilevel"/>
    <w:tmpl w:val="C97E6F28"/>
    <w:lvl w:ilvl="0" w:tplc="79506150">
      <w:start w:val="17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57B62C77"/>
    <w:multiLevelType w:val="hybridMultilevel"/>
    <w:tmpl w:val="1696C2A6"/>
    <w:lvl w:ilvl="0" w:tplc="323C89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4F798B"/>
    <w:multiLevelType w:val="hybridMultilevel"/>
    <w:tmpl w:val="99167BE8"/>
    <w:lvl w:ilvl="0" w:tplc="B4665B6C">
      <w:start w:val="1"/>
      <w:numFmt w:val="upperRoman"/>
      <w:lvlText w:val="%1."/>
      <w:lvlJc w:val="left"/>
      <w:pPr>
        <w:ind w:left="1146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68BF230A"/>
    <w:multiLevelType w:val="hybridMultilevel"/>
    <w:tmpl w:val="A97C7E5C"/>
    <w:lvl w:ilvl="0" w:tplc="99B09D3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567024"/>
    <w:multiLevelType w:val="hybridMultilevel"/>
    <w:tmpl w:val="230ABD6A"/>
    <w:lvl w:ilvl="0" w:tplc="323C89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6CEA0AC8"/>
    <w:multiLevelType w:val="hybridMultilevel"/>
    <w:tmpl w:val="6AE2E762"/>
    <w:lvl w:ilvl="0" w:tplc="B8EE0F9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6C4E35"/>
    <w:multiLevelType w:val="multilevel"/>
    <w:tmpl w:val="A30CA1B4"/>
    <w:lvl w:ilvl="0">
      <w:start w:val="1"/>
      <w:numFmt w:val="decimal"/>
      <w:lvlText w:val="%1."/>
      <w:lvlJc w:val="left"/>
      <w:rPr>
        <w:rFonts w:ascii="Times New Roman" w:eastAsia="Segoe U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8E35D68"/>
    <w:multiLevelType w:val="multilevel"/>
    <w:tmpl w:val="75A4B6CC"/>
    <w:lvl w:ilvl="0">
      <w:start w:val="1"/>
      <w:numFmt w:val="bullet"/>
      <w:lvlText w:val="□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16"/>
  </w:num>
  <w:num w:numId="3">
    <w:abstractNumId w:val="13"/>
  </w:num>
  <w:num w:numId="4">
    <w:abstractNumId w:val="8"/>
  </w:num>
  <w:num w:numId="5">
    <w:abstractNumId w:val="0"/>
  </w:num>
  <w:num w:numId="6">
    <w:abstractNumId w:val="2"/>
  </w:num>
  <w:num w:numId="7">
    <w:abstractNumId w:val="3"/>
  </w:num>
  <w:num w:numId="8">
    <w:abstractNumId w:val="14"/>
  </w:num>
  <w:num w:numId="9">
    <w:abstractNumId w:val="5"/>
  </w:num>
  <w:num w:numId="10">
    <w:abstractNumId w:val="9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4"/>
  </w:num>
  <w:num w:numId="15">
    <w:abstractNumId w:val="10"/>
  </w:num>
  <w:num w:numId="16">
    <w:abstractNumId w:val="11"/>
  </w:num>
  <w:num w:numId="17">
    <w:abstractNumId w:val="7"/>
  </w:num>
  <w:num w:numId="18">
    <w:abstractNumId w:val="12"/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0ED"/>
    <w:rsid w:val="000024F5"/>
    <w:rsid w:val="00003A1E"/>
    <w:rsid w:val="00016BED"/>
    <w:rsid w:val="00024321"/>
    <w:rsid w:val="00025018"/>
    <w:rsid w:val="000345D8"/>
    <w:rsid w:val="00045399"/>
    <w:rsid w:val="0004781E"/>
    <w:rsid w:val="00057B67"/>
    <w:rsid w:val="00061F5A"/>
    <w:rsid w:val="0007285C"/>
    <w:rsid w:val="00073A41"/>
    <w:rsid w:val="00075CA9"/>
    <w:rsid w:val="00083688"/>
    <w:rsid w:val="0009258C"/>
    <w:rsid w:val="00095C26"/>
    <w:rsid w:val="000B00BD"/>
    <w:rsid w:val="000B191F"/>
    <w:rsid w:val="000C2800"/>
    <w:rsid w:val="000C2C4D"/>
    <w:rsid w:val="000D5CA7"/>
    <w:rsid w:val="000D7970"/>
    <w:rsid w:val="000F2482"/>
    <w:rsid w:val="000F327A"/>
    <w:rsid w:val="000F362D"/>
    <w:rsid w:val="000F43C4"/>
    <w:rsid w:val="00102ED9"/>
    <w:rsid w:val="0011058D"/>
    <w:rsid w:val="001144EF"/>
    <w:rsid w:val="00117C52"/>
    <w:rsid w:val="00177964"/>
    <w:rsid w:val="00193AD4"/>
    <w:rsid w:val="00197087"/>
    <w:rsid w:val="00197E7F"/>
    <w:rsid w:val="001A2137"/>
    <w:rsid w:val="001B5CE8"/>
    <w:rsid w:val="001C1373"/>
    <w:rsid w:val="00213292"/>
    <w:rsid w:val="002225A3"/>
    <w:rsid w:val="00231436"/>
    <w:rsid w:val="002373DD"/>
    <w:rsid w:val="00237B58"/>
    <w:rsid w:val="00261C16"/>
    <w:rsid w:val="00270EC5"/>
    <w:rsid w:val="0029389C"/>
    <w:rsid w:val="002948E0"/>
    <w:rsid w:val="002A46CF"/>
    <w:rsid w:val="002F4C89"/>
    <w:rsid w:val="00301D45"/>
    <w:rsid w:val="003059AB"/>
    <w:rsid w:val="003104F9"/>
    <w:rsid w:val="003106B2"/>
    <w:rsid w:val="0031413D"/>
    <w:rsid w:val="0031593F"/>
    <w:rsid w:val="00320DF9"/>
    <w:rsid w:val="00320FF1"/>
    <w:rsid w:val="0032622E"/>
    <w:rsid w:val="0033267B"/>
    <w:rsid w:val="00332D41"/>
    <w:rsid w:val="0033378D"/>
    <w:rsid w:val="003422E8"/>
    <w:rsid w:val="003435C7"/>
    <w:rsid w:val="003463BD"/>
    <w:rsid w:val="00355AB9"/>
    <w:rsid w:val="00370E01"/>
    <w:rsid w:val="00375DF8"/>
    <w:rsid w:val="00381781"/>
    <w:rsid w:val="00381A33"/>
    <w:rsid w:val="0038307F"/>
    <w:rsid w:val="00386AFB"/>
    <w:rsid w:val="003935DE"/>
    <w:rsid w:val="003B5DDE"/>
    <w:rsid w:val="003C1B58"/>
    <w:rsid w:val="003D5A0B"/>
    <w:rsid w:val="003D695F"/>
    <w:rsid w:val="003E62C1"/>
    <w:rsid w:val="003F453E"/>
    <w:rsid w:val="00421916"/>
    <w:rsid w:val="00430BAF"/>
    <w:rsid w:val="00457BE7"/>
    <w:rsid w:val="00474331"/>
    <w:rsid w:val="00483E1F"/>
    <w:rsid w:val="00497AB1"/>
    <w:rsid w:val="004B2DC4"/>
    <w:rsid w:val="004C0221"/>
    <w:rsid w:val="004C79B4"/>
    <w:rsid w:val="004F1FD5"/>
    <w:rsid w:val="00503CFC"/>
    <w:rsid w:val="00532A22"/>
    <w:rsid w:val="005443EE"/>
    <w:rsid w:val="0056153C"/>
    <w:rsid w:val="005706C7"/>
    <w:rsid w:val="00573198"/>
    <w:rsid w:val="00575772"/>
    <w:rsid w:val="005939E2"/>
    <w:rsid w:val="005A1280"/>
    <w:rsid w:val="005A134E"/>
    <w:rsid w:val="005C0A3B"/>
    <w:rsid w:val="005C4457"/>
    <w:rsid w:val="005C62AF"/>
    <w:rsid w:val="005D6C14"/>
    <w:rsid w:val="005E12EC"/>
    <w:rsid w:val="005F48FD"/>
    <w:rsid w:val="00603142"/>
    <w:rsid w:val="00607E43"/>
    <w:rsid w:val="00613FEE"/>
    <w:rsid w:val="00617190"/>
    <w:rsid w:val="00622303"/>
    <w:rsid w:val="0063403C"/>
    <w:rsid w:val="0065335E"/>
    <w:rsid w:val="006674EA"/>
    <w:rsid w:val="0067228E"/>
    <w:rsid w:val="006776D4"/>
    <w:rsid w:val="0067794D"/>
    <w:rsid w:val="00677A63"/>
    <w:rsid w:val="00684C97"/>
    <w:rsid w:val="006855E1"/>
    <w:rsid w:val="0069117F"/>
    <w:rsid w:val="006B549C"/>
    <w:rsid w:val="006B597A"/>
    <w:rsid w:val="006E0283"/>
    <w:rsid w:val="006E7B87"/>
    <w:rsid w:val="006F21F3"/>
    <w:rsid w:val="00701545"/>
    <w:rsid w:val="00705445"/>
    <w:rsid w:val="00707A1D"/>
    <w:rsid w:val="007305F7"/>
    <w:rsid w:val="00743B87"/>
    <w:rsid w:val="00750D08"/>
    <w:rsid w:val="0075697C"/>
    <w:rsid w:val="00771064"/>
    <w:rsid w:val="00774ECE"/>
    <w:rsid w:val="00782A65"/>
    <w:rsid w:val="00795C0F"/>
    <w:rsid w:val="007A491B"/>
    <w:rsid w:val="007B420B"/>
    <w:rsid w:val="007C4EC7"/>
    <w:rsid w:val="007C65E7"/>
    <w:rsid w:val="007C6BBC"/>
    <w:rsid w:val="007C7A94"/>
    <w:rsid w:val="007D7D80"/>
    <w:rsid w:val="007F2681"/>
    <w:rsid w:val="007F48BD"/>
    <w:rsid w:val="007F652E"/>
    <w:rsid w:val="00831F3E"/>
    <w:rsid w:val="0085604F"/>
    <w:rsid w:val="00867FA6"/>
    <w:rsid w:val="00871968"/>
    <w:rsid w:val="00886267"/>
    <w:rsid w:val="00892808"/>
    <w:rsid w:val="00893F15"/>
    <w:rsid w:val="008944BE"/>
    <w:rsid w:val="008A20F6"/>
    <w:rsid w:val="008A5C61"/>
    <w:rsid w:val="008B359E"/>
    <w:rsid w:val="008B488A"/>
    <w:rsid w:val="008C7716"/>
    <w:rsid w:val="008D348C"/>
    <w:rsid w:val="008F199C"/>
    <w:rsid w:val="00902C1C"/>
    <w:rsid w:val="00904873"/>
    <w:rsid w:val="009163ED"/>
    <w:rsid w:val="00927FCA"/>
    <w:rsid w:val="0093386E"/>
    <w:rsid w:val="00940806"/>
    <w:rsid w:val="00946A6F"/>
    <w:rsid w:val="00946F1F"/>
    <w:rsid w:val="00952099"/>
    <w:rsid w:val="00967E84"/>
    <w:rsid w:val="00972E36"/>
    <w:rsid w:val="00981C93"/>
    <w:rsid w:val="00994404"/>
    <w:rsid w:val="00997949"/>
    <w:rsid w:val="009B0688"/>
    <w:rsid w:val="009C3CD1"/>
    <w:rsid w:val="009D1B93"/>
    <w:rsid w:val="009D1C5F"/>
    <w:rsid w:val="009D2059"/>
    <w:rsid w:val="009D65B8"/>
    <w:rsid w:val="009E0237"/>
    <w:rsid w:val="009F5F3A"/>
    <w:rsid w:val="00A018F4"/>
    <w:rsid w:val="00A025AC"/>
    <w:rsid w:val="00A12D1B"/>
    <w:rsid w:val="00A31ED3"/>
    <w:rsid w:val="00A53C87"/>
    <w:rsid w:val="00A56BAB"/>
    <w:rsid w:val="00A73D68"/>
    <w:rsid w:val="00A753FB"/>
    <w:rsid w:val="00A773D1"/>
    <w:rsid w:val="00A801F1"/>
    <w:rsid w:val="00A84702"/>
    <w:rsid w:val="00A86FD2"/>
    <w:rsid w:val="00A93C01"/>
    <w:rsid w:val="00A970D6"/>
    <w:rsid w:val="00AB1D1F"/>
    <w:rsid w:val="00AC7835"/>
    <w:rsid w:val="00AD64DA"/>
    <w:rsid w:val="00AF5185"/>
    <w:rsid w:val="00B07275"/>
    <w:rsid w:val="00B22085"/>
    <w:rsid w:val="00B34480"/>
    <w:rsid w:val="00B37D6B"/>
    <w:rsid w:val="00B64F5D"/>
    <w:rsid w:val="00B66028"/>
    <w:rsid w:val="00B66D16"/>
    <w:rsid w:val="00B71E87"/>
    <w:rsid w:val="00BA42FE"/>
    <w:rsid w:val="00BA69F8"/>
    <w:rsid w:val="00BA7290"/>
    <w:rsid w:val="00BB1CEF"/>
    <w:rsid w:val="00BB2078"/>
    <w:rsid w:val="00BC24BD"/>
    <w:rsid w:val="00BD12E4"/>
    <w:rsid w:val="00BD581D"/>
    <w:rsid w:val="00BD7D6D"/>
    <w:rsid w:val="00BE0A8A"/>
    <w:rsid w:val="00C06448"/>
    <w:rsid w:val="00C12359"/>
    <w:rsid w:val="00C30481"/>
    <w:rsid w:val="00C406A0"/>
    <w:rsid w:val="00C438C3"/>
    <w:rsid w:val="00C466FA"/>
    <w:rsid w:val="00C61921"/>
    <w:rsid w:val="00C700ED"/>
    <w:rsid w:val="00C7039C"/>
    <w:rsid w:val="00C75A37"/>
    <w:rsid w:val="00C840ED"/>
    <w:rsid w:val="00C86AD5"/>
    <w:rsid w:val="00C937F0"/>
    <w:rsid w:val="00C93A38"/>
    <w:rsid w:val="00CA3796"/>
    <w:rsid w:val="00CC158D"/>
    <w:rsid w:val="00CE428C"/>
    <w:rsid w:val="00CE6758"/>
    <w:rsid w:val="00CE7A3D"/>
    <w:rsid w:val="00CF2393"/>
    <w:rsid w:val="00D1373C"/>
    <w:rsid w:val="00D3597F"/>
    <w:rsid w:val="00D5167D"/>
    <w:rsid w:val="00D61062"/>
    <w:rsid w:val="00D620D2"/>
    <w:rsid w:val="00D7562D"/>
    <w:rsid w:val="00D9380F"/>
    <w:rsid w:val="00D975E3"/>
    <w:rsid w:val="00DA46FE"/>
    <w:rsid w:val="00DA5690"/>
    <w:rsid w:val="00DB3379"/>
    <w:rsid w:val="00DC3D08"/>
    <w:rsid w:val="00DD6446"/>
    <w:rsid w:val="00DD6C47"/>
    <w:rsid w:val="00DF6EEB"/>
    <w:rsid w:val="00DF735E"/>
    <w:rsid w:val="00DF7666"/>
    <w:rsid w:val="00E0413F"/>
    <w:rsid w:val="00E21ACB"/>
    <w:rsid w:val="00E24F96"/>
    <w:rsid w:val="00E637C9"/>
    <w:rsid w:val="00E843AC"/>
    <w:rsid w:val="00E9631E"/>
    <w:rsid w:val="00EA3817"/>
    <w:rsid w:val="00EA714B"/>
    <w:rsid w:val="00EB302F"/>
    <w:rsid w:val="00EC3374"/>
    <w:rsid w:val="00EC3B3D"/>
    <w:rsid w:val="00ED4157"/>
    <w:rsid w:val="00ED7922"/>
    <w:rsid w:val="00EE19FA"/>
    <w:rsid w:val="00EF348C"/>
    <w:rsid w:val="00EF3B58"/>
    <w:rsid w:val="00F016E4"/>
    <w:rsid w:val="00F02747"/>
    <w:rsid w:val="00F16FD4"/>
    <w:rsid w:val="00F211D9"/>
    <w:rsid w:val="00F24B9B"/>
    <w:rsid w:val="00F25FB4"/>
    <w:rsid w:val="00F30B41"/>
    <w:rsid w:val="00F336AE"/>
    <w:rsid w:val="00F35B0B"/>
    <w:rsid w:val="00F41F38"/>
    <w:rsid w:val="00F42DE5"/>
    <w:rsid w:val="00F5663C"/>
    <w:rsid w:val="00F60E8C"/>
    <w:rsid w:val="00F62EA8"/>
    <w:rsid w:val="00F74466"/>
    <w:rsid w:val="00F82B07"/>
    <w:rsid w:val="00F84CA6"/>
    <w:rsid w:val="00F86535"/>
    <w:rsid w:val="00F876C2"/>
    <w:rsid w:val="00FA3C2A"/>
    <w:rsid w:val="00FA71F1"/>
    <w:rsid w:val="00FC0DFF"/>
    <w:rsid w:val="00FC3E20"/>
    <w:rsid w:val="00FD645D"/>
    <w:rsid w:val="00FD66B9"/>
    <w:rsid w:val="00FF19AF"/>
    <w:rsid w:val="00FF6D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2944E5A4"/>
  <w15:docId w15:val="{2B618D51-271D-4E21-962F-933EF2000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336AE"/>
  </w:style>
  <w:style w:type="paragraph" w:styleId="Nagwek1">
    <w:name w:val="heading 1"/>
    <w:basedOn w:val="Normalny"/>
    <w:next w:val="Normalny"/>
    <w:link w:val="Nagwek1Znak"/>
    <w:qFormat/>
    <w:rsid w:val="00C700E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">
    <w:name w:val="Body text_"/>
    <w:basedOn w:val="Domylnaczcionkaakapitu"/>
    <w:link w:val="Tekstpodstawowy1"/>
    <w:rsid w:val="002225A3"/>
    <w:rPr>
      <w:rFonts w:ascii="Segoe UI" w:eastAsia="Segoe UI" w:hAnsi="Segoe UI" w:cs="Segoe UI"/>
      <w:spacing w:val="-10"/>
      <w:sz w:val="27"/>
      <w:szCs w:val="27"/>
      <w:shd w:val="clear" w:color="auto" w:fill="FFFFFF"/>
    </w:rPr>
  </w:style>
  <w:style w:type="paragraph" w:customStyle="1" w:styleId="Tekstpodstawowy1">
    <w:name w:val="Tekst podstawowy1"/>
    <w:basedOn w:val="Normalny"/>
    <w:link w:val="Bodytext"/>
    <w:rsid w:val="002225A3"/>
    <w:pPr>
      <w:widowControl w:val="0"/>
      <w:shd w:val="clear" w:color="auto" w:fill="FFFFFF"/>
      <w:spacing w:after="240" w:line="331" w:lineRule="exact"/>
      <w:ind w:hanging="600"/>
    </w:pPr>
    <w:rPr>
      <w:rFonts w:ascii="Segoe UI" w:eastAsia="Segoe UI" w:hAnsi="Segoe UI" w:cs="Segoe UI"/>
      <w:spacing w:val="-10"/>
      <w:sz w:val="27"/>
      <w:szCs w:val="27"/>
    </w:rPr>
  </w:style>
  <w:style w:type="paragraph" w:styleId="Akapitzlist">
    <w:name w:val="List Paragraph"/>
    <w:basedOn w:val="Normalny"/>
    <w:uiPriority w:val="34"/>
    <w:qFormat/>
    <w:rsid w:val="000D797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4F1F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F1FD5"/>
  </w:style>
  <w:style w:type="paragraph" w:styleId="Stopka">
    <w:name w:val="footer"/>
    <w:basedOn w:val="Normalny"/>
    <w:link w:val="StopkaZnak"/>
    <w:uiPriority w:val="99"/>
    <w:unhideWhenUsed/>
    <w:rsid w:val="004F1F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FD5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60E8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60E8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60E8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6D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6D5C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C700ED"/>
    <w:rPr>
      <w:rFonts w:ascii="Times New Roman" w:eastAsia="Times New Roman" w:hAnsi="Times New Roman" w:cs="Times New Roman"/>
      <w:sz w:val="26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8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1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9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6BE290-4597-4BD5-8CC3-AB1FDA6AE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16</Pages>
  <Words>2034</Words>
  <Characters>12206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Sarnecka</dc:creator>
  <cp:lastModifiedBy>Marta Tokarewicz</cp:lastModifiedBy>
  <cp:revision>4</cp:revision>
  <cp:lastPrinted>2024-11-05T13:40:00Z</cp:lastPrinted>
  <dcterms:created xsi:type="dcterms:W3CDTF">2024-11-04T08:18:00Z</dcterms:created>
  <dcterms:modified xsi:type="dcterms:W3CDTF">2024-11-05T13:40:00Z</dcterms:modified>
</cp:coreProperties>
</file>