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53DD" w:rsidRDefault="005614F9" w:rsidP="005614F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614F9">
        <w:rPr>
          <w:rFonts w:ascii="Times New Roman" w:hAnsi="Times New Roman" w:cs="Times New Roman"/>
          <w:b/>
          <w:sz w:val="28"/>
          <w:szCs w:val="28"/>
        </w:rPr>
        <w:t>KAZUS KARNY</w:t>
      </w:r>
    </w:p>
    <w:p w:rsidR="005614F9" w:rsidRDefault="005614F9" w:rsidP="005614F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14F9" w:rsidRDefault="005614F9" w:rsidP="005614F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Konkurs na stanowisko asystenta sędziego SA w Szczecinie, 13-14 grudnia 2021 r.</w:t>
      </w:r>
    </w:p>
    <w:p w:rsidR="005614F9" w:rsidRDefault="005614F9" w:rsidP="005614F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14F9" w:rsidRDefault="005614F9" w:rsidP="009057E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Sąd Rejonowy w S</w:t>
      </w:r>
      <w:r w:rsidR="009057EE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uznał się za niewłaściwy rzeczowo</w:t>
      </w:r>
      <w:r w:rsidR="00DC1F52">
        <w:rPr>
          <w:rFonts w:ascii="Times New Roman" w:hAnsi="Times New Roman" w:cs="Times New Roman"/>
          <w:sz w:val="28"/>
          <w:szCs w:val="28"/>
        </w:rPr>
        <w:t xml:space="preserve"> do rozpoznania sprawy Rafała P. oskarżonego o czyn z art. 157 § 1 k.k., stwierdził bowiem, że sposób działania oskarżonego polegający na zadaniu pokrzywdzonemu Markowi S.</w:t>
      </w:r>
      <w:r w:rsidR="00B1184A">
        <w:rPr>
          <w:rFonts w:ascii="Times New Roman" w:hAnsi="Times New Roman" w:cs="Times New Roman"/>
          <w:sz w:val="28"/>
          <w:szCs w:val="28"/>
        </w:rPr>
        <w:t xml:space="preserve"> kilku ciosów nożem w klatkę piersiową i brzuch, dyktuje potrzebę dokonania oceny czy nie wchodzi w grę popełnienie przez Rafała P. zbrodni usiłowania zabójstwa, podkreślając, że do skutku śmiertelnego nie doszło najprawdopodobniej jedynie dlatego, że </w:t>
      </w:r>
      <w:r w:rsidR="0049677C">
        <w:rPr>
          <w:rFonts w:ascii="Times New Roman" w:hAnsi="Times New Roman" w:cs="Times New Roman"/>
          <w:sz w:val="28"/>
          <w:szCs w:val="28"/>
        </w:rPr>
        <w:t xml:space="preserve">bardzo szybko udzielono Janowi S. fachowej pomocy medycznej. Oskarżony w toku śledztwa nie kwestionował zadania ciosów nożem, twierdząc jednocześnie, że </w:t>
      </w:r>
      <w:r w:rsidR="0097620E">
        <w:rPr>
          <w:rFonts w:ascii="Times New Roman" w:hAnsi="Times New Roman" w:cs="Times New Roman"/>
          <w:sz w:val="28"/>
          <w:szCs w:val="28"/>
        </w:rPr>
        <w:t xml:space="preserve">nie </w:t>
      </w:r>
      <w:r w:rsidR="0049677C">
        <w:rPr>
          <w:rFonts w:ascii="Times New Roman" w:hAnsi="Times New Roman" w:cs="Times New Roman"/>
          <w:sz w:val="28"/>
          <w:szCs w:val="28"/>
        </w:rPr>
        <w:t xml:space="preserve">chciał </w:t>
      </w:r>
      <w:r w:rsidR="007F013A">
        <w:rPr>
          <w:rFonts w:ascii="Times New Roman" w:hAnsi="Times New Roman" w:cs="Times New Roman"/>
          <w:sz w:val="28"/>
          <w:szCs w:val="28"/>
        </w:rPr>
        <w:t>pozbawić życia pokrzywdzonego</w:t>
      </w:r>
      <w:r w:rsidR="0049677C">
        <w:rPr>
          <w:rFonts w:ascii="Times New Roman" w:hAnsi="Times New Roman" w:cs="Times New Roman"/>
          <w:sz w:val="28"/>
          <w:szCs w:val="28"/>
        </w:rPr>
        <w:t xml:space="preserve">. W toku postępowania przygotowawczego korzystał </w:t>
      </w:r>
      <w:r w:rsidR="007F013A">
        <w:rPr>
          <w:rFonts w:ascii="Times New Roman" w:hAnsi="Times New Roman" w:cs="Times New Roman"/>
          <w:sz w:val="28"/>
          <w:szCs w:val="28"/>
        </w:rPr>
        <w:t xml:space="preserve">z pomocy ustanowionego przez siebie obrońcy, któremu jednak z chwilą skierowania do Sądu Rejonowego w S. aktu oskarżenia, wypowiedział upoważnienie do obrony. Postępowanie przed Sądem Okręgowym w K. zakończyło się skazaniem Rafała P. za </w:t>
      </w:r>
      <w:r w:rsidR="00467E51">
        <w:rPr>
          <w:rFonts w:ascii="Times New Roman" w:hAnsi="Times New Roman" w:cs="Times New Roman"/>
          <w:sz w:val="28"/>
          <w:szCs w:val="28"/>
        </w:rPr>
        <w:t xml:space="preserve">czyn z art. 13 § 1 k.k. w zw. z art. 148 § 1 k.k. w </w:t>
      </w:r>
      <w:proofErr w:type="spellStart"/>
      <w:r w:rsidR="00467E51">
        <w:rPr>
          <w:rFonts w:ascii="Times New Roman" w:hAnsi="Times New Roman" w:cs="Times New Roman"/>
          <w:sz w:val="28"/>
          <w:szCs w:val="28"/>
        </w:rPr>
        <w:t>zb.</w:t>
      </w:r>
      <w:proofErr w:type="spellEnd"/>
      <w:r w:rsidR="00467E51">
        <w:rPr>
          <w:rFonts w:ascii="Times New Roman" w:hAnsi="Times New Roman" w:cs="Times New Roman"/>
          <w:sz w:val="28"/>
          <w:szCs w:val="28"/>
        </w:rPr>
        <w:t xml:space="preserve"> z art. 157 § 1 k.k. w zw. z art. 11 § 2 k.k. na karę 8 lat pozbawienia wolności. Następnego dnia po wydaniu wyroku skazującego</w:t>
      </w:r>
      <w:r w:rsidR="00B968DC">
        <w:rPr>
          <w:rFonts w:ascii="Times New Roman" w:hAnsi="Times New Roman" w:cs="Times New Roman"/>
          <w:sz w:val="28"/>
          <w:szCs w:val="28"/>
        </w:rPr>
        <w:t>,</w:t>
      </w:r>
      <w:r w:rsidR="00467E51">
        <w:rPr>
          <w:rFonts w:ascii="Times New Roman" w:hAnsi="Times New Roman" w:cs="Times New Roman"/>
          <w:sz w:val="28"/>
          <w:szCs w:val="28"/>
        </w:rPr>
        <w:t xml:space="preserve"> oskarżony złożył wniosek o wyznaczenie mu obrońcy z urzędu, powołując się na brak dochodó</w:t>
      </w:r>
      <w:r w:rsidR="00B968DC">
        <w:rPr>
          <w:rFonts w:ascii="Times New Roman" w:hAnsi="Times New Roman" w:cs="Times New Roman"/>
          <w:sz w:val="28"/>
          <w:szCs w:val="28"/>
        </w:rPr>
        <w:t>w spowodowany utratą pracy i brakiem możliwości ustanowienia obrońcy z wyboru. Wniosek uwzględniono, a wyznaczony z urzędu obrońca wywiódł apelację</w:t>
      </w:r>
      <w:r w:rsidR="001A4003">
        <w:rPr>
          <w:rFonts w:ascii="Times New Roman" w:hAnsi="Times New Roman" w:cs="Times New Roman"/>
          <w:sz w:val="28"/>
          <w:szCs w:val="28"/>
        </w:rPr>
        <w:t>, która została przyjęta i przekazana do rozpoznania właściwemu sądowi apelacyjnemu.</w:t>
      </w:r>
    </w:p>
    <w:p w:rsidR="001A4003" w:rsidRDefault="001A4003" w:rsidP="005614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4003" w:rsidRPr="001A4003" w:rsidRDefault="001A4003" w:rsidP="005614F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Proszę dokonać oceny prawidłowości przebiegu postępowania karnego w tej sprawie do czasu wydania wyroku przez sąd pierwszej instancji oraz wskazać możliwe rozstrzygnięc</w:t>
      </w:r>
      <w:r w:rsidR="00812C5B">
        <w:rPr>
          <w:rFonts w:ascii="Times New Roman" w:hAnsi="Times New Roman" w:cs="Times New Roman"/>
          <w:b/>
          <w:sz w:val="28"/>
          <w:szCs w:val="28"/>
        </w:rPr>
        <w:t>ie(-a) sądu odwoławczego w takich uwarunkowaniach.</w:t>
      </w:r>
    </w:p>
    <w:sectPr w:rsidR="001A4003" w:rsidRPr="001A40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6E30" w:rsidRDefault="00A46E30" w:rsidP="00B968DC">
      <w:pPr>
        <w:spacing w:after="0" w:line="240" w:lineRule="auto"/>
      </w:pPr>
      <w:r>
        <w:separator/>
      </w:r>
    </w:p>
  </w:endnote>
  <w:endnote w:type="continuationSeparator" w:id="0">
    <w:p w:rsidR="00A46E30" w:rsidRDefault="00A46E30" w:rsidP="00B96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6E30" w:rsidRDefault="00A46E30" w:rsidP="00B968DC">
      <w:pPr>
        <w:spacing w:after="0" w:line="240" w:lineRule="auto"/>
      </w:pPr>
      <w:r>
        <w:separator/>
      </w:r>
    </w:p>
  </w:footnote>
  <w:footnote w:type="continuationSeparator" w:id="0">
    <w:p w:rsidR="00A46E30" w:rsidRDefault="00A46E30" w:rsidP="00B968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4F9"/>
    <w:rsid w:val="000053DD"/>
    <w:rsid w:val="000703D8"/>
    <w:rsid w:val="00186E7F"/>
    <w:rsid w:val="001A4003"/>
    <w:rsid w:val="00467E51"/>
    <w:rsid w:val="0049677C"/>
    <w:rsid w:val="005614F9"/>
    <w:rsid w:val="007F013A"/>
    <w:rsid w:val="00812C5B"/>
    <w:rsid w:val="009057EE"/>
    <w:rsid w:val="0097620E"/>
    <w:rsid w:val="00A46E30"/>
    <w:rsid w:val="00B1184A"/>
    <w:rsid w:val="00B968DC"/>
    <w:rsid w:val="00CB29DD"/>
    <w:rsid w:val="00DC1F52"/>
    <w:rsid w:val="00F1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EC4B6"/>
  <w15:chartTrackingRefBased/>
  <w15:docId w15:val="{6BB14EAE-9FC6-4862-9E73-7B785CF86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968D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968D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968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A2A48-F6CC-4451-A0C1-160DDE732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253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Durakiewicz Urszula</cp:lastModifiedBy>
  <cp:revision>3</cp:revision>
  <dcterms:created xsi:type="dcterms:W3CDTF">2021-12-05T15:55:00Z</dcterms:created>
  <dcterms:modified xsi:type="dcterms:W3CDTF">2021-12-09T08:06:00Z</dcterms:modified>
</cp:coreProperties>
</file>