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7A9" w:rsidRPr="007D1A73" w:rsidRDefault="001867A9" w:rsidP="00327AA7">
      <w:pPr>
        <w:spacing w:after="0" w:line="360" w:lineRule="auto"/>
        <w:ind w:left="113"/>
        <w:jc w:val="right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>Nr kodu zdającego………………………</w:t>
      </w:r>
    </w:p>
    <w:p w:rsidR="001867A9" w:rsidRPr="007D1A73" w:rsidRDefault="001867A9" w:rsidP="00327AA7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tabs>
          <w:tab w:val="left" w:pos="360"/>
        </w:tabs>
        <w:spacing w:after="0" w:line="36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ETAP DRUGI</w:t>
      </w:r>
    </w:p>
    <w:p w:rsidR="001867A9" w:rsidRPr="007D1A73" w:rsidRDefault="001867A9" w:rsidP="00327AA7">
      <w:pPr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A/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Test obejmuje 36 pytań z zakresu prawa cywilnego i karnego oraz postępowania cywilnego i karnego</w:t>
      </w:r>
      <w:r w:rsidRPr="007D1A73">
        <w:rPr>
          <w:rFonts w:ascii="Times New Roman" w:hAnsi="Times New Roman" w:cs="Times New Roman"/>
          <w:sz w:val="24"/>
          <w:szCs w:val="24"/>
        </w:rPr>
        <w:t>.</w:t>
      </w:r>
    </w:p>
    <w:p w:rsidR="001867A9" w:rsidRPr="007D1A73" w:rsidRDefault="001867A9" w:rsidP="00327AA7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Pouczenie:</w:t>
      </w:r>
    </w:p>
    <w:p w:rsidR="001867A9" w:rsidRPr="007D1A73" w:rsidRDefault="001867A9" w:rsidP="00920195">
      <w:pPr>
        <w:numPr>
          <w:ilvl w:val="0"/>
          <w:numId w:val="12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Test liczy 36 pytań. Odpowiedzi prawidłowe należy zaznaczyć przez zakreślenie właściwego podpunktu w tekście testu.</w:t>
      </w:r>
    </w:p>
    <w:p w:rsidR="001867A9" w:rsidRPr="007D1A73" w:rsidRDefault="001867A9" w:rsidP="00920195">
      <w:pPr>
        <w:numPr>
          <w:ilvl w:val="0"/>
          <w:numId w:val="12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Na każde pytanie tylko jedna odpowiedź jest prawidłowa. Za każdą prawidłową odpowiedź otrzymuje się 1 pkt.</w:t>
      </w:r>
    </w:p>
    <w:p w:rsidR="001867A9" w:rsidRPr="007D1A73" w:rsidRDefault="001867A9" w:rsidP="00920195">
      <w:pPr>
        <w:numPr>
          <w:ilvl w:val="0"/>
          <w:numId w:val="12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przypadku dokonania przez kandydata zmian zakreślonych odpowiedzi, za dane pytanie testowe komisja przyznaje 0 pkt.</w:t>
      </w:r>
    </w:p>
    <w:p w:rsidR="001867A9" w:rsidRPr="007D1A73" w:rsidRDefault="001867A9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Pytania zostały opracowane według stanu prawnego na dzień przeprowadzenia konkursu</w:t>
      </w:r>
    </w:p>
    <w:p w:rsidR="00D72CA1" w:rsidRPr="007D1A73" w:rsidRDefault="001867A9" w:rsidP="00D72C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br w:type="column"/>
      </w:r>
    </w:p>
    <w:p w:rsidR="00D72CA1" w:rsidRPr="007D1A73" w:rsidRDefault="00D72CA1" w:rsidP="00920195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jeżeli ustawa uzależnia skutki prawne od dobrej lub złej wiary, domniemywa się istnienie:</w:t>
      </w:r>
    </w:p>
    <w:p w:rsidR="00D72CA1" w:rsidRPr="007D1A73" w:rsidRDefault="00D72CA1" w:rsidP="00920195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złej wiary,</w:t>
      </w:r>
    </w:p>
    <w:p w:rsidR="00D72CA1" w:rsidRPr="007D1A73" w:rsidRDefault="00D72CA1" w:rsidP="00920195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dobrej wiary pod warunkiem, że zasady słuszności nie wskazują na istnienie złej wiary,</w:t>
      </w:r>
    </w:p>
    <w:p w:rsidR="00D72CA1" w:rsidRPr="007D1A73" w:rsidRDefault="00D72CA1" w:rsidP="00920195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dobrej wiary.</w:t>
      </w:r>
    </w:p>
    <w:p w:rsidR="00D72CA1" w:rsidRPr="007D1A73" w:rsidRDefault="00D72CA1" w:rsidP="00D72C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CA1" w:rsidRPr="00B64E72" w:rsidRDefault="00D72CA1" w:rsidP="0092019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E72">
        <w:rPr>
          <w:rFonts w:ascii="Times New Roman" w:hAnsi="Times New Roman"/>
          <w:b/>
          <w:sz w:val="24"/>
          <w:szCs w:val="24"/>
        </w:rPr>
        <w:t xml:space="preserve">Zgodnie z kodeksem cywilnym częścią składową rzeczy jest: </w:t>
      </w:r>
    </w:p>
    <w:p w:rsidR="00D72CA1" w:rsidRPr="00E518E7" w:rsidRDefault="00D72CA1" w:rsidP="00920195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8E7">
        <w:rPr>
          <w:rFonts w:ascii="Times New Roman" w:hAnsi="Times New Roman" w:cs="Times New Roman"/>
          <w:sz w:val="24"/>
          <w:szCs w:val="24"/>
        </w:rPr>
        <w:t>rzecz ruchoma potrzebna do korzystania z tej rzeczy zgodnie z jej przeznaczeniem, jeżeli pozostaje z nią w faktycznym związku odpowiadającym temu celowi,</w:t>
      </w:r>
    </w:p>
    <w:p w:rsidR="00D72CA1" w:rsidRPr="00E518E7" w:rsidRDefault="00D72CA1" w:rsidP="00920195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81319038"/>
      <w:bookmarkStart w:id="1" w:name="_Hlk481319104"/>
      <w:r w:rsidRPr="00E518E7">
        <w:rPr>
          <w:rFonts w:ascii="Times New Roman" w:hAnsi="Times New Roman" w:cs="Times New Roman"/>
          <w:sz w:val="24"/>
          <w:szCs w:val="24"/>
        </w:rPr>
        <w:t>wszystko, co nie może być od niej odłączone bez uszkodzenia lub istotnej zmiany całości albo bez uszkodzenia lub istotnej zmiany przedmiotu odłączonego</w:t>
      </w:r>
      <w:bookmarkEnd w:id="0"/>
      <w:r w:rsidRPr="00E518E7">
        <w:rPr>
          <w:rFonts w:ascii="Times New Roman" w:hAnsi="Times New Roman" w:cs="Times New Roman"/>
          <w:sz w:val="24"/>
          <w:szCs w:val="24"/>
        </w:rPr>
        <w:t>,</w:t>
      </w:r>
    </w:p>
    <w:bookmarkEnd w:id="1"/>
    <w:p w:rsidR="00D72CA1" w:rsidRPr="00B137ED" w:rsidRDefault="00D72CA1" w:rsidP="00920195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518E7">
        <w:rPr>
          <w:rFonts w:ascii="Times New Roman" w:hAnsi="Times New Roman" w:cs="Times New Roman"/>
          <w:sz w:val="24"/>
          <w:szCs w:val="24"/>
        </w:rPr>
        <w:t>wszystko, co może być od niej odłączone bez uszkodzenia lub istotnej zmiany całości albo</w:t>
      </w:r>
      <w:r w:rsidRPr="00B137ED">
        <w:rPr>
          <w:rFonts w:ascii="Times New Roman" w:hAnsi="Times New Roman"/>
          <w:sz w:val="24"/>
          <w:szCs w:val="24"/>
        </w:rPr>
        <w:t xml:space="preserve"> bez uszkodzenia lub istotnej zmiany przedmiotu odłączonego.</w:t>
      </w:r>
    </w:p>
    <w:p w:rsidR="00D72CA1" w:rsidRPr="007D1A73" w:rsidRDefault="00D72CA1" w:rsidP="00D72C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CA1" w:rsidRPr="007D1A73" w:rsidRDefault="00D72CA1" w:rsidP="0092019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zrzeczenie się zarzutu przedawnienia jest:</w:t>
      </w:r>
    </w:p>
    <w:p w:rsidR="00D72CA1" w:rsidRPr="007D1A73" w:rsidRDefault="00D72CA1" w:rsidP="00920195">
      <w:pPr>
        <w:pStyle w:val="Akapitzlist"/>
        <w:numPr>
          <w:ilvl w:val="0"/>
          <w:numId w:val="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ważne, jeśli nastąpiło przed upływem terminu przedawnienia,</w:t>
      </w:r>
    </w:p>
    <w:p w:rsidR="00D72CA1" w:rsidRPr="007D1A73" w:rsidRDefault="00D72CA1" w:rsidP="00920195">
      <w:pPr>
        <w:pStyle w:val="Akapitzlist"/>
        <w:numPr>
          <w:ilvl w:val="0"/>
          <w:numId w:val="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zawsze nieważne, </w:t>
      </w:r>
    </w:p>
    <w:p w:rsidR="00D72CA1" w:rsidRPr="007D1A73" w:rsidRDefault="00D72CA1" w:rsidP="00920195">
      <w:pPr>
        <w:pStyle w:val="Akapitzlist"/>
        <w:numPr>
          <w:ilvl w:val="0"/>
          <w:numId w:val="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ważne, jeśli nastąpiło po upływie terminu przedawnienia</w:t>
      </w:r>
      <w:bookmarkStart w:id="2" w:name="mip55915272"/>
      <w:bookmarkEnd w:id="2"/>
      <w:r>
        <w:rPr>
          <w:rFonts w:ascii="Times New Roman" w:hAnsi="Times New Roman" w:cs="Times New Roman"/>
          <w:sz w:val="24"/>
          <w:szCs w:val="24"/>
        </w:rPr>
        <w:t>.</w:t>
      </w:r>
    </w:p>
    <w:p w:rsidR="00D72CA1" w:rsidRDefault="00D72CA1" w:rsidP="00D72CA1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CA1" w:rsidRPr="002427AF" w:rsidRDefault="00D72CA1" w:rsidP="003D6F11">
      <w:pPr>
        <w:spacing w:after="0" w:line="360" w:lineRule="auto"/>
        <w:ind w:left="11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137ED">
        <w:rPr>
          <w:rFonts w:ascii="Times New Roman" w:hAnsi="Times New Roman" w:cs="Times New Roman"/>
          <w:b/>
          <w:sz w:val="24"/>
          <w:szCs w:val="24"/>
        </w:rPr>
        <w:t xml:space="preserve">Zgodnie z kodeksem cywilnym </w:t>
      </w:r>
      <w:r w:rsidRPr="002427AF">
        <w:rPr>
          <w:rFonts w:ascii="Times New Roman" w:hAnsi="Times New Roman" w:cs="Times New Roman"/>
          <w:b/>
          <w:sz w:val="24"/>
          <w:szCs w:val="24"/>
        </w:rPr>
        <w:t>oświadczenie woli złożone pod wpływem błędu jest:</w:t>
      </w:r>
    </w:p>
    <w:p w:rsidR="00D72CA1" w:rsidRPr="00E518E7" w:rsidRDefault="00D72CA1" w:rsidP="00920195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8E7">
        <w:rPr>
          <w:rFonts w:ascii="Times New Roman" w:hAnsi="Times New Roman" w:cs="Times New Roman"/>
          <w:sz w:val="24"/>
          <w:szCs w:val="24"/>
        </w:rPr>
        <w:t>nieważne względnie,</w:t>
      </w:r>
    </w:p>
    <w:p w:rsidR="00D72CA1" w:rsidRPr="00E518E7" w:rsidRDefault="00D72CA1" w:rsidP="00920195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8E7">
        <w:rPr>
          <w:rFonts w:ascii="Times New Roman" w:hAnsi="Times New Roman" w:cs="Times New Roman"/>
          <w:sz w:val="24"/>
          <w:szCs w:val="24"/>
        </w:rPr>
        <w:t>bezskuteczne,</w:t>
      </w:r>
    </w:p>
    <w:p w:rsidR="00D72CA1" w:rsidRPr="00B137ED" w:rsidRDefault="00D72CA1" w:rsidP="00920195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518E7">
        <w:rPr>
          <w:rFonts w:ascii="Times New Roman" w:hAnsi="Times New Roman" w:cs="Times New Roman"/>
          <w:sz w:val="24"/>
          <w:szCs w:val="24"/>
        </w:rPr>
        <w:t>względnie bezskuteczne</w:t>
      </w:r>
      <w:r w:rsidRPr="00B137ED">
        <w:rPr>
          <w:rFonts w:ascii="Times New Roman" w:hAnsi="Times New Roman"/>
          <w:sz w:val="24"/>
          <w:szCs w:val="24"/>
        </w:rPr>
        <w:t>.</w:t>
      </w:r>
    </w:p>
    <w:p w:rsidR="00D72CA1" w:rsidRDefault="00D72CA1" w:rsidP="00D72CA1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CA1" w:rsidRPr="00E603BF" w:rsidRDefault="00D72CA1" w:rsidP="00920195">
      <w:pPr>
        <w:pStyle w:val="Akapitzlist"/>
        <w:numPr>
          <w:ilvl w:val="0"/>
          <w:numId w:val="14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3BF">
        <w:rPr>
          <w:rFonts w:ascii="Times New Roman" w:hAnsi="Times New Roman" w:cs="Times New Roman"/>
          <w:b/>
          <w:sz w:val="24"/>
          <w:szCs w:val="24"/>
        </w:rPr>
        <w:t>Zgodnie z kodeksem cywilnym za konsumenta uważa się:</w:t>
      </w:r>
    </w:p>
    <w:p w:rsidR="00D72CA1" w:rsidRPr="00D97FDB" w:rsidRDefault="00D72CA1" w:rsidP="00920195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FDB">
        <w:rPr>
          <w:rFonts w:ascii="Times New Roman" w:hAnsi="Times New Roman" w:cs="Times New Roman"/>
          <w:sz w:val="24"/>
          <w:szCs w:val="24"/>
        </w:rPr>
        <w:t xml:space="preserve">osobę fizyczną dokonującą z przedsiębiorcą czynności prawnej </w:t>
      </w:r>
      <w:r>
        <w:rPr>
          <w:rFonts w:ascii="Times New Roman" w:hAnsi="Times New Roman" w:cs="Times New Roman"/>
          <w:sz w:val="24"/>
          <w:szCs w:val="24"/>
        </w:rPr>
        <w:t xml:space="preserve">lub faktycznej </w:t>
      </w:r>
      <w:r w:rsidRPr="00D97FDB">
        <w:rPr>
          <w:rFonts w:ascii="Times New Roman" w:hAnsi="Times New Roman" w:cs="Times New Roman"/>
          <w:sz w:val="24"/>
          <w:szCs w:val="24"/>
        </w:rPr>
        <w:t>niezwiązanej bezpośrednio z jej działalnością gospodarczą lub zawodową,</w:t>
      </w:r>
    </w:p>
    <w:p w:rsidR="00D72CA1" w:rsidRPr="00D97FDB" w:rsidRDefault="00D72CA1" w:rsidP="00920195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FDB">
        <w:rPr>
          <w:rFonts w:ascii="Times New Roman" w:hAnsi="Times New Roman" w:cs="Times New Roman"/>
          <w:sz w:val="24"/>
          <w:szCs w:val="24"/>
        </w:rPr>
        <w:t>osobę fizyczną dokonującą z przedsiębiorcą czynności prawnej niezwiązanej bezpośrednio z jej działalnością gospodarczą lub zawodową,</w:t>
      </w:r>
    </w:p>
    <w:p w:rsidR="00D72CA1" w:rsidRPr="00EE4E7F" w:rsidRDefault="00D72CA1" w:rsidP="00920195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każdego, komu</w:t>
      </w:r>
      <w:r w:rsidRPr="00D97FDB">
        <w:rPr>
          <w:rFonts w:ascii="Times New Roman" w:hAnsi="Times New Roman" w:cs="Times New Roman"/>
          <w:sz w:val="24"/>
          <w:szCs w:val="24"/>
        </w:rPr>
        <w:t xml:space="preserve"> ustawa przyznaje zdolność prawną</w:t>
      </w:r>
      <w:r>
        <w:rPr>
          <w:rFonts w:ascii="Times New Roman" w:hAnsi="Times New Roman" w:cs="Times New Roman"/>
          <w:sz w:val="24"/>
          <w:szCs w:val="24"/>
        </w:rPr>
        <w:t xml:space="preserve">, kto dokonuje </w:t>
      </w:r>
      <w:r w:rsidRPr="00D97FDB">
        <w:rPr>
          <w:rFonts w:ascii="Times New Roman" w:hAnsi="Times New Roman" w:cs="Times New Roman"/>
          <w:sz w:val="24"/>
          <w:szCs w:val="24"/>
        </w:rPr>
        <w:t>z przedsiębiorcą czynności prawnej</w:t>
      </w:r>
      <w:r>
        <w:rPr>
          <w:rFonts w:ascii="Times New Roman" w:hAnsi="Times New Roman" w:cs="Times New Roman"/>
          <w:sz w:val="24"/>
          <w:szCs w:val="24"/>
        </w:rPr>
        <w:t xml:space="preserve"> niezwiązanej bezpośrednio z jego</w:t>
      </w:r>
      <w:r w:rsidRPr="00D97FDB">
        <w:rPr>
          <w:rFonts w:ascii="Times New Roman" w:hAnsi="Times New Roman" w:cs="Times New Roman"/>
          <w:sz w:val="24"/>
          <w:szCs w:val="24"/>
        </w:rPr>
        <w:t xml:space="preserve"> działalnością gospodarczą lub zawodową.</w:t>
      </w:r>
    </w:p>
    <w:p w:rsidR="00D72CA1" w:rsidRPr="00D66CBD" w:rsidRDefault="00D72CA1" w:rsidP="00920195">
      <w:pPr>
        <w:pStyle w:val="Akapitzlist"/>
        <w:numPr>
          <w:ilvl w:val="0"/>
          <w:numId w:val="14"/>
        </w:numPr>
        <w:tabs>
          <w:tab w:val="left" w:pos="37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BD">
        <w:rPr>
          <w:rFonts w:ascii="Times New Roman" w:hAnsi="Times New Roman" w:cs="Times New Roman"/>
          <w:b/>
          <w:sz w:val="24"/>
          <w:szCs w:val="24"/>
        </w:rPr>
        <w:lastRenderedPageBreak/>
        <w:t>Zgodnie z kodeksem cywilnym do rozporządzenia rzeczą wspólną oraz do dokonania innych czynności, które przekraczają zakres zwykłego zarządu, potrzebna jest zgoda:</w:t>
      </w:r>
    </w:p>
    <w:p w:rsidR="00D72CA1" w:rsidRPr="00D97FDB" w:rsidRDefault="00D72CA1" w:rsidP="00920195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FDB">
        <w:rPr>
          <w:rFonts w:ascii="Times New Roman" w:hAnsi="Times New Roman" w:cs="Times New Roman"/>
          <w:sz w:val="24"/>
          <w:szCs w:val="24"/>
        </w:rPr>
        <w:t>współwłaścicieli, których udziały wynoszą przynajmniej połowę,</w:t>
      </w:r>
    </w:p>
    <w:p w:rsidR="00D72CA1" w:rsidRPr="00D97FDB" w:rsidRDefault="00D72CA1" w:rsidP="00920195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FDB">
        <w:rPr>
          <w:rFonts w:ascii="Times New Roman" w:hAnsi="Times New Roman" w:cs="Times New Roman"/>
          <w:sz w:val="24"/>
          <w:szCs w:val="24"/>
        </w:rPr>
        <w:t>współwłaścicieli, których udziały przekraczają połowę,</w:t>
      </w:r>
    </w:p>
    <w:p w:rsidR="00D72CA1" w:rsidRPr="00D97FDB" w:rsidRDefault="00D72CA1" w:rsidP="00920195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FDB">
        <w:rPr>
          <w:rFonts w:ascii="Times New Roman" w:hAnsi="Times New Roman" w:cs="Times New Roman"/>
          <w:sz w:val="24"/>
          <w:szCs w:val="24"/>
        </w:rPr>
        <w:t>wszystkich współwłaścicieli.</w:t>
      </w:r>
    </w:p>
    <w:p w:rsidR="00D72CA1" w:rsidRPr="00AC0721" w:rsidRDefault="00D72CA1" w:rsidP="00AC0721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72CA1" w:rsidRPr="00D97FDB" w:rsidRDefault="00D72CA1" w:rsidP="00920195">
      <w:pPr>
        <w:numPr>
          <w:ilvl w:val="0"/>
          <w:numId w:val="14"/>
        </w:numPr>
        <w:tabs>
          <w:tab w:val="left" w:pos="37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FDB">
        <w:rPr>
          <w:rFonts w:ascii="Times New Roman" w:hAnsi="Times New Roman" w:cs="Times New Roman"/>
          <w:b/>
          <w:sz w:val="24"/>
          <w:szCs w:val="24"/>
        </w:rPr>
        <w:t>Zgodnie z kodeksem cywilnym roszczenie o naprawienie szkody wyrządzonej czynem niedozwolonym ulega przedawnieniu z upływem:</w:t>
      </w:r>
    </w:p>
    <w:p w:rsidR="00D72CA1" w:rsidRPr="00D97FDB" w:rsidRDefault="00D72CA1" w:rsidP="0092019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CC">
        <w:rPr>
          <w:rFonts w:ascii="Times New Roman" w:hAnsi="Times New Roman" w:cs="Times New Roman"/>
          <w:sz w:val="24"/>
          <w:szCs w:val="24"/>
        </w:rPr>
        <w:t>lat trzech od dnia, w którym</w:t>
      </w:r>
      <w:r w:rsidRPr="00D97FDB">
        <w:rPr>
          <w:rFonts w:ascii="Times New Roman" w:hAnsi="Times New Roman" w:cs="Times New Roman"/>
          <w:sz w:val="24"/>
          <w:szCs w:val="24"/>
        </w:rPr>
        <w:t xml:space="preserve"> poszkodowany dowiedział się albo przy zachowaniu należytej staranności mógł się dowiedzieć o szkodzie i o osobie obowiązanej do jej naprawienia,</w:t>
      </w:r>
    </w:p>
    <w:p w:rsidR="00D72CA1" w:rsidRPr="00D97FDB" w:rsidRDefault="00D72CA1" w:rsidP="0092019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 sześciu </w:t>
      </w:r>
      <w:r w:rsidRPr="00C27ACC">
        <w:rPr>
          <w:rFonts w:ascii="Times New Roman" w:hAnsi="Times New Roman" w:cs="Times New Roman"/>
          <w:sz w:val="24"/>
          <w:szCs w:val="24"/>
        </w:rPr>
        <w:t>od dnia, w którym</w:t>
      </w:r>
      <w:r w:rsidRPr="00D97FDB">
        <w:rPr>
          <w:rFonts w:ascii="Times New Roman" w:hAnsi="Times New Roman" w:cs="Times New Roman"/>
          <w:sz w:val="24"/>
          <w:szCs w:val="24"/>
        </w:rPr>
        <w:t xml:space="preserve"> poszkodowany dowiedział się albo przy zachowaniu należytej staranności mógł się dowiedzieć o szkodzie i o osobie obowiązanej do jej naprawienia,</w:t>
      </w:r>
    </w:p>
    <w:p w:rsidR="00D72CA1" w:rsidRDefault="00D72CA1" w:rsidP="0092019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 trzech od dnia, w którym </w:t>
      </w:r>
      <w:r w:rsidRPr="00D97FDB">
        <w:rPr>
          <w:rFonts w:ascii="Times New Roman" w:hAnsi="Times New Roman" w:cs="Times New Roman"/>
          <w:sz w:val="24"/>
          <w:szCs w:val="24"/>
        </w:rPr>
        <w:t xml:space="preserve">poszkodowany dowiedział się o </w:t>
      </w:r>
      <w:r>
        <w:rPr>
          <w:rFonts w:ascii="Times New Roman" w:hAnsi="Times New Roman" w:cs="Times New Roman"/>
          <w:sz w:val="24"/>
          <w:szCs w:val="24"/>
        </w:rPr>
        <w:t xml:space="preserve">szkodzie i o </w:t>
      </w:r>
      <w:r w:rsidRPr="00D97FDB">
        <w:rPr>
          <w:rFonts w:ascii="Times New Roman" w:hAnsi="Times New Roman" w:cs="Times New Roman"/>
          <w:sz w:val="24"/>
          <w:szCs w:val="24"/>
        </w:rPr>
        <w:t>osobie obowiązanej do jej naprawienia.</w:t>
      </w:r>
    </w:p>
    <w:p w:rsidR="00D72CA1" w:rsidRPr="00630A37" w:rsidRDefault="00D72CA1" w:rsidP="00D72CA1">
      <w:pPr>
        <w:tabs>
          <w:tab w:val="left" w:pos="375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16"/>
          <w:szCs w:val="24"/>
        </w:rPr>
      </w:pPr>
    </w:p>
    <w:p w:rsidR="00D72CA1" w:rsidRPr="00D97FDB" w:rsidRDefault="00D72CA1" w:rsidP="00920195">
      <w:pPr>
        <w:numPr>
          <w:ilvl w:val="0"/>
          <w:numId w:val="14"/>
        </w:numPr>
        <w:tabs>
          <w:tab w:val="left" w:pos="37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FDB">
        <w:rPr>
          <w:rFonts w:ascii="Times New Roman" w:hAnsi="Times New Roman" w:cs="Times New Roman"/>
          <w:b/>
          <w:sz w:val="24"/>
          <w:szCs w:val="24"/>
        </w:rPr>
        <w:t>Zgodnie z kodeksem cywilnym jeżeli miejsce spełnienia świadczenia niepieniężnego nie jest oznaczone ani nie wynika z właściwości zobowiązania, świadczenie powinno być spełnione:</w:t>
      </w:r>
    </w:p>
    <w:p w:rsidR="00D72CA1" w:rsidRPr="00D97FDB" w:rsidRDefault="00D72CA1" w:rsidP="0092019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FDB">
        <w:rPr>
          <w:rFonts w:ascii="Times New Roman" w:hAnsi="Times New Roman" w:cs="Times New Roman"/>
          <w:sz w:val="24"/>
          <w:szCs w:val="24"/>
        </w:rPr>
        <w:t>w miejscu, gdzie w chwili powstania zobowiązania dłużnik miał zamieszkanie lub siedzibę,</w:t>
      </w:r>
    </w:p>
    <w:p w:rsidR="00D72CA1" w:rsidRPr="00D97FDB" w:rsidRDefault="00D72CA1" w:rsidP="0092019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FDB">
        <w:rPr>
          <w:rFonts w:ascii="Times New Roman" w:hAnsi="Times New Roman" w:cs="Times New Roman"/>
          <w:sz w:val="24"/>
          <w:szCs w:val="24"/>
        </w:rPr>
        <w:t>w miejscu, gdzie w chwili wykonania zobowiązania dłużnik miał zamieszkanie lub siedzibę,</w:t>
      </w:r>
    </w:p>
    <w:p w:rsidR="00D72CA1" w:rsidRPr="00D97FDB" w:rsidRDefault="00D72CA1" w:rsidP="0092019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FDB">
        <w:rPr>
          <w:rFonts w:ascii="Times New Roman" w:hAnsi="Times New Roman" w:cs="Times New Roman"/>
          <w:sz w:val="24"/>
          <w:szCs w:val="24"/>
        </w:rPr>
        <w:t>w miejscu, gdzie w chwili, w której zobowiązanie stało się wymagalne, wierzyciel miał zamieszkanie lub siedzibę.</w:t>
      </w:r>
    </w:p>
    <w:p w:rsidR="00D72CA1" w:rsidRDefault="00D72CA1" w:rsidP="00D72CA1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72CA1" w:rsidRPr="00E82C53" w:rsidRDefault="00D72CA1" w:rsidP="0092019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C53">
        <w:rPr>
          <w:rFonts w:ascii="Times New Roman" w:hAnsi="Times New Roman" w:cs="Times New Roman"/>
          <w:b/>
          <w:sz w:val="24"/>
          <w:szCs w:val="24"/>
        </w:rPr>
        <w:t>Zgodnie z kodeksem cywilnym przez umowę najmu:</w:t>
      </w:r>
    </w:p>
    <w:p w:rsidR="00D72CA1" w:rsidRDefault="00D72CA1" w:rsidP="00920195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zobowiązuje się oddać najemcy rzecz do używania i korzystania przez czas oznaczony lub nieoznaczony, a najemca zobowiązuje się płacić wynajmującemu umówiony czynsz,</w:t>
      </w:r>
    </w:p>
    <w:p w:rsidR="00D72CA1" w:rsidRDefault="00D72CA1" w:rsidP="00920195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wynajmujący zobowiązuje się oddać najemcy rzecz do używania przez czas oznaczony lub nieoznaczony, a najemca zobowiązuje się płacić wynajmującemu umówiony czynsz,</w:t>
      </w:r>
    </w:p>
    <w:p w:rsidR="00D72CA1" w:rsidRPr="00D66CBD" w:rsidRDefault="00D72CA1" w:rsidP="00920195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zobowiązuje się oddać najemcy rzecz do używania i pobierania pożytków przez czas oznaczony lub nieoznaczony, a najemca zobowiązuje się płacić wynajmującemu umówiony czynsz</w:t>
      </w:r>
      <w:r w:rsidR="00B37600">
        <w:rPr>
          <w:rFonts w:ascii="Times New Roman" w:hAnsi="Times New Roman" w:cs="Times New Roman"/>
          <w:sz w:val="24"/>
          <w:szCs w:val="24"/>
        </w:rPr>
        <w:t>.</w:t>
      </w:r>
    </w:p>
    <w:p w:rsidR="00D72CA1" w:rsidRPr="0029711D" w:rsidRDefault="00D72CA1" w:rsidP="00D72CA1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18"/>
          <w:szCs w:val="24"/>
        </w:rPr>
      </w:pPr>
    </w:p>
    <w:p w:rsidR="00D72CA1" w:rsidRPr="008F1053" w:rsidRDefault="00D72CA1" w:rsidP="0092019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1053">
        <w:rPr>
          <w:rFonts w:ascii="Times New Roman" w:hAnsi="Times New Roman" w:cs="Times New Roman"/>
          <w:b/>
          <w:sz w:val="24"/>
          <w:szCs w:val="24"/>
        </w:rPr>
        <w:t>Zgodnie z kodeksem postępowania cywilnego, przebieg rozprawy może być utrwalany przez stronę za pomocą urządzenia rejestrującego:</w:t>
      </w:r>
    </w:p>
    <w:p w:rsidR="00D72CA1" w:rsidRPr="007D1A73" w:rsidRDefault="00D72CA1" w:rsidP="00920195">
      <w:pPr>
        <w:pStyle w:val="Akapitzlist"/>
        <w:numPr>
          <w:ilvl w:val="0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dźwięk bez zezwolenia sądu, </w:t>
      </w:r>
      <w:r>
        <w:rPr>
          <w:rFonts w:ascii="Times New Roman" w:hAnsi="Times New Roman" w:cs="Times New Roman"/>
          <w:sz w:val="24"/>
          <w:szCs w:val="24"/>
        </w:rPr>
        <w:t>przy czym strona ma obowiązek uprzedzić sąd o zamiarze utrwalenia rozprawy za pomocą urządzenia rejestrującego dźwięk,</w:t>
      </w:r>
    </w:p>
    <w:p w:rsidR="00D72CA1" w:rsidRPr="007D1A73" w:rsidRDefault="00D72CA1" w:rsidP="00920195">
      <w:pPr>
        <w:pStyle w:val="Akapitzlist"/>
        <w:numPr>
          <w:ilvl w:val="0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obraz i dźwięk bez zezwolenia sądu,</w:t>
      </w:r>
      <w:r w:rsidRPr="009724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 czym strona ma obowiązek uprzedzić sąd o zamiarze utrwalenia rozprawy za pomocą urządzenia rejestrującego obraz,</w:t>
      </w:r>
    </w:p>
    <w:p w:rsidR="00D72CA1" w:rsidRPr="007D1A73" w:rsidRDefault="00D72CA1" w:rsidP="00920195">
      <w:pPr>
        <w:pStyle w:val="Akapitzlist"/>
        <w:numPr>
          <w:ilvl w:val="0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dźwięk bez zezwolenia sądu, przy czym strona nie ma obowiązku informowania sądu o zamiarze utrwalenia rozprawy za pomocą urządzenia rejestrującego dźwięk</w:t>
      </w:r>
      <w:r w:rsidR="00B37600">
        <w:rPr>
          <w:rFonts w:ascii="Times New Roman" w:hAnsi="Times New Roman" w:cs="Times New Roman"/>
          <w:sz w:val="24"/>
          <w:szCs w:val="24"/>
        </w:rPr>
        <w:t>.</w:t>
      </w:r>
    </w:p>
    <w:p w:rsidR="00D72CA1" w:rsidRPr="0029711D" w:rsidRDefault="00D72CA1" w:rsidP="00D72CA1">
      <w:pPr>
        <w:spacing w:after="0" w:line="360" w:lineRule="auto"/>
        <w:jc w:val="both"/>
        <w:rPr>
          <w:rFonts w:ascii="Times New Roman" w:hAnsi="Times New Roman" w:cs="Times New Roman"/>
          <w:sz w:val="1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2CA1" w:rsidRPr="007D1A73" w:rsidRDefault="00D72CA1" w:rsidP="0092019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postępowania cywilnego, przepisów o miejscowej właściwości przemiennej nie stosuje się w sprawach:</w:t>
      </w:r>
    </w:p>
    <w:p w:rsidR="00D72CA1" w:rsidRPr="007D1A73" w:rsidRDefault="00D72CA1" w:rsidP="00920195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przeciwko przedsiębiorcom,</w:t>
      </w:r>
    </w:p>
    <w:p w:rsidR="00D72CA1" w:rsidRPr="007D1A73" w:rsidRDefault="00D72CA1" w:rsidP="00920195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z powództw konsumentów,</w:t>
      </w:r>
    </w:p>
    <w:p w:rsidR="00D72CA1" w:rsidRPr="007D1A73" w:rsidRDefault="00D72CA1" w:rsidP="00920195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przeciwko konsumentom. </w:t>
      </w:r>
    </w:p>
    <w:p w:rsidR="00D72CA1" w:rsidRPr="0029711D" w:rsidRDefault="00D72CA1" w:rsidP="00D72CA1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16"/>
          <w:szCs w:val="24"/>
        </w:rPr>
      </w:pPr>
    </w:p>
    <w:p w:rsidR="00D72CA1" w:rsidRPr="007D1A73" w:rsidRDefault="00D72CA1" w:rsidP="0092019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niedopuszczalny jest wniosek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7D1A73">
        <w:rPr>
          <w:rFonts w:ascii="Times New Roman" w:hAnsi="Times New Roman" w:cs="Times New Roman"/>
          <w:b/>
          <w:sz w:val="24"/>
          <w:szCs w:val="24"/>
        </w:rPr>
        <w:t>o wyłączenie sędziego:</w:t>
      </w:r>
    </w:p>
    <w:p w:rsidR="00D72CA1" w:rsidRPr="007D1A73" w:rsidRDefault="00D72CA1" w:rsidP="00920195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złożony po raz kolejny co do tego samego sędziego,</w:t>
      </w:r>
    </w:p>
    <w:p w:rsidR="00D72CA1" w:rsidRPr="007D1A73" w:rsidRDefault="00D72CA1" w:rsidP="00920195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oparty wyłącznie na okolicznościach związanych z rozstrzygnięciem przez sąd </w:t>
      </w:r>
      <w:r>
        <w:rPr>
          <w:rFonts w:ascii="Times New Roman" w:hAnsi="Times New Roman" w:cs="Times New Roman"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 xml:space="preserve">o dowodach, </w:t>
      </w:r>
      <w:bookmarkStart w:id="3" w:name="mip60505447"/>
      <w:bookmarkEnd w:id="3"/>
    </w:p>
    <w:p w:rsidR="00D72CA1" w:rsidRPr="007D1A73" w:rsidRDefault="00D72CA1" w:rsidP="00920195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sędziego w II instancji.</w:t>
      </w:r>
    </w:p>
    <w:p w:rsidR="00D72CA1" w:rsidRPr="0029711D" w:rsidRDefault="00D72CA1" w:rsidP="00D72CA1">
      <w:pPr>
        <w:spacing w:after="0" w:line="36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72CA1" w:rsidRPr="00B5397E" w:rsidRDefault="00D72CA1" w:rsidP="0092019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97E">
        <w:rPr>
          <w:rFonts w:ascii="Times New Roman" w:hAnsi="Times New Roman" w:cs="Times New Roman"/>
          <w:b/>
          <w:sz w:val="24"/>
          <w:szCs w:val="24"/>
        </w:rPr>
        <w:t>Zgodnie z kodeksem postępowania cywilnego jeżeli pismo procesowe nie może otrzymać prawidłowego biegu wskutek niezachowania warunków formalnych, przewodniczący wzywa do usunięcia braków formalnych pisma:</w:t>
      </w:r>
    </w:p>
    <w:p w:rsidR="00D72CA1" w:rsidRPr="0038426A" w:rsidRDefault="00D72CA1" w:rsidP="00920195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26A">
        <w:rPr>
          <w:rFonts w:ascii="Times New Roman" w:hAnsi="Times New Roman" w:cs="Times New Roman"/>
          <w:sz w:val="24"/>
          <w:szCs w:val="24"/>
        </w:rPr>
        <w:t>pod rygorem pozostawienia pisma bez biegu,</w:t>
      </w:r>
    </w:p>
    <w:p w:rsidR="00D72CA1" w:rsidRPr="0038426A" w:rsidRDefault="00D72CA1" w:rsidP="00920195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26A">
        <w:rPr>
          <w:rFonts w:ascii="Times New Roman" w:hAnsi="Times New Roman" w:cs="Times New Roman"/>
          <w:sz w:val="24"/>
          <w:szCs w:val="24"/>
        </w:rPr>
        <w:t>pod rygorem zwrotu pisma,</w:t>
      </w:r>
    </w:p>
    <w:p w:rsidR="00D72CA1" w:rsidRPr="00B10A7B" w:rsidRDefault="00D72CA1" w:rsidP="00920195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26A">
        <w:rPr>
          <w:rFonts w:ascii="Times New Roman" w:hAnsi="Times New Roman" w:cs="Times New Roman"/>
          <w:sz w:val="24"/>
          <w:szCs w:val="24"/>
        </w:rPr>
        <w:t>pod rygorem odrzucenia pisma.</w:t>
      </w:r>
    </w:p>
    <w:p w:rsidR="00D72CA1" w:rsidRPr="007D1A73" w:rsidRDefault="00D72CA1" w:rsidP="0092019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lastRenderedPageBreak/>
        <w:t>Zgodnie z kodeksem postępowania cywilnego, przyczyną odrzucenia pozwu jest:</w:t>
      </w:r>
    </w:p>
    <w:p w:rsidR="00D72CA1" w:rsidRPr="007D1A73" w:rsidRDefault="00D72CA1" w:rsidP="00920195">
      <w:pPr>
        <w:pStyle w:val="Akapitzlist"/>
        <w:numPr>
          <w:ilvl w:val="0"/>
          <w:numId w:val="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brak legitymacji procesowej biernej pozwanego,</w:t>
      </w:r>
    </w:p>
    <w:p w:rsidR="00D72CA1" w:rsidRPr="007D1A73" w:rsidRDefault="00D72CA1" w:rsidP="00920195">
      <w:pPr>
        <w:pStyle w:val="Akapitzlist"/>
        <w:numPr>
          <w:ilvl w:val="0"/>
          <w:numId w:val="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brak legitymacji procesowej czynnej powoda,</w:t>
      </w:r>
    </w:p>
    <w:p w:rsidR="00D72CA1" w:rsidRPr="00B10A7B" w:rsidRDefault="00D72CA1" w:rsidP="00920195">
      <w:pPr>
        <w:pStyle w:val="Akapitzlist"/>
        <w:numPr>
          <w:ilvl w:val="0"/>
          <w:numId w:val="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brak zdolności sądowej powoda</w:t>
      </w:r>
      <w:r w:rsidRPr="007D1A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2CA1" w:rsidRPr="007D1A73" w:rsidRDefault="00D72CA1" w:rsidP="00D72CA1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72CA1" w:rsidRPr="007D1A73" w:rsidRDefault="00D72CA1" w:rsidP="0092019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postępowania cywilnego, sąd może wydać wyrok zaoczny:</w:t>
      </w:r>
    </w:p>
    <w:p w:rsidR="00D72CA1" w:rsidRPr="007D1A73" w:rsidRDefault="00D72CA1" w:rsidP="00920195">
      <w:pPr>
        <w:pStyle w:val="Akapitzlist"/>
        <w:numPr>
          <w:ilvl w:val="0"/>
          <w:numId w:val="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tylko na rozprawie,</w:t>
      </w:r>
    </w:p>
    <w:p w:rsidR="00D72CA1" w:rsidRPr="007D1A73" w:rsidRDefault="00D72CA1" w:rsidP="00920195">
      <w:pPr>
        <w:pStyle w:val="Akapitzlist"/>
        <w:numPr>
          <w:ilvl w:val="0"/>
          <w:numId w:val="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tylko na posiedzeniu niejawnym,</w:t>
      </w:r>
    </w:p>
    <w:p w:rsidR="00D72CA1" w:rsidRPr="007D1A73" w:rsidRDefault="00D72CA1" w:rsidP="00920195">
      <w:pPr>
        <w:pStyle w:val="Akapitzlist"/>
        <w:numPr>
          <w:ilvl w:val="0"/>
          <w:numId w:val="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rozprawie lub</w:t>
      </w:r>
      <w:r w:rsidRPr="007D1A73">
        <w:rPr>
          <w:rFonts w:ascii="Times New Roman" w:hAnsi="Times New Roman" w:cs="Times New Roman"/>
          <w:sz w:val="24"/>
          <w:szCs w:val="24"/>
        </w:rPr>
        <w:t xml:space="preserve"> na posiedzeniu niejawnym. </w:t>
      </w:r>
    </w:p>
    <w:p w:rsidR="00D72CA1" w:rsidRPr="007D1A73" w:rsidRDefault="00D72CA1" w:rsidP="00D72CA1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72CA1" w:rsidRPr="007D1A73" w:rsidRDefault="00D72CA1" w:rsidP="0092019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postępowania cywilnego, w wypadku przedłużenia terminu do sporządzenia pisemnego uzasadnienia wyroku termin do wniesienia apelacji liczony od doręczenia stronie skarżącej wyroku z uzasadnieniem wynosi:</w:t>
      </w:r>
    </w:p>
    <w:p w:rsidR="00D72CA1" w:rsidRPr="007D1A73" w:rsidRDefault="00D72CA1" w:rsidP="00920195">
      <w:pPr>
        <w:pStyle w:val="Akapitzlist"/>
        <w:numPr>
          <w:ilvl w:val="0"/>
          <w:numId w:val="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dwa tygodnie,  </w:t>
      </w:r>
    </w:p>
    <w:p w:rsidR="00D72CA1" w:rsidRPr="007D1A73" w:rsidRDefault="00D72CA1" w:rsidP="00920195">
      <w:pPr>
        <w:pStyle w:val="Akapitzlist"/>
        <w:numPr>
          <w:ilvl w:val="0"/>
          <w:numId w:val="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trzy tygodnie, </w:t>
      </w:r>
    </w:p>
    <w:p w:rsidR="00D72CA1" w:rsidRPr="00B10A7B" w:rsidRDefault="00D72CA1" w:rsidP="00920195">
      <w:pPr>
        <w:pStyle w:val="Akapitzlist"/>
        <w:numPr>
          <w:ilvl w:val="0"/>
          <w:numId w:val="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cztery tygodnie.</w:t>
      </w:r>
    </w:p>
    <w:p w:rsidR="00D72CA1" w:rsidRPr="00A12695" w:rsidRDefault="00D72CA1" w:rsidP="00D72C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CA1" w:rsidRPr="007D1A73" w:rsidRDefault="00D72CA1" w:rsidP="0092019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zażalenie na postanowienie sądu </w:t>
      </w:r>
      <w:r w:rsidR="00B10A7B">
        <w:rPr>
          <w:rFonts w:ascii="Times New Roman" w:hAnsi="Times New Roman" w:cs="Times New Roman"/>
          <w:b/>
          <w:sz w:val="24"/>
          <w:szCs w:val="24"/>
        </w:rPr>
        <w:br/>
      </w:r>
      <w:r w:rsidRPr="007D1A73">
        <w:rPr>
          <w:rFonts w:ascii="Times New Roman" w:hAnsi="Times New Roman" w:cs="Times New Roman"/>
          <w:b/>
          <w:sz w:val="24"/>
          <w:szCs w:val="24"/>
        </w:rPr>
        <w:t>I instancji kończące postępowanie w sprawie jest rozpoznawane:</w:t>
      </w:r>
    </w:p>
    <w:p w:rsidR="00D72CA1" w:rsidRPr="007D1A73" w:rsidRDefault="00D72CA1" w:rsidP="00920195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przez sąd drugiej instancji, </w:t>
      </w:r>
    </w:p>
    <w:p w:rsidR="00D72CA1" w:rsidRPr="007D1A73" w:rsidRDefault="00D72CA1" w:rsidP="00920195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przez sąd pierwszej instancji (tzw. zażalenie poziome),</w:t>
      </w:r>
    </w:p>
    <w:p w:rsidR="00D72CA1" w:rsidRPr="007D1A73" w:rsidRDefault="00D72CA1" w:rsidP="00920195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przez sąd I instancji, jeżeli postanowienie w tej instancji wydał sąd okręgowy (tzw. zażalenie poziome).</w:t>
      </w:r>
    </w:p>
    <w:p w:rsidR="00D72CA1" w:rsidRPr="007D1A73" w:rsidRDefault="00D72CA1" w:rsidP="00D72CA1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72CA1" w:rsidRPr="007D1A73" w:rsidRDefault="00D72CA1" w:rsidP="0092019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</w:t>
      </w:r>
      <w:r>
        <w:rPr>
          <w:rFonts w:ascii="Times New Roman" w:hAnsi="Times New Roman" w:cs="Times New Roman"/>
          <w:b/>
          <w:sz w:val="24"/>
          <w:szCs w:val="24"/>
        </w:rPr>
        <w:t>ania cywilnego od nakazu zapłaty w postępowaniu upominawczym pozwany może wnieść</w:t>
      </w:r>
      <w:r w:rsidRPr="007D1A73">
        <w:rPr>
          <w:rFonts w:ascii="Times New Roman" w:hAnsi="Times New Roman" w:cs="Times New Roman"/>
          <w:b/>
          <w:sz w:val="24"/>
          <w:szCs w:val="24"/>
        </w:rPr>
        <w:t>:</w:t>
      </w:r>
    </w:p>
    <w:p w:rsidR="00D72CA1" w:rsidRPr="007D1A73" w:rsidRDefault="00D72CA1" w:rsidP="00920195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sprzeciw w terminie dwóch tygodni od dnia doręczenia nakazu</w:t>
      </w:r>
      <w:r w:rsidRPr="007D1A73">
        <w:rPr>
          <w:rFonts w:ascii="Times New Roman" w:hAnsi="Times New Roman" w:cs="Times New Roman"/>
          <w:sz w:val="24"/>
          <w:szCs w:val="24"/>
        </w:rPr>
        <w:t>,</w:t>
      </w:r>
    </w:p>
    <w:p w:rsidR="00D72CA1" w:rsidRPr="007D1A73" w:rsidRDefault="00D72CA1" w:rsidP="00920195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zarzuty w terminie dwóch tygodni od dnia doręczenia nakazu</w:t>
      </w:r>
      <w:r w:rsidRPr="007D1A73">
        <w:rPr>
          <w:rFonts w:ascii="Times New Roman" w:hAnsi="Times New Roman" w:cs="Times New Roman"/>
          <w:sz w:val="24"/>
          <w:szCs w:val="24"/>
        </w:rPr>
        <w:t>,</w:t>
      </w:r>
    </w:p>
    <w:p w:rsidR="00D72CA1" w:rsidRDefault="00D72CA1" w:rsidP="00920195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sprzeciw</w:t>
      </w: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terminie miesiąca od dnia doręczenia nakazu, jeżeli doręczenie nakazu ma nastąpić poza terytorium Unii Europejskiej.</w:t>
      </w:r>
    </w:p>
    <w:p w:rsidR="00950286" w:rsidRPr="00EE76E2" w:rsidRDefault="00B64E11" w:rsidP="00B64E1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7D1A73" w:rsidRPr="007D1A73">
        <w:rPr>
          <w:rFonts w:ascii="Times New Roman" w:hAnsi="Times New Roman" w:cs="Times New Roman"/>
          <w:b/>
          <w:sz w:val="24"/>
          <w:szCs w:val="24"/>
        </w:rPr>
        <w:lastRenderedPageBreak/>
        <w:t>19.</w:t>
      </w:r>
      <w:r w:rsidR="007D1A73" w:rsidRPr="007D1A73">
        <w:rPr>
          <w:rFonts w:ascii="Times New Roman" w:hAnsi="Times New Roman" w:cs="Times New Roman"/>
          <w:b/>
          <w:sz w:val="24"/>
          <w:szCs w:val="24"/>
        </w:rPr>
        <w:tab/>
      </w:r>
      <w:r w:rsidR="007D1A73" w:rsidRPr="00EE76E2">
        <w:rPr>
          <w:rFonts w:ascii="Times New Roman" w:hAnsi="Times New Roman" w:cs="Times New Roman"/>
          <w:b/>
          <w:sz w:val="24"/>
          <w:szCs w:val="24"/>
        </w:rPr>
        <w:t>Zgodnie z</w:t>
      </w:r>
      <w:r w:rsidR="00893A5D" w:rsidRPr="00EE76E2">
        <w:rPr>
          <w:rFonts w:ascii="Times New Roman" w:hAnsi="Times New Roman" w:cs="Times New Roman"/>
          <w:b/>
          <w:sz w:val="24"/>
          <w:szCs w:val="24"/>
        </w:rPr>
        <w:t xml:space="preserve"> art. 33 § 1a Kodeksu karnego</w:t>
      </w:r>
      <w:r w:rsidR="007D1A73" w:rsidRPr="00EE76E2">
        <w:rPr>
          <w:rFonts w:ascii="Times New Roman" w:hAnsi="Times New Roman" w:cs="Times New Roman"/>
          <w:b/>
          <w:sz w:val="24"/>
          <w:szCs w:val="24"/>
        </w:rPr>
        <w:t>,</w:t>
      </w:r>
      <w:r w:rsidR="008E076B" w:rsidRPr="00EE76E2">
        <w:rPr>
          <w:rFonts w:ascii="Times New Roman" w:hAnsi="Times New Roman" w:cs="Times New Roman"/>
          <w:b/>
          <w:sz w:val="24"/>
          <w:szCs w:val="24"/>
        </w:rPr>
        <w:t xml:space="preserve"> który zacznie</w:t>
      </w:r>
      <w:r w:rsidR="00893A5D" w:rsidRPr="00EE76E2">
        <w:rPr>
          <w:rFonts w:ascii="Times New Roman" w:hAnsi="Times New Roman" w:cs="Times New Roman"/>
          <w:b/>
          <w:sz w:val="24"/>
          <w:szCs w:val="24"/>
        </w:rPr>
        <w:t xml:space="preserve"> obowiązywać od 14 marca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</w:t>
      </w:r>
      <w:r w:rsidR="00B10A7B">
        <w:rPr>
          <w:rFonts w:ascii="Times New Roman" w:hAnsi="Times New Roman" w:cs="Times New Roman"/>
          <w:b/>
          <w:sz w:val="24"/>
          <w:szCs w:val="24"/>
        </w:rPr>
        <w:t>b.r.</w:t>
      </w:r>
      <w:r w:rsidR="00950286" w:rsidRPr="00EE76E2">
        <w:rPr>
          <w:rFonts w:ascii="Times New Roman" w:hAnsi="Times New Roman" w:cs="Times New Roman"/>
          <w:b/>
          <w:sz w:val="24"/>
          <w:szCs w:val="24"/>
        </w:rPr>
        <w:t>,</w:t>
      </w:r>
      <w:r w:rsidR="008E076B" w:rsidRPr="00EE76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0286" w:rsidRPr="00EE76E2">
        <w:rPr>
          <w:rFonts w:ascii="Times New Roman" w:hAnsi="Times New Roman" w:cs="Times New Roman"/>
          <w:b/>
          <w:sz w:val="24"/>
          <w:szCs w:val="24"/>
        </w:rPr>
        <w:t xml:space="preserve">jeżeli ustawa nie stanowi inaczej, a przestępstwo jest zagrożone zarówno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</w:t>
      </w:r>
      <w:r w:rsidR="00950286" w:rsidRPr="00EE76E2">
        <w:rPr>
          <w:rFonts w:ascii="Times New Roman" w:hAnsi="Times New Roman" w:cs="Times New Roman"/>
          <w:b/>
          <w:sz w:val="24"/>
          <w:szCs w:val="24"/>
        </w:rPr>
        <w:t>grzywną, jak i karą pozbawienia wolności, grzywnę wymierza się w wysokości:</w:t>
      </w:r>
    </w:p>
    <w:p w:rsidR="00950286" w:rsidRPr="00EE76E2" w:rsidRDefault="00E069AF" w:rsidP="0092019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6E2">
        <w:rPr>
          <w:rFonts w:ascii="Times New Roman" w:hAnsi="Times New Roman" w:cs="Times New Roman"/>
          <w:sz w:val="24"/>
          <w:szCs w:val="24"/>
        </w:rPr>
        <w:t>nie niższej od</w:t>
      </w:r>
      <w:r w:rsidR="00950286" w:rsidRPr="00EE76E2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mip66080064"/>
      <w:bookmarkEnd w:id="4"/>
      <w:r w:rsidR="00950286" w:rsidRPr="00EE76E2">
        <w:rPr>
          <w:rFonts w:ascii="Times New Roman" w:hAnsi="Times New Roman" w:cs="Times New Roman"/>
          <w:sz w:val="24"/>
          <w:szCs w:val="24"/>
        </w:rPr>
        <w:t>50 stawek - w przypadku czynu zagrożonego karą pozbawienia wolności nieprzekraczającą roku</w:t>
      </w:r>
      <w:bookmarkStart w:id="5" w:name="mip66080065"/>
      <w:bookmarkEnd w:id="5"/>
      <w:r w:rsidR="00C80349" w:rsidRPr="00EE76E2">
        <w:rPr>
          <w:rFonts w:ascii="Times New Roman" w:hAnsi="Times New Roman" w:cs="Times New Roman"/>
          <w:sz w:val="24"/>
          <w:szCs w:val="24"/>
        </w:rPr>
        <w:t xml:space="preserve">, nie niższą od </w:t>
      </w:r>
      <w:r w:rsidR="00950286" w:rsidRPr="00EE76E2">
        <w:rPr>
          <w:rFonts w:ascii="Times New Roman" w:hAnsi="Times New Roman" w:cs="Times New Roman"/>
          <w:sz w:val="24"/>
          <w:szCs w:val="24"/>
        </w:rPr>
        <w:t>100 stawek - w przypadku czynu zagrożonego karą pozbawienia w</w:t>
      </w:r>
      <w:r w:rsidR="00C80349" w:rsidRPr="00EE76E2">
        <w:rPr>
          <w:rFonts w:ascii="Times New Roman" w:hAnsi="Times New Roman" w:cs="Times New Roman"/>
          <w:sz w:val="24"/>
          <w:szCs w:val="24"/>
        </w:rPr>
        <w:t>olności nieprzekraczającą 2 lat oraz nie niższą od</w:t>
      </w:r>
      <w:r w:rsidR="00950286" w:rsidRPr="00EE76E2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mip66080066"/>
      <w:bookmarkEnd w:id="6"/>
      <w:r w:rsidR="00950286" w:rsidRPr="00EE76E2">
        <w:rPr>
          <w:rFonts w:ascii="Times New Roman" w:hAnsi="Times New Roman" w:cs="Times New Roman"/>
          <w:sz w:val="24"/>
          <w:szCs w:val="24"/>
        </w:rPr>
        <w:t xml:space="preserve">150 stawek - w przypadku czynu zagrożonego karą pozbawienia </w:t>
      </w:r>
      <w:r w:rsidR="00B37600">
        <w:rPr>
          <w:rFonts w:ascii="Times New Roman" w:hAnsi="Times New Roman" w:cs="Times New Roman"/>
          <w:sz w:val="24"/>
          <w:szCs w:val="24"/>
        </w:rPr>
        <w:t>wolności przekraczającą 2 lata,</w:t>
      </w:r>
    </w:p>
    <w:p w:rsidR="00E069AF" w:rsidRPr="00EE76E2" w:rsidRDefault="00E069AF" w:rsidP="0092019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6E2">
        <w:rPr>
          <w:rFonts w:ascii="Times New Roman" w:hAnsi="Times New Roman" w:cs="Times New Roman"/>
          <w:sz w:val="24"/>
          <w:szCs w:val="24"/>
        </w:rPr>
        <w:t xml:space="preserve">nie niższej od </w:t>
      </w:r>
      <w:r w:rsidR="00A35A49" w:rsidRPr="00EE76E2">
        <w:rPr>
          <w:rFonts w:ascii="Times New Roman" w:hAnsi="Times New Roman" w:cs="Times New Roman"/>
          <w:sz w:val="24"/>
          <w:szCs w:val="24"/>
        </w:rPr>
        <w:t>1</w:t>
      </w:r>
      <w:r w:rsidRPr="00EE76E2">
        <w:rPr>
          <w:rFonts w:ascii="Times New Roman" w:hAnsi="Times New Roman" w:cs="Times New Roman"/>
          <w:sz w:val="24"/>
          <w:szCs w:val="24"/>
        </w:rPr>
        <w:t xml:space="preserve">0 stawek - w przypadku czynu zagrożonego karą pozbawienia wolności nieprzekraczającą roku, nie niższą od </w:t>
      </w:r>
      <w:r w:rsidR="00DF1979" w:rsidRPr="00EE76E2">
        <w:rPr>
          <w:rFonts w:ascii="Times New Roman" w:hAnsi="Times New Roman" w:cs="Times New Roman"/>
          <w:sz w:val="24"/>
          <w:szCs w:val="24"/>
        </w:rPr>
        <w:t>15</w:t>
      </w:r>
      <w:r w:rsidRPr="00EE76E2">
        <w:rPr>
          <w:rFonts w:ascii="Times New Roman" w:hAnsi="Times New Roman" w:cs="Times New Roman"/>
          <w:sz w:val="24"/>
          <w:szCs w:val="24"/>
        </w:rPr>
        <w:t xml:space="preserve">0 stawek - w przypadku czynu zagrożonego karą pozbawienia wolności nieprzekraczającą 2 lat oraz nie niższą od </w:t>
      </w:r>
      <w:r w:rsidR="00A35A49" w:rsidRPr="00EE76E2">
        <w:rPr>
          <w:rFonts w:ascii="Times New Roman" w:hAnsi="Times New Roman" w:cs="Times New Roman"/>
          <w:sz w:val="24"/>
          <w:szCs w:val="24"/>
        </w:rPr>
        <w:t>540</w:t>
      </w:r>
      <w:r w:rsidRPr="00EE76E2">
        <w:rPr>
          <w:rFonts w:ascii="Times New Roman" w:hAnsi="Times New Roman" w:cs="Times New Roman"/>
          <w:sz w:val="24"/>
          <w:szCs w:val="24"/>
        </w:rPr>
        <w:t xml:space="preserve"> stawek - w przypadku czynu zagrożonego karą pozbawienia </w:t>
      </w:r>
      <w:r w:rsidR="00B37600">
        <w:rPr>
          <w:rFonts w:ascii="Times New Roman" w:hAnsi="Times New Roman" w:cs="Times New Roman"/>
          <w:sz w:val="24"/>
          <w:szCs w:val="24"/>
        </w:rPr>
        <w:t>wolności przekraczającą 2 lata,</w:t>
      </w:r>
    </w:p>
    <w:p w:rsidR="00E069AF" w:rsidRPr="00EE76E2" w:rsidRDefault="00E069AF" w:rsidP="0092019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76E2">
        <w:rPr>
          <w:rFonts w:ascii="Times New Roman" w:hAnsi="Times New Roman" w:cs="Times New Roman"/>
          <w:sz w:val="24"/>
          <w:szCs w:val="24"/>
        </w:rPr>
        <w:t xml:space="preserve">nie niższej od </w:t>
      </w:r>
      <w:r w:rsidR="00834F4D" w:rsidRPr="00EE76E2">
        <w:rPr>
          <w:rFonts w:ascii="Times New Roman" w:hAnsi="Times New Roman" w:cs="Times New Roman"/>
          <w:sz w:val="24"/>
          <w:szCs w:val="24"/>
        </w:rPr>
        <w:t>1</w:t>
      </w:r>
      <w:r w:rsidRPr="00EE76E2">
        <w:rPr>
          <w:rFonts w:ascii="Times New Roman" w:hAnsi="Times New Roman" w:cs="Times New Roman"/>
          <w:sz w:val="24"/>
          <w:szCs w:val="24"/>
        </w:rPr>
        <w:t>0 stawek - w przypadku czynu zagrożonego karą pozbawienia</w:t>
      </w:r>
      <w:r w:rsidR="00405079" w:rsidRPr="00EE76E2">
        <w:rPr>
          <w:rFonts w:ascii="Times New Roman" w:hAnsi="Times New Roman" w:cs="Times New Roman"/>
          <w:sz w:val="24"/>
          <w:szCs w:val="24"/>
        </w:rPr>
        <w:t xml:space="preserve"> wolności nieprzekraczającą 6 miesięcy</w:t>
      </w:r>
      <w:r w:rsidRPr="00EE76E2">
        <w:rPr>
          <w:rFonts w:ascii="Times New Roman" w:hAnsi="Times New Roman" w:cs="Times New Roman"/>
          <w:sz w:val="24"/>
          <w:szCs w:val="24"/>
        </w:rPr>
        <w:t>, nie niższą od 100 stawek - w przypadku czynu zagrożonego karą pozbawienia w</w:t>
      </w:r>
      <w:r w:rsidR="00405079" w:rsidRPr="00EE76E2">
        <w:rPr>
          <w:rFonts w:ascii="Times New Roman" w:hAnsi="Times New Roman" w:cs="Times New Roman"/>
          <w:sz w:val="24"/>
          <w:szCs w:val="24"/>
        </w:rPr>
        <w:t>olności nieprzekraczającą 1 roku</w:t>
      </w:r>
      <w:r w:rsidRPr="00EE76E2">
        <w:rPr>
          <w:rFonts w:ascii="Times New Roman" w:hAnsi="Times New Roman" w:cs="Times New Roman"/>
          <w:sz w:val="24"/>
          <w:szCs w:val="24"/>
        </w:rPr>
        <w:t xml:space="preserve"> oraz nie niższą od </w:t>
      </w:r>
      <w:r w:rsidR="000B707C" w:rsidRPr="00EE76E2">
        <w:rPr>
          <w:rFonts w:ascii="Times New Roman" w:hAnsi="Times New Roman" w:cs="Times New Roman"/>
          <w:sz w:val="24"/>
          <w:szCs w:val="24"/>
        </w:rPr>
        <w:t>540</w:t>
      </w:r>
      <w:r w:rsidRPr="00EE76E2">
        <w:rPr>
          <w:rFonts w:ascii="Times New Roman" w:hAnsi="Times New Roman" w:cs="Times New Roman"/>
          <w:sz w:val="24"/>
          <w:szCs w:val="24"/>
        </w:rPr>
        <w:t xml:space="preserve"> stawek - w przypadku czynu zagrożonego karą pozbawienia wolności</w:t>
      </w:r>
      <w:r w:rsidRPr="00EE7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przekraczającą 2 lata. 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20.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karnym, występkiem jest czyn zabroniony</w:t>
      </w:r>
      <w:r w:rsidRPr="007D1A73">
        <w:rPr>
          <w:rFonts w:ascii="Times New Roman" w:hAnsi="Times New Roman" w:cs="Times New Roman"/>
          <w:sz w:val="24"/>
          <w:szCs w:val="24"/>
        </w:rPr>
        <w:t>:</w:t>
      </w:r>
    </w:p>
    <w:p w:rsidR="00B86A06" w:rsidRDefault="007D1A73" w:rsidP="00920195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zagrożony grzywną powyżej 10 stawek dziennych, karą ograniczenia wolności przekraczającą miesiąc albo karą pozbawienia wolności przekraczającą miesiąc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D1A73" w:rsidRPr="00B86A06" w:rsidRDefault="00B86A06" w:rsidP="00920195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A06">
        <w:rPr>
          <w:rFonts w:ascii="Times New Roman" w:hAnsi="Times New Roman" w:cs="Times New Roman"/>
          <w:sz w:val="24"/>
          <w:szCs w:val="24"/>
        </w:rPr>
        <w:t xml:space="preserve"> </w:t>
      </w:r>
      <w:r w:rsidRPr="007D1A73">
        <w:rPr>
          <w:rFonts w:ascii="Times New Roman" w:hAnsi="Times New Roman" w:cs="Times New Roman"/>
          <w:sz w:val="24"/>
          <w:szCs w:val="24"/>
        </w:rPr>
        <w:t>zagrożony grzywną powyżej 30 stawek dziennych albo powyżej 5000 złotych, karą ograniczenia wolności przekraczającą miesiąc albo karą pozbawienia wolności przekraczającą miesiąc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920195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1A73">
        <w:rPr>
          <w:rFonts w:ascii="Times New Roman" w:hAnsi="Times New Roman" w:cs="Times New Roman"/>
          <w:sz w:val="24"/>
          <w:szCs w:val="24"/>
        </w:rPr>
        <w:t>zagrożony grzywną powyżej 30 stawek dziennych, karą ograniczenia wolności  albo karą pozbawienia wolności przekraczającą miesiąc.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B07E42" w:rsidRDefault="007D1A73" w:rsidP="00F27D8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21</w:t>
      </w:r>
      <w:r w:rsidR="00E6283D">
        <w:rPr>
          <w:rFonts w:ascii="Times New Roman" w:hAnsi="Times New Roman" w:cs="Times New Roman"/>
          <w:b/>
          <w:sz w:val="24"/>
          <w:szCs w:val="24"/>
        </w:rPr>
        <w:t>.</w:t>
      </w:r>
      <w:r w:rsidR="00E6283D">
        <w:rPr>
          <w:rFonts w:ascii="Times New Roman" w:hAnsi="Times New Roman" w:cs="Times New Roman"/>
          <w:b/>
          <w:sz w:val="24"/>
          <w:szCs w:val="24"/>
        </w:rPr>
        <w:tab/>
      </w:r>
      <w:r w:rsidR="00E6283D" w:rsidRPr="00B07E42">
        <w:rPr>
          <w:rFonts w:ascii="Times New Roman" w:hAnsi="Times New Roman" w:cs="Times New Roman"/>
          <w:b/>
          <w:sz w:val="24"/>
          <w:szCs w:val="24"/>
        </w:rPr>
        <w:t>Zgodnie z Kodeksem karnym, w razie przekroczenia granic obrony koniecznej, w szczególności gdy sprawca zastosował sposób obrony niewspółmierny do niebezpieczeństwa zamachu, sąd</w:t>
      </w:r>
      <w:r w:rsidRPr="00B07E42">
        <w:rPr>
          <w:rFonts w:ascii="Times New Roman" w:hAnsi="Times New Roman" w:cs="Times New Roman"/>
          <w:b/>
          <w:sz w:val="24"/>
          <w:szCs w:val="24"/>
        </w:rPr>
        <w:t>:</w:t>
      </w:r>
    </w:p>
    <w:p w:rsidR="00E6283D" w:rsidRPr="00B07E42" w:rsidRDefault="00E6283D" w:rsidP="00920195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mip55394309"/>
      <w:bookmarkEnd w:id="7"/>
      <w:r w:rsidRPr="00B07E42">
        <w:rPr>
          <w:rFonts w:ascii="Times New Roman" w:hAnsi="Times New Roman" w:cs="Times New Roman"/>
          <w:sz w:val="24"/>
          <w:szCs w:val="24"/>
        </w:rPr>
        <w:t xml:space="preserve">może zastosować </w:t>
      </w:r>
      <w:hyperlink r:id="rId7" w:history="1">
        <w:r w:rsidRPr="00B07E42">
          <w:rPr>
            <w:rFonts w:ascii="Times New Roman" w:hAnsi="Times New Roman" w:cs="Times New Roman"/>
            <w:sz w:val="24"/>
            <w:szCs w:val="24"/>
          </w:rPr>
          <w:t>nadzwyczajne złagodzenie kary</w:t>
        </w:r>
      </w:hyperlink>
      <w:r w:rsidR="00B37600">
        <w:rPr>
          <w:rFonts w:ascii="Times New Roman" w:hAnsi="Times New Roman" w:cs="Times New Roman"/>
          <w:sz w:val="24"/>
          <w:szCs w:val="24"/>
        </w:rPr>
        <w:t>,</w:t>
      </w:r>
    </w:p>
    <w:p w:rsidR="006C238F" w:rsidRPr="00B07E42" w:rsidRDefault="006C238F" w:rsidP="00920195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E42">
        <w:rPr>
          <w:rFonts w:ascii="Times New Roman" w:hAnsi="Times New Roman" w:cs="Times New Roman"/>
          <w:sz w:val="24"/>
          <w:szCs w:val="24"/>
        </w:rPr>
        <w:t xml:space="preserve">stosuje </w:t>
      </w:r>
      <w:hyperlink r:id="rId8" w:history="1">
        <w:r w:rsidRPr="00B07E42">
          <w:rPr>
            <w:rFonts w:ascii="Times New Roman" w:hAnsi="Times New Roman" w:cs="Times New Roman"/>
            <w:sz w:val="24"/>
            <w:szCs w:val="24"/>
          </w:rPr>
          <w:t>nadzwyczajne złagodzenie kary</w:t>
        </w:r>
      </w:hyperlink>
      <w:r w:rsidR="00B37600">
        <w:rPr>
          <w:rFonts w:ascii="Times New Roman" w:hAnsi="Times New Roman" w:cs="Times New Roman"/>
          <w:sz w:val="24"/>
          <w:szCs w:val="24"/>
        </w:rPr>
        <w:t>,</w:t>
      </w:r>
    </w:p>
    <w:p w:rsidR="007D1A73" w:rsidRPr="00B07E42" w:rsidRDefault="006C238F" w:rsidP="00920195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E42">
        <w:rPr>
          <w:rFonts w:ascii="Times New Roman" w:hAnsi="Times New Roman" w:cs="Times New Roman"/>
          <w:sz w:val="24"/>
          <w:szCs w:val="24"/>
        </w:rPr>
        <w:t>odstępuje od</w:t>
      </w:r>
      <w:r w:rsidR="007D1A73" w:rsidRPr="00B07E42">
        <w:rPr>
          <w:rFonts w:ascii="Times New Roman" w:hAnsi="Times New Roman" w:cs="Times New Roman"/>
          <w:sz w:val="24"/>
          <w:szCs w:val="24"/>
        </w:rPr>
        <w:t xml:space="preserve"> wymierzenia</w:t>
      </w:r>
      <w:r w:rsidRPr="00B07E42">
        <w:rPr>
          <w:rFonts w:ascii="Times New Roman" w:hAnsi="Times New Roman" w:cs="Times New Roman"/>
          <w:sz w:val="24"/>
          <w:szCs w:val="24"/>
        </w:rPr>
        <w:t xml:space="preserve"> kary</w:t>
      </w:r>
      <w:r w:rsidR="007D1A73" w:rsidRPr="00B07E42">
        <w:rPr>
          <w:rFonts w:ascii="Times New Roman" w:hAnsi="Times New Roman" w:cs="Times New Roman"/>
          <w:sz w:val="24"/>
          <w:szCs w:val="24"/>
        </w:rPr>
        <w:t>.</w:t>
      </w:r>
    </w:p>
    <w:p w:rsidR="007D1A73" w:rsidRPr="00B07E42" w:rsidRDefault="00E51A6E" w:rsidP="00CD11A5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22.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07E42">
        <w:rPr>
          <w:rFonts w:ascii="Times New Roman" w:hAnsi="Times New Roman" w:cs="Times New Roman"/>
          <w:b/>
          <w:sz w:val="24"/>
          <w:szCs w:val="24"/>
        </w:rPr>
        <w:t>Zgodnie z Kodeksem</w:t>
      </w:r>
      <w:r w:rsidR="007D1A73" w:rsidRPr="00B07E42">
        <w:rPr>
          <w:rFonts w:ascii="Times New Roman" w:hAnsi="Times New Roman" w:cs="Times New Roman"/>
          <w:b/>
          <w:sz w:val="24"/>
          <w:szCs w:val="24"/>
        </w:rPr>
        <w:t xml:space="preserve"> karnym</w:t>
      </w:r>
      <w:r w:rsidRPr="00B07E42">
        <w:rPr>
          <w:rFonts w:ascii="Times New Roman" w:hAnsi="Times New Roman" w:cs="Times New Roman"/>
          <w:b/>
          <w:sz w:val="24"/>
          <w:szCs w:val="24"/>
        </w:rPr>
        <w:t>, kto, z powodu choroby psychicznej, upośledzenia umysłowego lub innego zakłócenia czynności psychicznych, nie mógł w czasie czynu rozpoznać jego znaczenia lub pokierować swoim postępowaniem</w:t>
      </w:r>
      <w:r w:rsidR="007D1A73" w:rsidRPr="00B07E42">
        <w:rPr>
          <w:rFonts w:ascii="Times New Roman" w:hAnsi="Times New Roman" w:cs="Times New Roman"/>
          <w:b/>
          <w:sz w:val="24"/>
          <w:szCs w:val="24"/>
        </w:rPr>
        <w:t>:</w:t>
      </w:r>
    </w:p>
    <w:p w:rsidR="001A7F07" w:rsidRPr="00B07E42" w:rsidRDefault="001A7F07" w:rsidP="00920195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E42">
        <w:rPr>
          <w:rFonts w:ascii="Times New Roman" w:hAnsi="Times New Roman" w:cs="Times New Roman"/>
          <w:sz w:val="24"/>
          <w:szCs w:val="24"/>
        </w:rPr>
        <w:t>może liczyć na nadzwyczajne złagodzenie kary</w:t>
      </w:r>
      <w:r w:rsidR="00B37600">
        <w:rPr>
          <w:rFonts w:ascii="Times New Roman" w:hAnsi="Times New Roman" w:cs="Times New Roman"/>
          <w:sz w:val="24"/>
          <w:szCs w:val="24"/>
        </w:rPr>
        <w:t>,</w:t>
      </w:r>
    </w:p>
    <w:p w:rsidR="00CD11A5" w:rsidRPr="00B07E42" w:rsidRDefault="001A7F07" w:rsidP="00920195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E42">
        <w:rPr>
          <w:rFonts w:ascii="Times New Roman" w:hAnsi="Times New Roman" w:cs="Times New Roman"/>
          <w:sz w:val="24"/>
          <w:szCs w:val="24"/>
        </w:rPr>
        <w:t>n</w:t>
      </w:r>
      <w:r w:rsidR="00E51A6E" w:rsidRPr="00B07E42">
        <w:rPr>
          <w:rFonts w:ascii="Times New Roman" w:hAnsi="Times New Roman" w:cs="Times New Roman"/>
          <w:sz w:val="24"/>
          <w:szCs w:val="24"/>
        </w:rPr>
        <w:t>ie popełnia przestępstwa</w:t>
      </w:r>
      <w:r w:rsidR="00B37600">
        <w:rPr>
          <w:rFonts w:ascii="Times New Roman" w:hAnsi="Times New Roman" w:cs="Times New Roman"/>
          <w:sz w:val="24"/>
          <w:szCs w:val="24"/>
        </w:rPr>
        <w:t>,</w:t>
      </w:r>
    </w:p>
    <w:p w:rsidR="007D1A73" w:rsidRPr="00B07E42" w:rsidRDefault="0053308B" w:rsidP="00920195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E42">
        <w:rPr>
          <w:rFonts w:ascii="Times New Roman" w:hAnsi="Times New Roman" w:cs="Times New Roman"/>
          <w:sz w:val="24"/>
          <w:szCs w:val="24"/>
        </w:rPr>
        <w:t xml:space="preserve">zostanie zastosowany wobec niego środek zabezpieczający w postaci umieszczenia w </w:t>
      </w:r>
      <w:r w:rsidR="001A7F07" w:rsidRPr="00B07E42">
        <w:rPr>
          <w:rFonts w:ascii="Times New Roman" w:hAnsi="Times New Roman" w:cs="Times New Roman"/>
          <w:sz w:val="24"/>
          <w:szCs w:val="24"/>
        </w:rPr>
        <w:t>zakładzie psychiatrycznym</w:t>
      </w:r>
      <w:r w:rsidR="007D1A73" w:rsidRPr="00B07E42">
        <w:rPr>
          <w:rFonts w:ascii="Times New Roman" w:hAnsi="Times New Roman" w:cs="Times New Roman"/>
          <w:sz w:val="24"/>
          <w:szCs w:val="24"/>
        </w:rPr>
        <w:t>.</w:t>
      </w:r>
    </w:p>
    <w:p w:rsidR="007D1A73" w:rsidRPr="007D1A73" w:rsidRDefault="007D1A73" w:rsidP="00327AA7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482CC7" w:rsidRDefault="007D1A73" w:rsidP="00482CC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23.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</w:r>
      <w:r w:rsidRPr="00B07E42">
        <w:rPr>
          <w:rFonts w:ascii="Times New Roman" w:hAnsi="Times New Roman" w:cs="Times New Roman"/>
          <w:b/>
          <w:sz w:val="24"/>
          <w:szCs w:val="24"/>
        </w:rPr>
        <w:t>Zgodnie z Kodeksem karnym</w:t>
      </w:r>
      <w:r w:rsidR="008D306E" w:rsidRPr="00B07E42">
        <w:rPr>
          <w:rFonts w:ascii="Times New Roman" w:hAnsi="Times New Roman" w:cs="Times New Roman"/>
          <w:b/>
          <w:sz w:val="24"/>
          <w:szCs w:val="24"/>
        </w:rPr>
        <w:t xml:space="preserve"> jeżeli ustawa nie stanowi inaczej, kara ograniczenia wolności trwa</w:t>
      </w:r>
      <w:r w:rsidR="00754ACC" w:rsidRPr="00B07E42">
        <w:rPr>
          <w:rFonts w:ascii="Times New Roman" w:hAnsi="Times New Roman" w:cs="Times New Roman"/>
          <w:b/>
          <w:sz w:val="24"/>
          <w:szCs w:val="24"/>
        </w:rPr>
        <w:t>:</w:t>
      </w:r>
    </w:p>
    <w:p w:rsidR="007D1A73" w:rsidRPr="00B07E42" w:rsidRDefault="00754ACC" w:rsidP="00920195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E42">
        <w:rPr>
          <w:rFonts w:ascii="Times New Roman" w:hAnsi="Times New Roman" w:cs="Times New Roman"/>
          <w:sz w:val="24"/>
          <w:szCs w:val="24"/>
        </w:rPr>
        <w:t>naj</w:t>
      </w:r>
      <w:r w:rsidR="001D446C" w:rsidRPr="00B07E42">
        <w:rPr>
          <w:rFonts w:ascii="Times New Roman" w:hAnsi="Times New Roman" w:cs="Times New Roman"/>
          <w:sz w:val="24"/>
          <w:szCs w:val="24"/>
        </w:rPr>
        <w:t>krócej miesiąc, najdłużej 12 miesięcy</w:t>
      </w:r>
      <w:r w:rsidRPr="00B07E42">
        <w:rPr>
          <w:rFonts w:ascii="Times New Roman" w:hAnsi="Times New Roman" w:cs="Times New Roman"/>
          <w:sz w:val="24"/>
          <w:szCs w:val="24"/>
        </w:rPr>
        <w:t>; wymie</w:t>
      </w:r>
      <w:r w:rsidR="001D446C" w:rsidRPr="00B07E42">
        <w:rPr>
          <w:rFonts w:ascii="Times New Roman" w:hAnsi="Times New Roman" w:cs="Times New Roman"/>
          <w:sz w:val="24"/>
          <w:szCs w:val="24"/>
        </w:rPr>
        <w:t>rza się ją w miesiącach</w:t>
      </w:r>
      <w:r w:rsidR="009105A4">
        <w:rPr>
          <w:rFonts w:ascii="Times New Roman" w:hAnsi="Times New Roman" w:cs="Times New Roman"/>
          <w:sz w:val="24"/>
          <w:szCs w:val="24"/>
        </w:rPr>
        <w:t>,</w:t>
      </w:r>
    </w:p>
    <w:p w:rsidR="001D446C" w:rsidRPr="00B07E42" w:rsidRDefault="001D446C" w:rsidP="00920195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E42">
        <w:rPr>
          <w:rFonts w:ascii="Times New Roman" w:hAnsi="Times New Roman" w:cs="Times New Roman"/>
          <w:sz w:val="24"/>
          <w:szCs w:val="24"/>
        </w:rPr>
        <w:t>najkrócej miesiąc, najdłużej 2 lata; wymierza się ją w miesiącach i latach</w:t>
      </w:r>
      <w:r w:rsidR="009105A4">
        <w:rPr>
          <w:rFonts w:ascii="Times New Roman" w:hAnsi="Times New Roman" w:cs="Times New Roman"/>
          <w:sz w:val="24"/>
          <w:szCs w:val="24"/>
        </w:rPr>
        <w:t>,</w:t>
      </w:r>
    </w:p>
    <w:p w:rsidR="00754ACC" w:rsidRPr="00B07E42" w:rsidRDefault="00007E40" w:rsidP="00920195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E42">
        <w:rPr>
          <w:rFonts w:ascii="Times New Roman" w:hAnsi="Times New Roman" w:cs="Times New Roman"/>
          <w:sz w:val="24"/>
          <w:szCs w:val="24"/>
        </w:rPr>
        <w:t>najdłużej 2 lata</w:t>
      </w:r>
      <w:r w:rsidR="001D446C" w:rsidRPr="00B07E42">
        <w:rPr>
          <w:rFonts w:ascii="Times New Roman" w:hAnsi="Times New Roman" w:cs="Times New Roman"/>
          <w:sz w:val="24"/>
          <w:szCs w:val="24"/>
        </w:rPr>
        <w:t>.</w:t>
      </w:r>
    </w:p>
    <w:p w:rsidR="007D1A73" w:rsidRPr="007D1A73" w:rsidRDefault="007D1A73" w:rsidP="00327AA7">
      <w:pPr>
        <w:pStyle w:val="Akapitzlist"/>
        <w:spacing w:after="0" w:line="360" w:lineRule="auto"/>
        <w:ind w:left="1352"/>
        <w:jc w:val="both"/>
        <w:rPr>
          <w:rFonts w:ascii="Times New Roman" w:hAnsi="Times New Roman" w:cs="Times New Roman"/>
          <w:sz w:val="24"/>
          <w:szCs w:val="24"/>
        </w:rPr>
      </w:pPr>
    </w:p>
    <w:p w:rsidR="006345B8" w:rsidRPr="00F239D1" w:rsidRDefault="007D1A73" w:rsidP="00D42D74">
      <w:pPr>
        <w:spacing w:after="0" w:line="36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482CC7">
        <w:rPr>
          <w:rFonts w:ascii="Times New Roman" w:hAnsi="Times New Roman" w:cs="Times New Roman"/>
          <w:b/>
          <w:sz w:val="24"/>
          <w:szCs w:val="24"/>
        </w:rPr>
        <w:t>24.</w:t>
      </w:r>
      <w:r w:rsidRPr="00F239D1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482CC7">
        <w:rPr>
          <w:rFonts w:ascii="Times New Roman" w:hAnsi="Times New Roman" w:cs="Times New Roman"/>
          <w:b/>
          <w:sz w:val="24"/>
          <w:szCs w:val="24"/>
        </w:rPr>
        <w:t>Zgodnie z Kodeksem karnym</w:t>
      </w:r>
      <w:r w:rsidR="0020168D" w:rsidRPr="00482C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45B8" w:rsidRPr="00482CC7">
        <w:rPr>
          <w:rFonts w:ascii="Times New Roman" w:hAnsi="Times New Roman" w:cs="Times New Roman"/>
          <w:b/>
          <w:sz w:val="24"/>
          <w:szCs w:val="24"/>
        </w:rPr>
        <w:t xml:space="preserve">w razie skazania za przestępstwo określone w art. </w:t>
      </w:r>
      <w:r w:rsidR="00D42D74">
        <w:rPr>
          <w:rFonts w:ascii="Times New Roman" w:hAnsi="Times New Roman" w:cs="Times New Roman"/>
          <w:b/>
          <w:sz w:val="24"/>
          <w:szCs w:val="24"/>
        </w:rPr>
        <w:br/>
        <w:t xml:space="preserve">            </w:t>
      </w:r>
      <w:r w:rsidR="006345B8" w:rsidRPr="00482CC7">
        <w:rPr>
          <w:rFonts w:ascii="Times New Roman" w:hAnsi="Times New Roman" w:cs="Times New Roman"/>
          <w:b/>
          <w:sz w:val="24"/>
          <w:szCs w:val="24"/>
        </w:rPr>
        <w:t>178b lub 180a:</w:t>
      </w:r>
      <w:r w:rsidR="006345B8" w:rsidRPr="00F239D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</w:t>
      </w:r>
    </w:p>
    <w:p w:rsidR="0020168D" w:rsidRPr="00482CC7" w:rsidRDefault="0020168D" w:rsidP="00920195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CC7">
        <w:rPr>
          <w:rFonts w:ascii="Times New Roman" w:hAnsi="Times New Roman" w:cs="Times New Roman"/>
          <w:sz w:val="24"/>
          <w:szCs w:val="24"/>
        </w:rPr>
        <w:t>sąd orzeka zakaz prowadzenia wszelkich pojazdów mechanicznych</w:t>
      </w:r>
      <w:r w:rsidR="009105A4">
        <w:rPr>
          <w:rFonts w:ascii="Times New Roman" w:hAnsi="Times New Roman" w:cs="Times New Roman"/>
          <w:sz w:val="24"/>
          <w:szCs w:val="24"/>
        </w:rPr>
        <w:t>,</w:t>
      </w:r>
    </w:p>
    <w:p w:rsidR="00CA69EB" w:rsidRPr="00482CC7" w:rsidRDefault="00CA69EB" w:rsidP="00920195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CC7">
        <w:rPr>
          <w:rFonts w:ascii="Times New Roman" w:hAnsi="Times New Roman" w:cs="Times New Roman"/>
          <w:sz w:val="24"/>
          <w:szCs w:val="24"/>
        </w:rPr>
        <w:t>sąd może orzec zakaz prowadzenia wszelkich pojazdów mechanicznych</w:t>
      </w:r>
      <w:r w:rsidR="009105A4">
        <w:rPr>
          <w:rFonts w:ascii="Times New Roman" w:hAnsi="Times New Roman" w:cs="Times New Roman"/>
          <w:sz w:val="24"/>
          <w:szCs w:val="24"/>
        </w:rPr>
        <w:t>,</w:t>
      </w:r>
    </w:p>
    <w:p w:rsidR="00CA69EB" w:rsidRPr="00482CC7" w:rsidRDefault="00CA69EB" w:rsidP="00920195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CC7">
        <w:rPr>
          <w:rFonts w:ascii="Times New Roman" w:hAnsi="Times New Roman" w:cs="Times New Roman"/>
          <w:sz w:val="24"/>
          <w:szCs w:val="24"/>
        </w:rPr>
        <w:t xml:space="preserve">ustawa nie przewiduje </w:t>
      </w:r>
      <w:r w:rsidR="00F239D1" w:rsidRPr="00482CC7">
        <w:rPr>
          <w:rFonts w:ascii="Times New Roman" w:hAnsi="Times New Roman" w:cs="Times New Roman"/>
          <w:sz w:val="24"/>
          <w:szCs w:val="24"/>
        </w:rPr>
        <w:t>takiego zakazu w przypadku tych przestępstw.</w:t>
      </w:r>
    </w:p>
    <w:p w:rsidR="00F239D1" w:rsidRDefault="00F239D1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bookmarkStart w:id="8" w:name="mip63767751"/>
      <w:bookmarkEnd w:id="8"/>
    </w:p>
    <w:p w:rsidR="007D1A73" w:rsidRPr="002E271C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25.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</w:r>
      <w:r w:rsidRPr="002E271C">
        <w:rPr>
          <w:rFonts w:ascii="Times New Roman" w:hAnsi="Times New Roman" w:cs="Times New Roman"/>
          <w:b/>
          <w:sz w:val="24"/>
          <w:szCs w:val="24"/>
        </w:rPr>
        <w:t xml:space="preserve">Zgodnie z Kodeksem karnym, skazując za występek o charakterze </w:t>
      </w:r>
      <w:hyperlink r:id="rId9" w:history="1">
        <w:r w:rsidRPr="002E271C">
          <w:rPr>
            <w:rFonts w:ascii="Times New Roman" w:hAnsi="Times New Roman" w:cs="Times New Roman"/>
            <w:b/>
            <w:sz w:val="24"/>
            <w:szCs w:val="24"/>
          </w:rPr>
          <w:t>chuligańskim</w:t>
        </w:r>
      </w:hyperlink>
      <w:r w:rsidRPr="002E271C">
        <w:rPr>
          <w:rFonts w:ascii="Times New Roman" w:hAnsi="Times New Roman" w:cs="Times New Roman"/>
          <w:b/>
          <w:sz w:val="24"/>
          <w:szCs w:val="24"/>
        </w:rPr>
        <w:t xml:space="preserve">, sąd: </w:t>
      </w:r>
    </w:p>
    <w:p w:rsidR="00486436" w:rsidRPr="00482CC7" w:rsidRDefault="00486436" w:rsidP="00920195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CC7">
        <w:rPr>
          <w:rFonts w:ascii="Times New Roman" w:hAnsi="Times New Roman" w:cs="Times New Roman"/>
          <w:sz w:val="24"/>
          <w:szCs w:val="24"/>
        </w:rPr>
        <w:t>sąd może orzec</w:t>
      </w:r>
      <w:r w:rsidR="00FA48D6" w:rsidRPr="00482CC7">
        <w:rPr>
          <w:rFonts w:ascii="Times New Roman" w:hAnsi="Times New Roman" w:cs="Times New Roman"/>
          <w:sz w:val="24"/>
          <w:szCs w:val="24"/>
        </w:rPr>
        <w:t xml:space="preserve"> nawiązkę na rzecz pokrzywdzonego, </w:t>
      </w:r>
    </w:p>
    <w:p w:rsidR="00486436" w:rsidRPr="00482CC7" w:rsidRDefault="00486436" w:rsidP="00920195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CC7">
        <w:rPr>
          <w:rFonts w:ascii="Times New Roman" w:hAnsi="Times New Roman" w:cs="Times New Roman"/>
          <w:sz w:val="24"/>
          <w:szCs w:val="24"/>
        </w:rPr>
        <w:t xml:space="preserve">sąd orzeka nawiązkę na rzecz pokrzywdzonego, </w:t>
      </w:r>
    </w:p>
    <w:p w:rsidR="007D1A73" w:rsidRPr="00482CC7" w:rsidRDefault="00FA48D6" w:rsidP="00920195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CC7">
        <w:rPr>
          <w:rFonts w:ascii="Times New Roman" w:hAnsi="Times New Roman" w:cs="Times New Roman"/>
          <w:sz w:val="24"/>
          <w:szCs w:val="24"/>
        </w:rPr>
        <w:t xml:space="preserve">sąd orzeka nawiązkę na rzecz pokrzywdzonego, chyba że orzeka obowiązek naprawienia szkody, obowiązek zadośćuczynienia za doznaną krzywdę lub nawiązkę na podstawie </w:t>
      </w:r>
      <w:hyperlink r:id="rId10" w:history="1">
        <w:r w:rsidRPr="00482CC7">
          <w:rPr>
            <w:rFonts w:ascii="Times New Roman" w:hAnsi="Times New Roman" w:cs="Times New Roman"/>
            <w:sz w:val="24"/>
            <w:szCs w:val="24"/>
          </w:rPr>
          <w:t>art. 46</w:t>
        </w:r>
      </w:hyperlink>
      <w:r w:rsidR="009105A4">
        <w:rPr>
          <w:rFonts w:ascii="Times New Roman" w:hAnsi="Times New Roman" w:cs="Times New Roman"/>
          <w:sz w:val="24"/>
          <w:szCs w:val="24"/>
        </w:rPr>
        <w:t>.</w:t>
      </w:r>
    </w:p>
    <w:p w:rsidR="007D1A73" w:rsidRPr="007D1A73" w:rsidRDefault="007D1A73" w:rsidP="00327AA7">
      <w:pPr>
        <w:pStyle w:val="Akapitzlist"/>
        <w:spacing w:after="0" w:line="360" w:lineRule="auto"/>
        <w:ind w:left="1352"/>
        <w:rPr>
          <w:rFonts w:ascii="Times New Roman" w:hAnsi="Times New Roman" w:cs="Times New Roman"/>
          <w:sz w:val="24"/>
          <w:szCs w:val="24"/>
        </w:rPr>
      </w:pPr>
    </w:p>
    <w:p w:rsidR="009B1670" w:rsidRPr="002E271C" w:rsidRDefault="007D1A73" w:rsidP="009B1670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26.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</w:r>
      <w:r w:rsidRPr="002E271C">
        <w:rPr>
          <w:rFonts w:ascii="Times New Roman" w:hAnsi="Times New Roman" w:cs="Times New Roman"/>
          <w:b/>
          <w:sz w:val="24"/>
          <w:szCs w:val="24"/>
        </w:rPr>
        <w:t xml:space="preserve">Zgodnie z Kodeksem karnym, </w:t>
      </w:r>
      <w:r w:rsidR="009B1670" w:rsidRPr="002E271C">
        <w:rPr>
          <w:rFonts w:ascii="Times New Roman" w:hAnsi="Times New Roman" w:cs="Times New Roman"/>
          <w:b/>
          <w:sz w:val="24"/>
          <w:szCs w:val="24"/>
        </w:rPr>
        <w:t xml:space="preserve">jeżeli sprawca </w:t>
      </w:r>
      <w:r w:rsidR="008511DA" w:rsidRPr="002E271C">
        <w:rPr>
          <w:rFonts w:ascii="Times New Roman" w:hAnsi="Times New Roman" w:cs="Times New Roman"/>
          <w:b/>
          <w:sz w:val="24"/>
          <w:szCs w:val="24"/>
        </w:rPr>
        <w:t>skazany</w:t>
      </w:r>
      <w:r w:rsidR="009B1670" w:rsidRPr="002E271C">
        <w:rPr>
          <w:rFonts w:ascii="Times New Roman" w:hAnsi="Times New Roman" w:cs="Times New Roman"/>
          <w:b/>
          <w:sz w:val="24"/>
          <w:szCs w:val="24"/>
        </w:rPr>
        <w:t xml:space="preserve"> wcześ</w:t>
      </w:r>
      <w:r w:rsidR="008511DA" w:rsidRPr="002E271C">
        <w:rPr>
          <w:rFonts w:ascii="Times New Roman" w:hAnsi="Times New Roman" w:cs="Times New Roman"/>
          <w:b/>
          <w:sz w:val="24"/>
          <w:szCs w:val="24"/>
        </w:rPr>
        <w:t xml:space="preserve">niej </w:t>
      </w:r>
      <w:r w:rsidR="009B1670" w:rsidRPr="002E271C">
        <w:rPr>
          <w:rFonts w:ascii="Times New Roman" w:hAnsi="Times New Roman" w:cs="Times New Roman"/>
          <w:b/>
          <w:sz w:val="24"/>
          <w:szCs w:val="24"/>
        </w:rPr>
        <w:t>za przestępstwo</w:t>
      </w:r>
      <w:r w:rsidR="008511DA" w:rsidRPr="002E271C">
        <w:rPr>
          <w:rFonts w:ascii="Times New Roman" w:hAnsi="Times New Roman" w:cs="Times New Roman"/>
          <w:b/>
          <w:sz w:val="24"/>
          <w:szCs w:val="24"/>
        </w:rPr>
        <w:t>,</w:t>
      </w:r>
      <w:r w:rsidR="009B1670" w:rsidRPr="002E271C">
        <w:rPr>
          <w:rFonts w:ascii="Times New Roman" w:hAnsi="Times New Roman" w:cs="Times New Roman"/>
          <w:b/>
          <w:sz w:val="24"/>
          <w:szCs w:val="24"/>
        </w:rPr>
        <w:t xml:space="preserve"> popełnia w ciągu 5 lat </w:t>
      </w:r>
      <w:r w:rsidR="000A210C" w:rsidRPr="002E271C">
        <w:rPr>
          <w:rFonts w:ascii="Times New Roman" w:hAnsi="Times New Roman" w:cs="Times New Roman"/>
          <w:b/>
          <w:sz w:val="24"/>
          <w:szCs w:val="24"/>
        </w:rPr>
        <w:t xml:space="preserve">kolejne przestępstwo: </w:t>
      </w:r>
      <w:r w:rsidR="009B1670" w:rsidRPr="002E27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1A73" w:rsidRPr="002E271C" w:rsidRDefault="00B74F36" w:rsidP="0092019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>sąd wymierza</w:t>
      </w:r>
      <w:r w:rsidR="000A210C" w:rsidRPr="002E271C">
        <w:rPr>
          <w:rFonts w:ascii="Times New Roman" w:hAnsi="Times New Roman" w:cs="Times New Roman"/>
          <w:sz w:val="24"/>
          <w:szCs w:val="24"/>
        </w:rPr>
        <w:t xml:space="preserve"> </w:t>
      </w:r>
      <w:r w:rsidR="004D144E" w:rsidRPr="002E271C">
        <w:rPr>
          <w:rFonts w:ascii="Times New Roman" w:hAnsi="Times New Roman" w:cs="Times New Roman"/>
          <w:sz w:val="24"/>
          <w:szCs w:val="24"/>
        </w:rPr>
        <w:t xml:space="preserve">mu </w:t>
      </w:r>
      <w:r w:rsidR="000A210C" w:rsidRPr="002E271C">
        <w:rPr>
          <w:rFonts w:ascii="Times New Roman" w:hAnsi="Times New Roman" w:cs="Times New Roman"/>
          <w:sz w:val="24"/>
          <w:szCs w:val="24"/>
        </w:rPr>
        <w:t>karę przewidzi</w:t>
      </w:r>
      <w:r w:rsidRPr="002E271C">
        <w:rPr>
          <w:rFonts w:ascii="Times New Roman" w:hAnsi="Times New Roman" w:cs="Times New Roman"/>
          <w:sz w:val="24"/>
          <w:szCs w:val="24"/>
        </w:rPr>
        <w:t>aną za przypisane mu</w:t>
      </w:r>
      <w:r w:rsidR="000A210C" w:rsidRPr="002E271C">
        <w:rPr>
          <w:rFonts w:ascii="Times New Roman" w:hAnsi="Times New Roman" w:cs="Times New Roman"/>
          <w:sz w:val="24"/>
          <w:szCs w:val="24"/>
        </w:rPr>
        <w:t xml:space="preserve"> przestępstwo w wysokości do górnej granicy ustawowego zagrożenia zwiększonego o połowę pod warunkiem, że </w:t>
      </w:r>
      <w:r w:rsidR="004D144E" w:rsidRPr="002E271C">
        <w:rPr>
          <w:rFonts w:ascii="Times New Roman" w:hAnsi="Times New Roman" w:cs="Times New Roman"/>
          <w:sz w:val="24"/>
          <w:szCs w:val="24"/>
        </w:rPr>
        <w:t xml:space="preserve">wcześniejsze </w:t>
      </w:r>
      <w:r w:rsidR="00B63086" w:rsidRPr="002E271C">
        <w:rPr>
          <w:rFonts w:ascii="Times New Roman" w:hAnsi="Times New Roman" w:cs="Times New Roman"/>
          <w:sz w:val="24"/>
          <w:szCs w:val="24"/>
        </w:rPr>
        <w:t xml:space="preserve">skazanie dotyczyło </w:t>
      </w:r>
      <w:r w:rsidR="008511DA" w:rsidRPr="002E271C">
        <w:rPr>
          <w:rFonts w:ascii="Times New Roman" w:hAnsi="Times New Roman" w:cs="Times New Roman"/>
          <w:sz w:val="24"/>
          <w:szCs w:val="24"/>
        </w:rPr>
        <w:t xml:space="preserve">podobnego </w:t>
      </w:r>
      <w:r w:rsidR="00B63086" w:rsidRPr="002E271C">
        <w:rPr>
          <w:rFonts w:ascii="Times New Roman" w:hAnsi="Times New Roman" w:cs="Times New Roman"/>
          <w:sz w:val="24"/>
          <w:szCs w:val="24"/>
        </w:rPr>
        <w:t xml:space="preserve">przestępstwa umyślnego i </w:t>
      </w:r>
      <w:r w:rsidR="00B63086" w:rsidRPr="002E271C">
        <w:rPr>
          <w:rFonts w:ascii="Times New Roman" w:hAnsi="Times New Roman" w:cs="Times New Roman"/>
          <w:sz w:val="24"/>
          <w:szCs w:val="24"/>
        </w:rPr>
        <w:lastRenderedPageBreak/>
        <w:t>wymierzono za nie karę pozbawienia wolności</w:t>
      </w:r>
      <w:r w:rsidR="00977FC0" w:rsidRPr="002E271C">
        <w:rPr>
          <w:rFonts w:ascii="Times New Roman" w:hAnsi="Times New Roman" w:cs="Times New Roman"/>
          <w:sz w:val="24"/>
          <w:szCs w:val="24"/>
        </w:rPr>
        <w:t xml:space="preserve">, z której sprawca odbył </w:t>
      </w:r>
      <w:r w:rsidR="004D144E" w:rsidRPr="002E271C">
        <w:rPr>
          <w:rFonts w:ascii="Times New Roman" w:hAnsi="Times New Roman" w:cs="Times New Roman"/>
          <w:sz w:val="24"/>
          <w:szCs w:val="24"/>
        </w:rPr>
        <w:t xml:space="preserve"> </w:t>
      </w:r>
      <w:r w:rsidR="00977FC0" w:rsidRPr="002E271C">
        <w:rPr>
          <w:rFonts w:ascii="Times New Roman" w:hAnsi="Times New Roman" w:cs="Times New Roman"/>
          <w:sz w:val="24"/>
          <w:szCs w:val="24"/>
        </w:rPr>
        <w:t>co najmniej 6 miesięcy</w:t>
      </w:r>
      <w:r w:rsidR="009105A4">
        <w:rPr>
          <w:rFonts w:ascii="Times New Roman" w:hAnsi="Times New Roman" w:cs="Times New Roman"/>
          <w:sz w:val="24"/>
          <w:szCs w:val="24"/>
        </w:rPr>
        <w:t>,</w:t>
      </w:r>
    </w:p>
    <w:p w:rsidR="00CD7C46" w:rsidRPr="002E271C" w:rsidRDefault="00CD7C46" w:rsidP="0092019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>sąd może wymierzyć mu karę przewidzi</w:t>
      </w:r>
      <w:r w:rsidR="00B74F36" w:rsidRPr="002E271C">
        <w:rPr>
          <w:rFonts w:ascii="Times New Roman" w:hAnsi="Times New Roman" w:cs="Times New Roman"/>
          <w:sz w:val="24"/>
          <w:szCs w:val="24"/>
        </w:rPr>
        <w:t>aną za przypisane mu</w:t>
      </w:r>
      <w:r w:rsidRPr="002E271C">
        <w:rPr>
          <w:rFonts w:ascii="Times New Roman" w:hAnsi="Times New Roman" w:cs="Times New Roman"/>
          <w:sz w:val="24"/>
          <w:szCs w:val="24"/>
        </w:rPr>
        <w:t xml:space="preserve"> przestępstwo w wysokości do górnej granicy ustawowego zagrożenia zwiększonego o połowę pod warunkiem, że wcześniejsze skazanie dotyczyło podobnego przestępstwa umyślnego i wymierzono za nie karę pozbawienia wolności, z której sprawca odbył  co najmniej 6 miesięcy</w:t>
      </w:r>
      <w:r w:rsidR="009105A4">
        <w:rPr>
          <w:rFonts w:ascii="Times New Roman" w:hAnsi="Times New Roman" w:cs="Times New Roman"/>
          <w:sz w:val="24"/>
          <w:szCs w:val="24"/>
        </w:rPr>
        <w:t>,</w:t>
      </w:r>
    </w:p>
    <w:p w:rsidR="00CD7C46" w:rsidRPr="002E271C" w:rsidRDefault="00CD7C46" w:rsidP="0092019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>sąd może wymierzyć mu karę przewidzi</w:t>
      </w:r>
      <w:r w:rsidR="00B74F36" w:rsidRPr="002E271C">
        <w:rPr>
          <w:rFonts w:ascii="Times New Roman" w:hAnsi="Times New Roman" w:cs="Times New Roman"/>
          <w:sz w:val="24"/>
          <w:szCs w:val="24"/>
        </w:rPr>
        <w:t>aną za przypisane mu</w:t>
      </w:r>
      <w:r w:rsidRPr="002E271C">
        <w:rPr>
          <w:rFonts w:ascii="Times New Roman" w:hAnsi="Times New Roman" w:cs="Times New Roman"/>
          <w:sz w:val="24"/>
          <w:szCs w:val="24"/>
        </w:rPr>
        <w:t xml:space="preserve"> przestępst</w:t>
      </w:r>
      <w:r w:rsidR="00857003" w:rsidRPr="002E271C">
        <w:rPr>
          <w:rFonts w:ascii="Times New Roman" w:hAnsi="Times New Roman" w:cs="Times New Roman"/>
          <w:sz w:val="24"/>
          <w:szCs w:val="24"/>
        </w:rPr>
        <w:t>wo w wysokości powyżej dolnej granicy</w:t>
      </w:r>
      <w:r w:rsidRPr="002E271C">
        <w:rPr>
          <w:rFonts w:ascii="Times New Roman" w:hAnsi="Times New Roman" w:cs="Times New Roman"/>
          <w:sz w:val="24"/>
          <w:szCs w:val="24"/>
        </w:rPr>
        <w:t xml:space="preserve"> ustawowego zagrożenia pod warunkiem, że wcześniejsze skazanie dotyczyło podobnego przestępstwa umyślnego i wymierzono za nie karę pozbawienia wolności, z której sprawca odbył  </w:t>
      </w:r>
      <w:r w:rsidR="00D93231" w:rsidRPr="002E271C">
        <w:rPr>
          <w:rFonts w:ascii="Times New Roman" w:hAnsi="Times New Roman" w:cs="Times New Roman"/>
          <w:sz w:val="24"/>
          <w:szCs w:val="24"/>
        </w:rPr>
        <w:t>co najmniej rok</w:t>
      </w:r>
      <w:r w:rsidR="009105A4">
        <w:rPr>
          <w:rFonts w:ascii="Times New Roman" w:hAnsi="Times New Roman" w:cs="Times New Roman"/>
          <w:sz w:val="24"/>
          <w:szCs w:val="24"/>
        </w:rPr>
        <w:t>.</w:t>
      </w:r>
      <w:r w:rsidR="00D93231" w:rsidRPr="002E27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4982" w:rsidRPr="007D1A73" w:rsidRDefault="006B4982" w:rsidP="002E271C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2E271C" w:rsidRDefault="007D1A73" w:rsidP="002D6828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27.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</w:r>
      <w:r w:rsidRPr="002E271C">
        <w:rPr>
          <w:rFonts w:ascii="Times New Roman" w:hAnsi="Times New Roman" w:cs="Times New Roman"/>
          <w:b/>
          <w:sz w:val="24"/>
          <w:szCs w:val="24"/>
        </w:rPr>
        <w:t>Zgodnie z obecną regulacją</w:t>
      </w:r>
      <w:r w:rsidR="00DB5CB8" w:rsidRPr="002E271C">
        <w:rPr>
          <w:rFonts w:ascii="Times New Roman" w:hAnsi="Times New Roman" w:cs="Times New Roman"/>
          <w:b/>
          <w:sz w:val="24"/>
          <w:szCs w:val="24"/>
        </w:rPr>
        <w:t xml:space="preserve"> zawartą w Kodeksie karnym</w:t>
      </w:r>
      <w:r w:rsidRPr="002E271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402AB" w:rsidRPr="002E271C" w:rsidRDefault="00F402AB" w:rsidP="00920195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mip52436698"/>
      <w:bookmarkEnd w:id="9"/>
      <w:r w:rsidRPr="002E271C">
        <w:rPr>
          <w:rFonts w:ascii="Times New Roman" w:hAnsi="Times New Roman" w:cs="Times New Roman"/>
          <w:sz w:val="24"/>
          <w:szCs w:val="24"/>
        </w:rPr>
        <w:t xml:space="preserve">sąd orzeka karę łączną jeżeli sprawca popełnił dwa lub więcej przestępstw </w:t>
      </w:r>
      <w:r w:rsidRPr="002E271C">
        <w:rPr>
          <w:rFonts w:ascii="Times New Roman" w:hAnsi="Times New Roman" w:cs="Times New Roman"/>
          <w:sz w:val="24"/>
          <w:szCs w:val="24"/>
        </w:rPr>
        <w:br/>
        <w:t>i wymierzono za nie kary tego samego rodzaju albo inne podlegające łączeniu</w:t>
      </w:r>
      <w:r w:rsidRPr="002E271C">
        <w:rPr>
          <w:rFonts w:ascii="Times New Roman" w:hAnsi="Times New Roman" w:cs="Times New Roman"/>
          <w:sz w:val="24"/>
          <w:szCs w:val="24"/>
        </w:rPr>
        <w:br/>
        <w:t>i wykonaniu</w:t>
      </w:r>
      <w:r w:rsidR="009105A4">
        <w:rPr>
          <w:rFonts w:ascii="Times New Roman" w:hAnsi="Times New Roman" w:cs="Times New Roman"/>
          <w:sz w:val="24"/>
          <w:szCs w:val="24"/>
        </w:rPr>
        <w:t>,</w:t>
      </w:r>
      <w:r w:rsidRPr="002E27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73" w:rsidRPr="002E271C" w:rsidRDefault="007D1A73" w:rsidP="00920195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 xml:space="preserve">sąd orzeka karę łączną jeżeli sprawca popełnił dwa lub więcej przestępstw, zanim zapadł pierwszy wyrok, chociażby nieprawomocny, co do któregokolwiek z tych przestępstw i wymierzono za nie kary tego samego rodzaju albo inne podlegające łączeniu, </w:t>
      </w:r>
    </w:p>
    <w:p w:rsidR="007D1A73" w:rsidRDefault="00866674" w:rsidP="00920195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>nie stosuje się</w:t>
      </w:r>
      <w:r w:rsidR="007D1A73" w:rsidRPr="002E271C">
        <w:rPr>
          <w:rFonts w:ascii="Times New Roman" w:hAnsi="Times New Roman" w:cs="Times New Roman"/>
          <w:sz w:val="24"/>
          <w:szCs w:val="24"/>
        </w:rPr>
        <w:t xml:space="preserve"> kary łącznej.</w:t>
      </w:r>
    </w:p>
    <w:p w:rsidR="002D6828" w:rsidRPr="002E271C" w:rsidRDefault="002D6828" w:rsidP="002D6828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2E271C" w:rsidRDefault="007D1A73" w:rsidP="002D6828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2E271C">
        <w:rPr>
          <w:rFonts w:ascii="Times New Roman" w:hAnsi="Times New Roman" w:cs="Times New Roman"/>
          <w:b/>
          <w:sz w:val="24"/>
          <w:szCs w:val="24"/>
        </w:rPr>
        <w:t>28.</w:t>
      </w:r>
      <w:r w:rsidRPr="002E271C">
        <w:rPr>
          <w:rFonts w:ascii="Times New Roman" w:hAnsi="Times New Roman" w:cs="Times New Roman"/>
          <w:b/>
          <w:sz w:val="24"/>
          <w:szCs w:val="24"/>
        </w:rPr>
        <w:tab/>
        <w:t>Zgodnie z Kodeksem postępowania karnego</w:t>
      </w:r>
      <w:r w:rsidR="00F96A7C" w:rsidRPr="002E271C">
        <w:rPr>
          <w:rFonts w:ascii="Times New Roman" w:hAnsi="Times New Roman" w:cs="Times New Roman"/>
          <w:b/>
          <w:sz w:val="24"/>
          <w:szCs w:val="24"/>
        </w:rPr>
        <w:t>, sąd karny</w:t>
      </w:r>
      <w:r w:rsidRPr="002E271C">
        <w:rPr>
          <w:rFonts w:ascii="Times New Roman" w:hAnsi="Times New Roman" w:cs="Times New Roman"/>
          <w:b/>
          <w:sz w:val="24"/>
          <w:szCs w:val="24"/>
        </w:rPr>
        <w:t>:</w:t>
      </w:r>
    </w:p>
    <w:p w:rsidR="00F96A7C" w:rsidRPr="002E271C" w:rsidRDefault="00F96A7C" w:rsidP="00920195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>rozstrzyga samodzielnie zagadnienia faktyczne i prawne oraz nie jest związany rozstrzygnięciem innego sądu lub organu</w:t>
      </w:r>
      <w:bookmarkStart w:id="10" w:name="mip64158167"/>
      <w:bookmarkEnd w:id="10"/>
      <w:r w:rsidR="00264B36" w:rsidRPr="002E271C">
        <w:rPr>
          <w:rFonts w:ascii="Times New Roman" w:hAnsi="Times New Roman" w:cs="Times New Roman"/>
          <w:sz w:val="24"/>
          <w:szCs w:val="24"/>
        </w:rPr>
        <w:t>, jednak</w:t>
      </w:r>
      <w:r w:rsidRPr="002E271C">
        <w:rPr>
          <w:rFonts w:ascii="Times New Roman" w:hAnsi="Times New Roman" w:cs="Times New Roman"/>
          <w:sz w:val="24"/>
          <w:szCs w:val="24"/>
        </w:rPr>
        <w:t xml:space="preserve"> prawomocne rozstrzygnięcia sądu kształtujące prawo lub stosunek prawny są dla niego wiążące.</w:t>
      </w:r>
    </w:p>
    <w:p w:rsidR="00861586" w:rsidRPr="002E271C" w:rsidRDefault="00861586" w:rsidP="00920195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 xml:space="preserve">rozstrzyga samodzielnie zagadnienia faktyczne i prawne oraz nie jest związany rozstrzygnięciem innego sądu lub organu, </w:t>
      </w:r>
    </w:p>
    <w:p w:rsidR="00861586" w:rsidRPr="002E271C" w:rsidRDefault="003277E2" w:rsidP="00920195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 xml:space="preserve">musi uwzględniać </w:t>
      </w:r>
      <w:r w:rsidR="00861586" w:rsidRPr="002E271C">
        <w:rPr>
          <w:rFonts w:ascii="Times New Roman" w:hAnsi="Times New Roman" w:cs="Times New Roman"/>
          <w:sz w:val="24"/>
          <w:szCs w:val="24"/>
        </w:rPr>
        <w:t>prawomocne rozstrzygnięcia sądu kształtujące prawo lub stosunek prawny</w:t>
      </w:r>
      <w:r w:rsidRPr="002E271C">
        <w:rPr>
          <w:rFonts w:ascii="Times New Roman" w:hAnsi="Times New Roman" w:cs="Times New Roman"/>
          <w:sz w:val="24"/>
          <w:szCs w:val="24"/>
        </w:rPr>
        <w:t>, które</w:t>
      </w:r>
      <w:r w:rsidR="00861586" w:rsidRPr="002E271C">
        <w:rPr>
          <w:rFonts w:ascii="Times New Roman" w:hAnsi="Times New Roman" w:cs="Times New Roman"/>
          <w:sz w:val="24"/>
          <w:szCs w:val="24"/>
        </w:rPr>
        <w:t xml:space="preserve"> są dla niego wiążące.</w:t>
      </w:r>
    </w:p>
    <w:p w:rsidR="007D1A73" w:rsidRPr="007D1A73" w:rsidRDefault="007D1A73" w:rsidP="00327AA7">
      <w:pPr>
        <w:spacing w:after="0" w:line="36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2E271C" w:rsidRDefault="007D1A73" w:rsidP="002E271C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29.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</w:r>
      <w:r w:rsidRPr="002E271C">
        <w:rPr>
          <w:rFonts w:ascii="Times New Roman" w:hAnsi="Times New Roman" w:cs="Times New Roman"/>
          <w:b/>
          <w:sz w:val="24"/>
          <w:szCs w:val="24"/>
        </w:rPr>
        <w:t xml:space="preserve">Zgodnie z Kodeksem postępowania karnego, istnieje możliwość przekazania sprawy innemu sądowi równorzędnemu, jeżeli większość osób, które należy wezwać na </w:t>
      </w:r>
      <w:r w:rsidRPr="002E271C">
        <w:rPr>
          <w:rFonts w:ascii="Times New Roman" w:hAnsi="Times New Roman" w:cs="Times New Roman"/>
          <w:b/>
          <w:sz w:val="24"/>
          <w:szCs w:val="24"/>
        </w:rPr>
        <w:lastRenderedPageBreak/>
        <w:t>rozprawę, zamieszkuje blisko tego sądu, a z dala od sądu właściwego. Decyzję w tym zakresie podejmuje:</w:t>
      </w:r>
    </w:p>
    <w:p w:rsidR="007D1A73" w:rsidRPr="002E271C" w:rsidRDefault="007D1A73" w:rsidP="00920195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>sąd właściwy do rozpoznania sprawy,</w:t>
      </w:r>
    </w:p>
    <w:p w:rsidR="004512DE" w:rsidRPr="002E271C" w:rsidRDefault="004512DE" w:rsidP="00920195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>sąd wyższego rzędu nad sądem właściwym</w:t>
      </w:r>
      <w:r w:rsidR="00B45DBD">
        <w:rPr>
          <w:rFonts w:ascii="Times New Roman" w:hAnsi="Times New Roman" w:cs="Times New Roman"/>
          <w:sz w:val="24"/>
          <w:szCs w:val="24"/>
        </w:rPr>
        <w:t>,</w:t>
      </w:r>
      <w:r w:rsidRPr="002E27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73" w:rsidRPr="002E271C" w:rsidRDefault="007D1A73" w:rsidP="00920195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71C">
        <w:rPr>
          <w:rFonts w:ascii="Times New Roman" w:hAnsi="Times New Roman" w:cs="Times New Roman"/>
          <w:sz w:val="24"/>
          <w:szCs w:val="24"/>
        </w:rPr>
        <w:t>Sąd Najwyższy</w:t>
      </w:r>
      <w:r w:rsidR="006B4982" w:rsidRPr="002E271C">
        <w:rPr>
          <w:rFonts w:ascii="Times New Roman" w:hAnsi="Times New Roman" w:cs="Times New Roman"/>
          <w:sz w:val="24"/>
          <w:szCs w:val="24"/>
        </w:rPr>
        <w:t>.</w:t>
      </w:r>
    </w:p>
    <w:p w:rsidR="007D1A73" w:rsidRPr="007D1A73" w:rsidRDefault="007D1A73" w:rsidP="00327AA7">
      <w:pPr>
        <w:spacing w:after="0" w:line="360" w:lineRule="auto"/>
        <w:ind w:left="11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30.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 xml:space="preserve">Zgodnie z Kodeksem postępowania karnego, w razie śmierci oskarżonego lub gdy nastąpiło przedawnienie karalności, albo gdy brak skargi uprawnionego oskarżyciela, sąd powinien: </w:t>
      </w:r>
    </w:p>
    <w:p w:rsidR="007D1A73" w:rsidRPr="007D1A73" w:rsidRDefault="007D1A73" w:rsidP="00920195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uniewinnić oskarżonego, jeśli okoliczności te stwierdzono po rozpoczęciu przewodu sądowego,</w:t>
      </w:r>
    </w:p>
    <w:p w:rsidR="007D1A73" w:rsidRPr="007D1A73" w:rsidRDefault="007D1A73" w:rsidP="00920195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umorzyć postępowanie,</w:t>
      </w:r>
    </w:p>
    <w:p w:rsidR="007D1A73" w:rsidRPr="007D1A73" w:rsidRDefault="007D1A73" w:rsidP="00920195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odmówić wszczęcia postępowania. 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31.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obowiązującym Kodeksem postępowania karnego,</w:t>
      </w:r>
      <w:r w:rsidRPr="008170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1A73">
        <w:rPr>
          <w:rFonts w:ascii="Times New Roman" w:hAnsi="Times New Roman" w:cs="Times New Roman"/>
          <w:b/>
          <w:sz w:val="24"/>
          <w:szCs w:val="24"/>
        </w:rPr>
        <w:t xml:space="preserve">w razie powtórnego wydania postanowienia o odmowie wszczęcia lub o umorzeniu postępowania </w:t>
      </w:r>
      <w:r w:rsidR="006B4982">
        <w:rPr>
          <w:rFonts w:ascii="Times New Roman" w:hAnsi="Times New Roman" w:cs="Times New Roman"/>
          <w:b/>
          <w:sz w:val="24"/>
          <w:szCs w:val="24"/>
        </w:rPr>
        <w:br/>
      </w:r>
      <w:r w:rsidRPr="007D1A73">
        <w:rPr>
          <w:rFonts w:ascii="Times New Roman" w:hAnsi="Times New Roman" w:cs="Times New Roman"/>
          <w:b/>
          <w:sz w:val="24"/>
          <w:szCs w:val="24"/>
        </w:rPr>
        <w:t xml:space="preserve">w wypadku, o którym mowa w </w:t>
      </w:r>
      <w:hyperlink r:id="rId11" w:history="1">
        <w:r w:rsidRPr="007D1A73">
          <w:rPr>
            <w:rFonts w:ascii="Times New Roman" w:hAnsi="Times New Roman" w:cs="Times New Roman"/>
            <w:b/>
            <w:sz w:val="24"/>
            <w:szCs w:val="24"/>
          </w:rPr>
          <w:t>art. 330 § 2</w:t>
        </w:r>
      </w:hyperlink>
      <w:r w:rsidRPr="007D1A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1A73">
        <w:rPr>
          <w:rFonts w:ascii="Times New Roman" w:hAnsi="Times New Roman" w:cs="Times New Roman"/>
          <w:b/>
          <w:sz w:val="24"/>
          <w:szCs w:val="24"/>
        </w:rPr>
        <w:t>kpk</w:t>
      </w:r>
      <w:proofErr w:type="spellEnd"/>
      <w:r w:rsidRPr="007D1A73">
        <w:rPr>
          <w:rFonts w:ascii="Times New Roman" w:hAnsi="Times New Roman" w:cs="Times New Roman"/>
          <w:b/>
          <w:sz w:val="24"/>
          <w:szCs w:val="24"/>
        </w:rPr>
        <w:t xml:space="preserve">, pokrzywdzony może wnieść akt oskarżenia do sądu: </w:t>
      </w:r>
    </w:p>
    <w:p w:rsidR="007D1A73" w:rsidRPr="007D1A73" w:rsidRDefault="007D1A73" w:rsidP="00920195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terminie miesiąca od doręczenia mu zawiadomienia o postanowieniu prokuratora nadrzędnego o utrzymaniu w mocy zaskarżonego postanowienia,</w:t>
      </w:r>
    </w:p>
    <w:p w:rsidR="007D1A73" w:rsidRPr="007D1A73" w:rsidRDefault="007D1A73" w:rsidP="00920195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terminie 7 dni od doręczenia mu zawiadomienia o postanowieniu prokuratora nadrzędnego o utrzymaniu w mocy zaskarżonego postanowienia,</w:t>
      </w:r>
    </w:p>
    <w:p w:rsidR="007D1A73" w:rsidRPr="007D1A73" w:rsidRDefault="007D1A73" w:rsidP="00920195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w terminie 30 dni od doręczenia mu odpisu postanowienia prokuratora </w:t>
      </w:r>
      <w:r w:rsidR="006B4982">
        <w:rPr>
          <w:rFonts w:ascii="Times New Roman" w:hAnsi="Times New Roman" w:cs="Times New Roman"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>o umorzeniu postepowania.</w:t>
      </w:r>
    </w:p>
    <w:p w:rsidR="007D1A73" w:rsidRPr="007D1A73" w:rsidRDefault="007D1A73" w:rsidP="0024019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32.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postępowania karnego, sądy rejonowe:</w:t>
      </w:r>
    </w:p>
    <w:p w:rsidR="007D1A73" w:rsidRPr="007D1A73" w:rsidRDefault="007D1A73" w:rsidP="00920195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nigdy nie rozpoznają środków odwoławczych, gdyż kompetencja w tym zakresie przekazana została ustawowo sądom wyższej instancji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920195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rozpoznają środki odwoławcze wyłącznie w zakresie wykroczeń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920195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rozpoznają środki odwoławcze w wypadkach wskazanych w ustawie.  </w:t>
      </w:r>
    </w:p>
    <w:p w:rsidR="007D1A73" w:rsidRPr="007D1A73" w:rsidRDefault="007D1A73" w:rsidP="00327AA7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3136EC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33.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</w:r>
      <w:r w:rsidRPr="00240194">
        <w:rPr>
          <w:rFonts w:ascii="Times New Roman" w:hAnsi="Times New Roman" w:cs="Times New Roman"/>
          <w:b/>
          <w:sz w:val="24"/>
          <w:szCs w:val="24"/>
        </w:rPr>
        <w:t>Zgodnie z Kodeksem postępowania karnego,</w:t>
      </w:r>
      <w:bookmarkStart w:id="11" w:name="highlightHit_64"/>
      <w:bookmarkStart w:id="12" w:name="highlightHit_65"/>
      <w:bookmarkEnd w:id="11"/>
      <w:bookmarkEnd w:id="12"/>
      <w:r w:rsidR="00E4280F" w:rsidRPr="00240194">
        <w:rPr>
          <w:rFonts w:ascii="Times New Roman" w:hAnsi="Times New Roman" w:cs="Times New Roman"/>
          <w:b/>
          <w:sz w:val="24"/>
          <w:szCs w:val="24"/>
        </w:rPr>
        <w:t xml:space="preserve"> oskarżony</w:t>
      </w:r>
      <w:r w:rsidRPr="00240194">
        <w:rPr>
          <w:rFonts w:ascii="Times New Roman" w:hAnsi="Times New Roman" w:cs="Times New Roman"/>
          <w:b/>
          <w:sz w:val="24"/>
          <w:szCs w:val="24"/>
        </w:rPr>
        <w:t>:</w:t>
      </w:r>
    </w:p>
    <w:p w:rsidR="007D1A73" w:rsidRPr="00240194" w:rsidRDefault="00E4280F" w:rsidP="00920195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mip58187541"/>
      <w:bookmarkEnd w:id="13"/>
      <w:r w:rsidRPr="00240194">
        <w:rPr>
          <w:rFonts w:ascii="Times New Roman" w:hAnsi="Times New Roman" w:cs="Times New Roman"/>
          <w:sz w:val="24"/>
          <w:szCs w:val="24"/>
        </w:rPr>
        <w:t>ma obowiązek poddać się pobraniu przez funkcjonariusza Policji wymazu ze śluzówki policzków</w:t>
      </w:r>
      <w:r w:rsidR="006B4982" w:rsidRPr="00240194">
        <w:rPr>
          <w:rFonts w:ascii="Times New Roman" w:hAnsi="Times New Roman" w:cs="Times New Roman"/>
          <w:sz w:val="24"/>
          <w:szCs w:val="24"/>
        </w:rPr>
        <w:t>,</w:t>
      </w:r>
    </w:p>
    <w:p w:rsidR="007D1A73" w:rsidRPr="00240194" w:rsidRDefault="00E4280F" w:rsidP="00920195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mip58187542"/>
      <w:bookmarkEnd w:id="14"/>
      <w:r w:rsidRPr="00240194">
        <w:rPr>
          <w:rFonts w:ascii="Times New Roman" w:hAnsi="Times New Roman" w:cs="Times New Roman"/>
          <w:sz w:val="24"/>
          <w:szCs w:val="24"/>
        </w:rPr>
        <w:lastRenderedPageBreak/>
        <w:t>nie ma obowiązku poddać się pobraniu przez funkcjonariusza Policji wymazu ze śluzówki policzków</w:t>
      </w:r>
      <w:r w:rsidR="006B4982" w:rsidRPr="00240194">
        <w:rPr>
          <w:rFonts w:ascii="Times New Roman" w:hAnsi="Times New Roman" w:cs="Times New Roman"/>
          <w:sz w:val="24"/>
          <w:szCs w:val="24"/>
        </w:rPr>
        <w:t>,</w:t>
      </w:r>
    </w:p>
    <w:p w:rsidR="007D1A73" w:rsidRPr="00240194" w:rsidRDefault="00F14E0F" w:rsidP="00920195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194">
        <w:rPr>
          <w:rFonts w:ascii="Times New Roman" w:hAnsi="Times New Roman" w:cs="Times New Roman"/>
          <w:sz w:val="24"/>
          <w:szCs w:val="24"/>
        </w:rPr>
        <w:t xml:space="preserve">nie ma obowiązku poddać się </w:t>
      </w:r>
      <w:r w:rsidR="00385114" w:rsidRPr="00240194">
        <w:rPr>
          <w:rFonts w:ascii="Times New Roman" w:hAnsi="Times New Roman" w:cs="Times New Roman"/>
          <w:sz w:val="24"/>
          <w:szCs w:val="24"/>
        </w:rPr>
        <w:t xml:space="preserve">żadnym </w:t>
      </w:r>
      <w:r w:rsidRPr="00240194">
        <w:rPr>
          <w:rFonts w:ascii="Times New Roman" w:hAnsi="Times New Roman" w:cs="Times New Roman"/>
          <w:sz w:val="24"/>
          <w:szCs w:val="24"/>
        </w:rPr>
        <w:t>badaniom</w:t>
      </w:r>
      <w:r w:rsidR="003136EC" w:rsidRPr="00240194">
        <w:rPr>
          <w:rFonts w:ascii="Times New Roman" w:hAnsi="Times New Roman" w:cs="Times New Roman"/>
          <w:sz w:val="24"/>
          <w:szCs w:val="24"/>
        </w:rPr>
        <w:t>,</w:t>
      </w:r>
      <w:r w:rsidRPr="00240194">
        <w:rPr>
          <w:rFonts w:ascii="Times New Roman" w:hAnsi="Times New Roman" w:cs="Times New Roman"/>
          <w:sz w:val="24"/>
          <w:szCs w:val="24"/>
        </w:rPr>
        <w:t xml:space="preserve"> </w:t>
      </w:r>
      <w:r w:rsidR="00055DB0" w:rsidRPr="00240194">
        <w:rPr>
          <w:rFonts w:ascii="Times New Roman" w:hAnsi="Times New Roman" w:cs="Times New Roman"/>
          <w:sz w:val="24"/>
          <w:szCs w:val="24"/>
        </w:rPr>
        <w:t>które łączą się z dokonywaniem zabiegów na jego ciele</w:t>
      </w:r>
      <w:r w:rsidR="00385114" w:rsidRPr="00240194">
        <w:rPr>
          <w:rFonts w:ascii="Times New Roman" w:hAnsi="Times New Roman" w:cs="Times New Roman"/>
          <w:sz w:val="24"/>
          <w:szCs w:val="24"/>
        </w:rPr>
        <w:t>,</w:t>
      </w:r>
      <w:r w:rsidR="00055DB0" w:rsidRPr="00240194">
        <w:rPr>
          <w:rFonts w:ascii="Times New Roman" w:hAnsi="Times New Roman" w:cs="Times New Roman"/>
          <w:sz w:val="24"/>
          <w:szCs w:val="24"/>
        </w:rPr>
        <w:t xml:space="preserve"> </w:t>
      </w:r>
      <w:r w:rsidR="003136EC" w:rsidRPr="00240194">
        <w:rPr>
          <w:rFonts w:ascii="Times New Roman" w:hAnsi="Times New Roman" w:cs="Times New Roman"/>
          <w:sz w:val="24"/>
          <w:szCs w:val="24"/>
        </w:rPr>
        <w:t>poza badaniami</w:t>
      </w:r>
      <w:r w:rsidRPr="00240194">
        <w:rPr>
          <w:rFonts w:ascii="Times New Roman" w:hAnsi="Times New Roman" w:cs="Times New Roman"/>
          <w:sz w:val="24"/>
          <w:szCs w:val="24"/>
        </w:rPr>
        <w:t xml:space="preserve"> </w:t>
      </w:r>
      <w:r w:rsidR="003136EC" w:rsidRPr="00240194">
        <w:rPr>
          <w:rFonts w:ascii="Times New Roman" w:hAnsi="Times New Roman" w:cs="Times New Roman"/>
          <w:sz w:val="24"/>
          <w:szCs w:val="24"/>
        </w:rPr>
        <w:t>psychiatrycznymi</w:t>
      </w:r>
      <w:r w:rsidRPr="00240194">
        <w:rPr>
          <w:rFonts w:ascii="Times New Roman" w:hAnsi="Times New Roman" w:cs="Times New Roman"/>
          <w:sz w:val="24"/>
          <w:szCs w:val="24"/>
        </w:rPr>
        <w:t xml:space="preserve"> i ps</w:t>
      </w:r>
      <w:r w:rsidR="003136EC" w:rsidRPr="00240194">
        <w:rPr>
          <w:rFonts w:ascii="Times New Roman" w:hAnsi="Times New Roman" w:cs="Times New Roman"/>
          <w:sz w:val="24"/>
          <w:szCs w:val="24"/>
        </w:rPr>
        <w:t>ychologicznymi</w:t>
      </w:r>
      <w:r w:rsidR="006B4982" w:rsidRPr="00240194">
        <w:rPr>
          <w:rFonts w:ascii="Times New Roman" w:hAnsi="Times New Roman" w:cs="Times New Roman"/>
          <w:sz w:val="24"/>
          <w:szCs w:val="24"/>
        </w:rPr>
        <w:t>.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322912" w:rsidRDefault="007D1A73" w:rsidP="00327AA7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34.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</w:r>
      <w:r w:rsidRPr="00322912">
        <w:rPr>
          <w:rFonts w:ascii="Times New Roman" w:hAnsi="Times New Roman" w:cs="Times New Roman"/>
          <w:b/>
          <w:sz w:val="24"/>
          <w:szCs w:val="24"/>
        </w:rPr>
        <w:t>Zgodnie z Kodeksem postępowania karnego,</w:t>
      </w:r>
      <w:r w:rsidR="00064650" w:rsidRPr="00322912">
        <w:rPr>
          <w:rFonts w:ascii="Times New Roman" w:hAnsi="Times New Roman" w:cs="Times New Roman"/>
          <w:b/>
          <w:sz w:val="24"/>
          <w:szCs w:val="24"/>
        </w:rPr>
        <w:t xml:space="preserve"> w wypadkach określonych w ustawie referendarz sądowy:  </w:t>
      </w:r>
      <w:r w:rsidRPr="003229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4650" w:rsidRPr="00322912" w:rsidRDefault="00064650" w:rsidP="00920195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mip52437048"/>
      <w:bookmarkEnd w:id="15"/>
      <w:r w:rsidRPr="00322912">
        <w:rPr>
          <w:rFonts w:ascii="Times New Roman" w:hAnsi="Times New Roman" w:cs="Times New Roman"/>
          <w:sz w:val="24"/>
          <w:szCs w:val="24"/>
        </w:rPr>
        <w:t>może wydać wyrok nakazowy</w:t>
      </w:r>
      <w:r w:rsidR="00B45DBD">
        <w:rPr>
          <w:rFonts w:ascii="Times New Roman" w:hAnsi="Times New Roman" w:cs="Times New Roman"/>
          <w:sz w:val="24"/>
          <w:szCs w:val="24"/>
        </w:rPr>
        <w:t>,</w:t>
      </w:r>
    </w:p>
    <w:p w:rsidR="007D1A73" w:rsidRPr="00322912" w:rsidRDefault="00594C46" w:rsidP="00920195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912">
        <w:rPr>
          <w:rFonts w:ascii="Times New Roman" w:hAnsi="Times New Roman" w:cs="Times New Roman"/>
          <w:sz w:val="24"/>
          <w:szCs w:val="24"/>
        </w:rPr>
        <w:t xml:space="preserve">może </w:t>
      </w:r>
      <w:r w:rsidR="00064650" w:rsidRPr="00322912">
        <w:rPr>
          <w:rFonts w:ascii="Times New Roman" w:hAnsi="Times New Roman" w:cs="Times New Roman"/>
          <w:sz w:val="24"/>
          <w:szCs w:val="24"/>
        </w:rPr>
        <w:t>wydawać postanowienia lub zarządzenia</w:t>
      </w:r>
      <w:r w:rsidR="006B4982" w:rsidRPr="00322912">
        <w:rPr>
          <w:rFonts w:ascii="Times New Roman" w:hAnsi="Times New Roman" w:cs="Times New Roman"/>
          <w:sz w:val="24"/>
          <w:szCs w:val="24"/>
        </w:rPr>
        <w:t>,</w:t>
      </w:r>
    </w:p>
    <w:p w:rsidR="00064650" w:rsidRPr="00322912" w:rsidRDefault="00064650" w:rsidP="00920195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912">
        <w:rPr>
          <w:rFonts w:ascii="Times New Roman" w:hAnsi="Times New Roman" w:cs="Times New Roman"/>
          <w:sz w:val="24"/>
          <w:szCs w:val="24"/>
        </w:rPr>
        <w:t xml:space="preserve">w postępowaniu karnym referendarz nie może </w:t>
      </w:r>
      <w:r w:rsidR="00594C46" w:rsidRPr="00322912">
        <w:rPr>
          <w:rFonts w:ascii="Times New Roman" w:hAnsi="Times New Roman" w:cs="Times New Roman"/>
          <w:sz w:val="24"/>
          <w:szCs w:val="24"/>
        </w:rPr>
        <w:t>wydawać decyzji.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35.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postępowania karnego,</w:t>
      </w:r>
      <w:r w:rsidRPr="00B45DBD">
        <w:rPr>
          <w:rFonts w:ascii="Times New Roman" w:hAnsi="Times New Roman" w:cs="Times New Roman"/>
          <w:b/>
          <w:sz w:val="24"/>
          <w:szCs w:val="24"/>
        </w:rPr>
        <w:t xml:space="preserve"> przebieg narady i głosowania nad </w:t>
      </w:r>
      <w:r w:rsidR="00B45DBD">
        <w:rPr>
          <w:rFonts w:ascii="Times New Roman" w:hAnsi="Times New Roman" w:cs="Times New Roman"/>
          <w:b/>
          <w:sz w:val="24"/>
          <w:szCs w:val="24"/>
        </w:rPr>
        <w:br/>
        <w:t xml:space="preserve">           </w:t>
      </w:r>
      <w:r w:rsidRPr="00B45DBD">
        <w:rPr>
          <w:rFonts w:ascii="Times New Roman" w:hAnsi="Times New Roman" w:cs="Times New Roman"/>
          <w:b/>
          <w:sz w:val="24"/>
          <w:szCs w:val="24"/>
        </w:rPr>
        <w:t>orzeczeniem jest:</w:t>
      </w:r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1A73" w:rsidRPr="00322912" w:rsidRDefault="007D1A73" w:rsidP="00920195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912">
        <w:rPr>
          <w:rFonts w:ascii="Times New Roman" w:hAnsi="Times New Roman" w:cs="Times New Roman"/>
          <w:sz w:val="24"/>
          <w:szCs w:val="24"/>
        </w:rPr>
        <w:t xml:space="preserve">tajny, a zwolnienie od zachowania w tym względzie </w:t>
      </w:r>
      <w:r w:rsidR="006B4982" w:rsidRPr="00322912">
        <w:rPr>
          <w:rFonts w:ascii="Times New Roman" w:hAnsi="Times New Roman" w:cs="Times New Roman"/>
          <w:sz w:val="24"/>
          <w:szCs w:val="24"/>
        </w:rPr>
        <w:t>tajemnicy nie jest dopuszczalne,</w:t>
      </w:r>
    </w:p>
    <w:p w:rsidR="007D1A73" w:rsidRPr="00322912" w:rsidRDefault="007D1A73" w:rsidP="00920195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mip58187689"/>
      <w:bookmarkEnd w:id="16"/>
      <w:r w:rsidRPr="00322912">
        <w:rPr>
          <w:rFonts w:ascii="Times New Roman" w:hAnsi="Times New Roman" w:cs="Times New Roman"/>
          <w:sz w:val="24"/>
          <w:szCs w:val="24"/>
        </w:rPr>
        <w:t xml:space="preserve">jest tajny, ale można zwolnić członków składu z tej tajemnicy, </w:t>
      </w:r>
    </w:p>
    <w:p w:rsidR="007D1A73" w:rsidRPr="007D1A73" w:rsidRDefault="007D1A73" w:rsidP="00920195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jest tajny, a w naradzie nie może brać udziału protokolant</w:t>
      </w:r>
      <w:r w:rsidR="006B4982">
        <w:rPr>
          <w:rFonts w:ascii="Times New Roman" w:hAnsi="Times New Roman" w:cs="Times New Roman"/>
          <w:sz w:val="24"/>
          <w:szCs w:val="24"/>
        </w:rPr>
        <w:t>.</w:t>
      </w: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73" w:rsidRPr="007D1A73" w:rsidRDefault="007D1A73" w:rsidP="0032291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280D7E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36.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</w:r>
      <w:r w:rsidRPr="00280D7E">
        <w:rPr>
          <w:rFonts w:ascii="Times New Roman" w:hAnsi="Times New Roman" w:cs="Times New Roman"/>
          <w:b/>
          <w:sz w:val="24"/>
          <w:szCs w:val="24"/>
        </w:rPr>
        <w:t xml:space="preserve">Zgodnie z </w:t>
      </w:r>
      <w:r w:rsidR="00111508" w:rsidRPr="00280D7E">
        <w:rPr>
          <w:rFonts w:ascii="Times New Roman" w:hAnsi="Times New Roman" w:cs="Times New Roman"/>
          <w:b/>
          <w:sz w:val="24"/>
          <w:szCs w:val="24"/>
        </w:rPr>
        <w:t xml:space="preserve">art. 127b </w:t>
      </w:r>
      <w:r w:rsidRPr="00280D7E">
        <w:rPr>
          <w:rFonts w:ascii="Times New Roman" w:hAnsi="Times New Roman" w:cs="Times New Roman"/>
          <w:b/>
          <w:sz w:val="24"/>
          <w:szCs w:val="24"/>
        </w:rPr>
        <w:t>Kodeksem postępowania karnego,</w:t>
      </w:r>
      <w:r w:rsidR="00D149A6" w:rsidRPr="00280D7E">
        <w:rPr>
          <w:rFonts w:ascii="Times New Roman" w:hAnsi="Times New Roman" w:cs="Times New Roman"/>
          <w:b/>
          <w:sz w:val="24"/>
          <w:szCs w:val="24"/>
        </w:rPr>
        <w:t xml:space="preserve"> jeżeli 2 miesięczny areszt zastosowano 1 stycznia, termin jego stosowania minie</w:t>
      </w:r>
      <w:r w:rsidRPr="00280D7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2C41F3" w:rsidRPr="00280D7E" w:rsidRDefault="001B0D64" w:rsidP="00920195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7E">
        <w:rPr>
          <w:rFonts w:ascii="Times New Roman" w:hAnsi="Times New Roman" w:cs="Times New Roman"/>
          <w:sz w:val="24"/>
          <w:szCs w:val="24"/>
        </w:rPr>
        <w:t>1</w:t>
      </w:r>
      <w:r w:rsidR="002C41F3" w:rsidRPr="00280D7E">
        <w:rPr>
          <w:rFonts w:ascii="Times New Roman" w:hAnsi="Times New Roman" w:cs="Times New Roman"/>
          <w:sz w:val="24"/>
          <w:szCs w:val="24"/>
        </w:rPr>
        <w:t xml:space="preserve"> marca</w:t>
      </w:r>
      <w:r w:rsidR="00AA622E">
        <w:rPr>
          <w:rFonts w:ascii="Times New Roman" w:hAnsi="Times New Roman" w:cs="Times New Roman"/>
          <w:sz w:val="24"/>
          <w:szCs w:val="24"/>
        </w:rPr>
        <w:t>,</w:t>
      </w:r>
      <w:r w:rsidR="002C41F3" w:rsidRPr="00280D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1F3" w:rsidRPr="00280D7E" w:rsidRDefault="001B0D64" w:rsidP="00920195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7E">
        <w:rPr>
          <w:rFonts w:ascii="Times New Roman" w:hAnsi="Times New Roman" w:cs="Times New Roman"/>
          <w:sz w:val="24"/>
          <w:szCs w:val="24"/>
        </w:rPr>
        <w:t>2</w:t>
      </w:r>
      <w:r w:rsidR="002C41F3" w:rsidRPr="00280D7E">
        <w:rPr>
          <w:rFonts w:ascii="Times New Roman" w:hAnsi="Times New Roman" w:cs="Times New Roman"/>
          <w:sz w:val="24"/>
          <w:szCs w:val="24"/>
        </w:rPr>
        <w:t xml:space="preserve"> marca</w:t>
      </w:r>
      <w:r w:rsidR="00AA622E">
        <w:rPr>
          <w:rFonts w:ascii="Times New Roman" w:hAnsi="Times New Roman" w:cs="Times New Roman"/>
          <w:sz w:val="24"/>
          <w:szCs w:val="24"/>
        </w:rPr>
        <w:t>,</w:t>
      </w:r>
      <w:r w:rsidR="002C41F3" w:rsidRPr="00280D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73" w:rsidRPr="00280D7E" w:rsidRDefault="001B0D64" w:rsidP="00920195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7E">
        <w:rPr>
          <w:rFonts w:ascii="Times New Roman" w:hAnsi="Times New Roman" w:cs="Times New Roman"/>
          <w:sz w:val="24"/>
          <w:szCs w:val="24"/>
        </w:rPr>
        <w:t>28 lutego</w:t>
      </w:r>
      <w:r w:rsidR="00AA622E">
        <w:rPr>
          <w:rFonts w:ascii="Times New Roman" w:hAnsi="Times New Roman" w:cs="Times New Roman"/>
          <w:sz w:val="24"/>
          <w:szCs w:val="24"/>
        </w:rPr>
        <w:t>.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Default="007D1A73" w:rsidP="00327AA7">
      <w:p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 xml:space="preserve">B/ Praca pisemna na jeden z dwóch tematów z zakresu prawa cywilnego i prawa karnego, wybrany przez kandydata – oceniana przez komisję w skali od 0-9 punktów </w:t>
      </w:r>
      <w:r w:rsidRPr="007D1A73">
        <w:rPr>
          <w:rFonts w:ascii="Times New Roman" w:hAnsi="Times New Roman" w:cs="Times New Roman"/>
          <w:b/>
          <w:sz w:val="24"/>
          <w:szCs w:val="24"/>
          <w:u w:val="single"/>
        </w:rPr>
        <w:t>(proszę zakreślić wybrany temat).</w:t>
      </w:r>
    </w:p>
    <w:p w:rsidR="00CC0962" w:rsidRPr="007D1A73" w:rsidRDefault="00CC0962" w:rsidP="00327AA7">
      <w:p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80D7E" w:rsidRDefault="00CC0962" w:rsidP="00920195">
      <w:pPr>
        <w:pStyle w:val="Akapitzlist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80D7E">
        <w:rPr>
          <w:rFonts w:ascii="Times New Roman" w:hAnsi="Times New Roman" w:cs="Times New Roman"/>
          <w:sz w:val="24"/>
          <w:szCs w:val="24"/>
        </w:rPr>
        <w:t>Wady oświadczeń woli</w:t>
      </w:r>
      <w:r w:rsidR="00B06737">
        <w:rPr>
          <w:rFonts w:ascii="Times New Roman" w:hAnsi="Times New Roman" w:cs="Times New Roman"/>
          <w:sz w:val="24"/>
          <w:szCs w:val="24"/>
        </w:rPr>
        <w:t>.</w:t>
      </w:r>
      <w:bookmarkStart w:id="17" w:name="_GoBack"/>
      <w:bookmarkEnd w:id="17"/>
    </w:p>
    <w:p w:rsidR="000B707C" w:rsidRPr="00280D7E" w:rsidRDefault="005E2CCB" w:rsidP="00920195">
      <w:pPr>
        <w:pStyle w:val="Akapitzlist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80D7E">
        <w:rPr>
          <w:rFonts w:ascii="Times New Roman" w:hAnsi="Times New Roman" w:cs="Times New Roman"/>
          <w:sz w:val="24"/>
          <w:szCs w:val="24"/>
        </w:rPr>
        <w:t xml:space="preserve">Środki zabezpieczające – katalog, zasady orzekania, </w:t>
      </w:r>
      <w:r w:rsidR="003B6A1F" w:rsidRPr="00280D7E">
        <w:rPr>
          <w:rFonts w:ascii="Times New Roman" w:hAnsi="Times New Roman" w:cs="Times New Roman"/>
          <w:sz w:val="24"/>
          <w:szCs w:val="24"/>
        </w:rPr>
        <w:t xml:space="preserve">wymogi podmiotowe. </w:t>
      </w:r>
    </w:p>
    <w:p w:rsidR="000B707C" w:rsidRDefault="000B707C" w:rsidP="00327AA7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F16933" w:rsidRPr="007D1A73" w:rsidRDefault="00A12695" w:rsidP="00327A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br w:type="column"/>
      </w:r>
    </w:p>
    <w:sectPr w:rsidR="00F16933" w:rsidRPr="007D1A73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195" w:rsidRDefault="00920195" w:rsidP="007D1A73">
      <w:pPr>
        <w:spacing w:after="0" w:line="240" w:lineRule="auto"/>
      </w:pPr>
      <w:r>
        <w:separator/>
      </w:r>
    </w:p>
  </w:endnote>
  <w:endnote w:type="continuationSeparator" w:id="0">
    <w:p w:rsidR="00920195" w:rsidRDefault="00920195" w:rsidP="007D1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9408020"/>
      <w:docPartObj>
        <w:docPartGallery w:val="Page Numbers (Bottom of Page)"/>
        <w:docPartUnique/>
      </w:docPartObj>
    </w:sdtPr>
    <w:sdtEndPr/>
    <w:sdtContent>
      <w:p w:rsidR="007D1A73" w:rsidRDefault="007D1A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737">
          <w:rPr>
            <w:noProof/>
          </w:rPr>
          <w:t>12</w:t>
        </w:r>
        <w:r>
          <w:fldChar w:fldCharType="end"/>
        </w:r>
      </w:p>
    </w:sdtContent>
  </w:sdt>
  <w:p w:rsidR="007D1A73" w:rsidRDefault="007D1A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195" w:rsidRDefault="00920195" w:rsidP="007D1A73">
      <w:pPr>
        <w:spacing w:after="0" w:line="240" w:lineRule="auto"/>
      </w:pPr>
      <w:r>
        <w:separator/>
      </w:r>
    </w:p>
  </w:footnote>
  <w:footnote w:type="continuationSeparator" w:id="0">
    <w:p w:rsidR="00920195" w:rsidRDefault="00920195" w:rsidP="007D1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14090"/>
    <w:multiLevelType w:val="hybridMultilevel"/>
    <w:tmpl w:val="0CFC812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644837"/>
    <w:multiLevelType w:val="hybridMultilevel"/>
    <w:tmpl w:val="6E4A9E16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B76920"/>
    <w:multiLevelType w:val="hybridMultilevel"/>
    <w:tmpl w:val="34D4FF98"/>
    <w:lvl w:ilvl="0" w:tplc="0720B03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E67746"/>
    <w:multiLevelType w:val="hybridMultilevel"/>
    <w:tmpl w:val="129EB65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1A0ADA"/>
    <w:multiLevelType w:val="hybridMultilevel"/>
    <w:tmpl w:val="F89CFC6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E65320"/>
    <w:multiLevelType w:val="hybridMultilevel"/>
    <w:tmpl w:val="5E80B73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3E2650"/>
    <w:multiLevelType w:val="hybridMultilevel"/>
    <w:tmpl w:val="F348BF64"/>
    <w:lvl w:ilvl="0" w:tplc="127EC21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5065A8"/>
    <w:multiLevelType w:val="hybridMultilevel"/>
    <w:tmpl w:val="3FE49012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5A3377"/>
    <w:multiLevelType w:val="hybridMultilevel"/>
    <w:tmpl w:val="8C180572"/>
    <w:lvl w:ilvl="0" w:tplc="385A230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F111A"/>
    <w:multiLevelType w:val="hybridMultilevel"/>
    <w:tmpl w:val="8E1072B8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002DA5"/>
    <w:multiLevelType w:val="hybridMultilevel"/>
    <w:tmpl w:val="F4D09556"/>
    <w:lvl w:ilvl="0" w:tplc="AE1024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AA2C5F"/>
    <w:multiLevelType w:val="hybridMultilevel"/>
    <w:tmpl w:val="E3FAB2DE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120C4E"/>
    <w:multiLevelType w:val="hybridMultilevel"/>
    <w:tmpl w:val="6D5E084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5A0C4F"/>
    <w:multiLevelType w:val="hybridMultilevel"/>
    <w:tmpl w:val="117AF6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B1304"/>
    <w:multiLevelType w:val="hybridMultilevel"/>
    <w:tmpl w:val="6C241C16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FB2FF6"/>
    <w:multiLevelType w:val="hybridMultilevel"/>
    <w:tmpl w:val="58C885E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3812E8"/>
    <w:multiLevelType w:val="hybridMultilevel"/>
    <w:tmpl w:val="EB0E410A"/>
    <w:lvl w:ilvl="0" w:tplc="75A0EE2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E91EEF"/>
    <w:multiLevelType w:val="hybridMultilevel"/>
    <w:tmpl w:val="D1B6DE8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8027B4"/>
    <w:multiLevelType w:val="hybridMultilevel"/>
    <w:tmpl w:val="BB484112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1C0220"/>
    <w:multiLevelType w:val="hybridMultilevel"/>
    <w:tmpl w:val="75B2D0D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7644DF"/>
    <w:multiLevelType w:val="hybridMultilevel"/>
    <w:tmpl w:val="E1680D1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0D45EB"/>
    <w:multiLevelType w:val="hybridMultilevel"/>
    <w:tmpl w:val="219EF686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563D22"/>
    <w:multiLevelType w:val="hybridMultilevel"/>
    <w:tmpl w:val="ED98888A"/>
    <w:lvl w:ilvl="0" w:tplc="0415000F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5C1B4D9A"/>
    <w:multiLevelType w:val="hybridMultilevel"/>
    <w:tmpl w:val="2E7CC218"/>
    <w:lvl w:ilvl="0" w:tplc="C5F038F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51268E"/>
    <w:multiLevelType w:val="hybridMultilevel"/>
    <w:tmpl w:val="AC0AAB2A"/>
    <w:lvl w:ilvl="0" w:tplc="DF3ECAD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3B6178"/>
    <w:multiLevelType w:val="hybridMultilevel"/>
    <w:tmpl w:val="BF8E2B34"/>
    <w:lvl w:ilvl="0" w:tplc="EC58B02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33159D"/>
    <w:multiLevelType w:val="hybridMultilevel"/>
    <w:tmpl w:val="DEBA2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957392"/>
    <w:multiLevelType w:val="hybridMultilevel"/>
    <w:tmpl w:val="ED128AA0"/>
    <w:lvl w:ilvl="0" w:tplc="F256550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E7597D"/>
    <w:multiLevelType w:val="hybridMultilevel"/>
    <w:tmpl w:val="D8CEE8C6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862A82"/>
    <w:multiLevelType w:val="hybridMultilevel"/>
    <w:tmpl w:val="01F20216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0658A9"/>
    <w:multiLevelType w:val="hybridMultilevel"/>
    <w:tmpl w:val="46AE0042"/>
    <w:lvl w:ilvl="0" w:tplc="508EE57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4F1D06"/>
    <w:multiLevelType w:val="hybridMultilevel"/>
    <w:tmpl w:val="5A366084"/>
    <w:lvl w:ilvl="0" w:tplc="FD3EEC5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592EC9"/>
    <w:multiLevelType w:val="hybridMultilevel"/>
    <w:tmpl w:val="41026308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2E1393"/>
    <w:multiLevelType w:val="hybridMultilevel"/>
    <w:tmpl w:val="60A27DC6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6D22C26"/>
    <w:multiLevelType w:val="hybridMultilevel"/>
    <w:tmpl w:val="F16C59F2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443910"/>
    <w:multiLevelType w:val="hybridMultilevel"/>
    <w:tmpl w:val="D696C42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335E0D"/>
    <w:multiLevelType w:val="hybridMultilevel"/>
    <w:tmpl w:val="D2F214F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353CDF"/>
    <w:multiLevelType w:val="hybridMultilevel"/>
    <w:tmpl w:val="FC6A1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FB7650"/>
    <w:multiLevelType w:val="hybridMultilevel"/>
    <w:tmpl w:val="69AC4A56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153633"/>
    <w:multiLevelType w:val="hybridMultilevel"/>
    <w:tmpl w:val="FC76D398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8"/>
  </w:num>
  <w:num w:numId="3">
    <w:abstractNumId w:val="30"/>
  </w:num>
  <w:num w:numId="4">
    <w:abstractNumId w:val="24"/>
  </w:num>
  <w:num w:numId="5">
    <w:abstractNumId w:val="2"/>
  </w:num>
  <w:num w:numId="6">
    <w:abstractNumId w:val="25"/>
  </w:num>
  <w:num w:numId="7">
    <w:abstractNumId w:val="31"/>
  </w:num>
  <w:num w:numId="8">
    <w:abstractNumId w:val="23"/>
  </w:num>
  <w:num w:numId="9">
    <w:abstractNumId w:val="16"/>
  </w:num>
  <w:num w:numId="10">
    <w:abstractNumId w:val="6"/>
  </w:num>
  <w:num w:numId="11">
    <w:abstractNumId w:val="10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2"/>
  </w:num>
  <w:num w:numId="15">
    <w:abstractNumId w:val="15"/>
  </w:num>
  <w:num w:numId="16">
    <w:abstractNumId w:val="11"/>
  </w:num>
  <w:num w:numId="17">
    <w:abstractNumId w:val="0"/>
  </w:num>
  <w:num w:numId="18">
    <w:abstractNumId w:val="35"/>
  </w:num>
  <w:num w:numId="19">
    <w:abstractNumId w:val="5"/>
  </w:num>
  <w:num w:numId="20">
    <w:abstractNumId w:val="33"/>
  </w:num>
  <w:num w:numId="21">
    <w:abstractNumId w:val="32"/>
  </w:num>
  <w:num w:numId="22">
    <w:abstractNumId w:val="20"/>
  </w:num>
  <w:num w:numId="23">
    <w:abstractNumId w:val="18"/>
  </w:num>
  <w:num w:numId="24">
    <w:abstractNumId w:val="36"/>
  </w:num>
  <w:num w:numId="25">
    <w:abstractNumId w:val="4"/>
  </w:num>
  <w:num w:numId="26">
    <w:abstractNumId w:val="3"/>
  </w:num>
  <w:num w:numId="27">
    <w:abstractNumId w:val="38"/>
  </w:num>
  <w:num w:numId="28">
    <w:abstractNumId w:val="14"/>
  </w:num>
  <w:num w:numId="29">
    <w:abstractNumId w:val="9"/>
  </w:num>
  <w:num w:numId="30">
    <w:abstractNumId w:val="19"/>
  </w:num>
  <w:num w:numId="31">
    <w:abstractNumId w:val="1"/>
  </w:num>
  <w:num w:numId="32">
    <w:abstractNumId w:val="29"/>
  </w:num>
  <w:num w:numId="33">
    <w:abstractNumId w:val="39"/>
  </w:num>
  <w:num w:numId="34">
    <w:abstractNumId w:val="34"/>
  </w:num>
  <w:num w:numId="35">
    <w:abstractNumId w:val="7"/>
  </w:num>
  <w:num w:numId="36">
    <w:abstractNumId w:val="21"/>
  </w:num>
  <w:num w:numId="37">
    <w:abstractNumId w:val="28"/>
  </w:num>
  <w:num w:numId="38">
    <w:abstractNumId w:val="17"/>
  </w:num>
  <w:num w:numId="39">
    <w:abstractNumId w:val="12"/>
  </w:num>
  <w:num w:numId="40">
    <w:abstractNumId w:val="3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829"/>
    <w:rsid w:val="00007E40"/>
    <w:rsid w:val="00055DB0"/>
    <w:rsid w:val="00064650"/>
    <w:rsid w:val="000675C5"/>
    <w:rsid w:val="000A210C"/>
    <w:rsid w:val="000B2829"/>
    <w:rsid w:val="000B707C"/>
    <w:rsid w:val="00111508"/>
    <w:rsid w:val="001867A9"/>
    <w:rsid w:val="001A7F07"/>
    <w:rsid w:val="001B0D64"/>
    <w:rsid w:val="001D446C"/>
    <w:rsid w:val="001F6094"/>
    <w:rsid w:val="0020168D"/>
    <w:rsid w:val="00240194"/>
    <w:rsid w:val="00247FF7"/>
    <w:rsid w:val="00264B36"/>
    <w:rsid w:val="00280D7E"/>
    <w:rsid w:val="0029711D"/>
    <w:rsid w:val="002C41F3"/>
    <w:rsid w:val="002D6828"/>
    <w:rsid w:val="002E271C"/>
    <w:rsid w:val="00306A4C"/>
    <w:rsid w:val="003136EC"/>
    <w:rsid w:val="00322912"/>
    <w:rsid w:val="003277E2"/>
    <w:rsid w:val="00327AA7"/>
    <w:rsid w:val="0038426A"/>
    <w:rsid w:val="00385114"/>
    <w:rsid w:val="003B6A1F"/>
    <w:rsid w:val="003D1901"/>
    <w:rsid w:val="003D6F11"/>
    <w:rsid w:val="00405079"/>
    <w:rsid w:val="004512DE"/>
    <w:rsid w:val="00482CC7"/>
    <w:rsid w:val="00486436"/>
    <w:rsid w:val="004D144E"/>
    <w:rsid w:val="004D6862"/>
    <w:rsid w:val="0053308B"/>
    <w:rsid w:val="00541905"/>
    <w:rsid w:val="0054579F"/>
    <w:rsid w:val="005541C2"/>
    <w:rsid w:val="00594C46"/>
    <w:rsid w:val="005E2CCB"/>
    <w:rsid w:val="00627BBD"/>
    <w:rsid w:val="006345B8"/>
    <w:rsid w:val="006A5299"/>
    <w:rsid w:val="006B3094"/>
    <w:rsid w:val="006B4982"/>
    <w:rsid w:val="006C238F"/>
    <w:rsid w:val="00754ACC"/>
    <w:rsid w:val="007D1A73"/>
    <w:rsid w:val="008170E1"/>
    <w:rsid w:val="00834F4D"/>
    <w:rsid w:val="008511DA"/>
    <w:rsid w:val="00857003"/>
    <w:rsid w:val="00861586"/>
    <w:rsid w:val="00866674"/>
    <w:rsid w:val="00893A5D"/>
    <w:rsid w:val="008C565D"/>
    <w:rsid w:val="008D306E"/>
    <w:rsid w:val="008E076B"/>
    <w:rsid w:val="009105A4"/>
    <w:rsid w:val="00920195"/>
    <w:rsid w:val="00950286"/>
    <w:rsid w:val="00977FC0"/>
    <w:rsid w:val="009B1670"/>
    <w:rsid w:val="00A12695"/>
    <w:rsid w:val="00A35A49"/>
    <w:rsid w:val="00AA622E"/>
    <w:rsid w:val="00AC0721"/>
    <w:rsid w:val="00AE0CAF"/>
    <w:rsid w:val="00AF41A8"/>
    <w:rsid w:val="00B06737"/>
    <w:rsid w:val="00B07E42"/>
    <w:rsid w:val="00B10A7B"/>
    <w:rsid w:val="00B37600"/>
    <w:rsid w:val="00B45DBD"/>
    <w:rsid w:val="00B63086"/>
    <w:rsid w:val="00B64E11"/>
    <w:rsid w:val="00B74F36"/>
    <w:rsid w:val="00B86A06"/>
    <w:rsid w:val="00BB5166"/>
    <w:rsid w:val="00C64030"/>
    <w:rsid w:val="00C80349"/>
    <w:rsid w:val="00CA69EB"/>
    <w:rsid w:val="00CC0962"/>
    <w:rsid w:val="00CD04CD"/>
    <w:rsid w:val="00CD11A5"/>
    <w:rsid w:val="00CD7C46"/>
    <w:rsid w:val="00D149A6"/>
    <w:rsid w:val="00D42D74"/>
    <w:rsid w:val="00D72CA1"/>
    <w:rsid w:val="00D80849"/>
    <w:rsid w:val="00D93231"/>
    <w:rsid w:val="00DB5CB8"/>
    <w:rsid w:val="00DF1979"/>
    <w:rsid w:val="00E069AF"/>
    <w:rsid w:val="00E4280F"/>
    <w:rsid w:val="00E518E7"/>
    <w:rsid w:val="00E51A6E"/>
    <w:rsid w:val="00E6283D"/>
    <w:rsid w:val="00E739D3"/>
    <w:rsid w:val="00E83AF0"/>
    <w:rsid w:val="00EE4E7F"/>
    <w:rsid w:val="00EE76E2"/>
    <w:rsid w:val="00F0663C"/>
    <w:rsid w:val="00F14E0F"/>
    <w:rsid w:val="00F16933"/>
    <w:rsid w:val="00F239D1"/>
    <w:rsid w:val="00F27D80"/>
    <w:rsid w:val="00F402AB"/>
    <w:rsid w:val="00F96A7C"/>
    <w:rsid w:val="00FA48D6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D94F"/>
  <w15:chartTrackingRefBased/>
  <w15:docId w15:val="{E8A7B7E4-223F-4FDD-B833-C9EA121D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67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7A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D1A7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D1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1A73"/>
  </w:style>
  <w:style w:type="paragraph" w:styleId="Stopka">
    <w:name w:val="footer"/>
    <w:basedOn w:val="Normalny"/>
    <w:link w:val="StopkaZnak"/>
    <w:uiPriority w:val="99"/>
    <w:unhideWhenUsed/>
    <w:rsid w:val="007D1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A73"/>
  </w:style>
  <w:style w:type="paragraph" w:styleId="Tekstdymka">
    <w:name w:val="Balloon Text"/>
    <w:basedOn w:val="Normalny"/>
    <w:link w:val="TekstdymkaZnak"/>
    <w:uiPriority w:val="99"/>
    <w:semiHidden/>
    <w:unhideWhenUsed/>
    <w:rsid w:val="00545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7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7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1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0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4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7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urlSearch.seam?HitlistCaption=Odes%C5%82ania&amp;pap_group=25009387&amp;refSource=guide&amp;sortField=document-date&amp;filterByUniqueVersionBaseId=tru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galis.pl/urlSearch.seam?HitlistCaption=Odes%C5%82ania&amp;pap_group=25009387&amp;refSource=guide&amp;sortField=document-date&amp;filterByUniqueVersionBaseId=tru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galis.pl/document-view.seam?documentId=mfrxilrtg4yteobqgqztqltqmfyc4nbuha2dcobwg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ip.legalis.pl/document-view.seam?documentId=mfrxilrtg4ytimjwheytkltqmfyc4njqhe3tamzzh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urlSearch.seam?HitlistCaption=Odes&#322;ania&amp;pap_group=25009424&amp;sortField=document-date&amp;filterByUniqueVersionBaseId=tru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2291</Words>
  <Characters>13747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Wysocka - Olechowska</dc:creator>
  <cp:keywords/>
  <dc:description/>
  <cp:lastModifiedBy>Wysocka-Olechnowska Magdalena</cp:lastModifiedBy>
  <cp:revision>7</cp:revision>
  <cp:lastPrinted>2023-01-13T10:11:00Z</cp:lastPrinted>
  <dcterms:created xsi:type="dcterms:W3CDTF">2023-02-06T13:10:00Z</dcterms:created>
  <dcterms:modified xsi:type="dcterms:W3CDTF">2023-02-07T07:42:00Z</dcterms:modified>
</cp:coreProperties>
</file>