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23F13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  <w:r w:rsidRPr="00F566EC">
        <w:rPr>
          <w:rFonts w:ascii="Garamond" w:hAnsi="Garamond"/>
          <w:b/>
          <w:sz w:val="24"/>
          <w:szCs w:val="24"/>
        </w:rPr>
        <w:t>KONKURS NA STANOWISKO ASYSTENTA SĘDZIEGO</w:t>
      </w:r>
    </w:p>
    <w:p w14:paraId="3A2158F6" w14:textId="50CAD161" w:rsidR="00F41011" w:rsidRPr="00F566EC" w:rsidRDefault="0072529E" w:rsidP="00F566EC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1/2023</w:t>
      </w:r>
    </w:p>
    <w:p w14:paraId="2C5E9F53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</w:p>
    <w:p w14:paraId="4512F158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  <w:r w:rsidRPr="00F566EC">
        <w:rPr>
          <w:rFonts w:ascii="Garamond" w:hAnsi="Garamond"/>
          <w:b/>
          <w:sz w:val="24"/>
          <w:szCs w:val="24"/>
        </w:rPr>
        <w:t>TEST SPRAWDZAJĄCY WIEDZĘ</w:t>
      </w:r>
    </w:p>
    <w:p w14:paraId="1005C3E9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48398C0C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1. Zgodnie z Kodeksem cywilnym dla  zachowania formy pisemnej czynności prawnej wystarczające jest :</w:t>
      </w:r>
    </w:p>
    <w:p w14:paraId="62BE905C" w14:textId="77777777" w:rsidR="00F41011" w:rsidRPr="00F566EC" w:rsidRDefault="00F41011" w:rsidP="00F566EC">
      <w:pPr>
        <w:spacing w:after="0" w:line="360" w:lineRule="auto"/>
        <w:ind w:firstLine="708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A.</w:t>
      </w:r>
      <w:r w:rsidRPr="00F566EC">
        <w:rPr>
          <w:rFonts w:ascii="Garamond" w:hAnsi="Garamond"/>
          <w:sz w:val="24"/>
          <w:szCs w:val="24"/>
        </w:rPr>
        <w:tab/>
        <w:t>sporządzenie czynności prawnej w formie elektroniczej,</w:t>
      </w:r>
    </w:p>
    <w:p w14:paraId="43B4F7C2" w14:textId="77777777" w:rsidR="00F41011" w:rsidRPr="00F566EC" w:rsidRDefault="00F41011" w:rsidP="00F566EC">
      <w:pPr>
        <w:spacing w:after="0" w:line="360" w:lineRule="auto"/>
        <w:ind w:firstLine="708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B.</w:t>
      </w:r>
      <w:r w:rsidRPr="00F566EC">
        <w:rPr>
          <w:rFonts w:ascii="Garamond" w:hAnsi="Garamond"/>
          <w:sz w:val="24"/>
          <w:szCs w:val="24"/>
        </w:rPr>
        <w:tab/>
        <w:t xml:space="preserve">złożenie własnoręcznego podpisu na dokumencie obejmującym </w:t>
      </w:r>
    </w:p>
    <w:p w14:paraId="10919B41" w14:textId="77777777" w:rsidR="00F41011" w:rsidRPr="00F566EC" w:rsidRDefault="00F41011" w:rsidP="00F566EC">
      <w:pPr>
        <w:spacing w:after="0" w:line="360" w:lineRule="auto"/>
        <w:ind w:firstLine="708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treść oświadczenia woli,.</w:t>
      </w:r>
    </w:p>
    <w:p w14:paraId="3CFDD4EB" w14:textId="77777777" w:rsidR="00F41011" w:rsidRPr="00F566EC" w:rsidRDefault="00F41011" w:rsidP="00F566EC">
      <w:pPr>
        <w:spacing w:after="0" w:line="360" w:lineRule="auto"/>
        <w:ind w:firstLine="708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C.</w:t>
      </w:r>
      <w:r w:rsidRPr="00F566EC">
        <w:rPr>
          <w:rFonts w:ascii="Garamond" w:hAnsi="Garamond"/>
          <w:sz w:val="24"/>
          <w:szCs w:val="24"/>
        </w:rPr>
        <w:tab/>
        <w:t>dokonanie wymiany dokumentów zawierających oświadczenie woli,</w:t>
      </w:r>
    </w:p>
    <w:p w14:paraId="70DE2012" w14:textId="77777777" w:rsidR="00F41011" w:rsidRPr="00F566EC" w:rsidRDefault="00F41011" w:rsidP="00F566EC">
      <w:pPr>
        <w:spacing w:after="0" w:line="360" w:lineRule="auto"/>
        <w:ind w:firstLine="708"/>
        <w:jc w:val="both"/>
        <w:rPr>
          <w:rFonts w:ascii="Garamond" w:hAnsi="Garamond"/>
          <w:sz w:val="24"/>
          <w:szCs w:val="24"/>
        </w:rPr>
      </w:pPr>
    </w:p>
    <w:p w14:paraId="1481578A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2. Zgodnie z Kodeksem cywilnym, uchylenie się od skutków oświadczenia woli pod wpływem groźby jest skuteczne:</w:t>
      </w:r>
    </w:p>
    <w:p w14:paraId="41080C7E" w14:textId="77777777" w:rsidR="00F41011" w:rsidRPr="00F566EC" w:rsidRDefault="00F41011" w:rsidP="00F566EC">
      <w:pPr>
        <w:spacing w:after="0" w:line="360" w:lineRule="auto"/>
        <w:ind w:firstLine="708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A.</w:t>
      </w:r>
      <w:r w:rsidRPr="00F566EC">
        <w:rPr>
          <w:rFonts w:ascii="Garamond" w:hAnsi="Garamond"/>
          <w:sz w:val="24"/>
          <w:szCs w:val="24"/>
        </w:rPr>
        <w:tab/>
        <w:t>gdy nastąpiło w ciągu roku od dnia , gdy stan obawy ustał,</w:t>
      </w:r>
    </w:p>
    <w:p w14:paraId="6CD422ED" w14:textId="77777777" w:rsidR="00F41011" w:rsidRPr="00F566EC" w:rsidRDefault="00F41011" w:rsidP="00F566EC">
      <w:pPr>
        <w:spacing w:after="0" w:line="360" w:lineRule="auto"/>
        <w:ind w:firstLine="708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B.</w:t>
      </w:r>
      <w:r w:rsidRPr="00F566EC">
        <w:rPr>
          <w:rFonts w:ascii="Garamond" w:hAnsi="Garamond"/>
          <w:sz w:val="24"/>
          <w:szCs w:val="24"/>
        </w:rPr>
        <w:tab/>
        <w:t xml:space="preserve"> w ciągu roku od dnia złożenia oświadczenia woli, </w:t>
      </w:r>
    </w:p>
    <w:p w14:paraId="214CC02E" w14:textId="77777777" w:rsidR="00F41011" w:rsidRPr="00F566EC" w:rsidRDefault="00F41011" w:rsidP="00F566EC">
      <w:pPr>
        <w:spacing w:after="0" w:line="360" w:lineRule="auto"/>
        <w:ind w:firstLine="708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C.</w:t>
      </w:r>
      <w:r w:rsidRPr="00F566EC">
        <w:rPr>
          <w:rFonts w:ascii="Garamond" w:hAnsi="Garamond"/>
          <w:sz w:val="24"/>
          <w:szCs w:val="24"/>
        </w:rPr>
        <w:tab/>
        <w:t xml:space="preserve">w ciągu roku od dnia uzyskania wiedzy o sprawcy groźby,   </w:t>
      </w:r>
    </w:p>
    <w:p w14:paraId="187575B6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6D318827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3. Zgodnie z Kodeksem cywilnym, roszczenie stwierdzone prawomocnym orzeczeniem sądu lub innego organu powołanego do rozpoznawania spraw danego rodzaju albo orzeczeniem sądu polubownego , orzeczenia stwierdzone ugoda zawarte przed sądem , sądem polubownym, lub mediatorem i zatwierdzona przez sąd przedawniają się z upływem :</w:t>
      </w:r>
    </w:p>
    <w:p w14:paraId="2041337C" w14:textId="77777777" w:rsidR="00F41011" w:rsidRPr="00F566EC" w:rsidRDefault="00F41011" w:rsidP="00F566EC">
      <w:pPr>
        <w:spacing w:after="0" w:line="360" w:lineRule="auto"/>
        <w:ind w:left="708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A.</w:t>
      </w:r>
      <w:r w:rsidRPr="00F566EC">
        <w:rPr>
          <w:rFonts w:ascii="Garamond" w:hAnsi="Garamond"/>
          <w:sz w:val="24"/>
          <w:szCs w:val="24"/>
        </w:rPr>
        <w:tab/>
        <w:t xml:space="preserve">dziesięciu lat, </w:t>
      </w:r>
    </w:p>
    <w:p w14:paraId="0060E482" w14:textId="77777777" w:rsidR="00F41011" w:rsidRPr="00F566EC" w:rsidRDefault="00F41011" w:rsidP="00F566EC">
      <w:pPr>
        <w:spacing w:after="0" w:line="360" w:lineRule="auto"/>
        <w:ind w:firstLine="708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B.</w:t>
      </w:r>
      <w:r w:rsidRPr="00F566EC">
        <w:rPr>
          <w:rFonts w:ascii="Garamond" w:hAnsi="Garamond"/>
          <w:sz w:val="24"/>
          <w:szCs w:val="24"/>
        </w:rPr>
        <w:tab/>
        <w:t>trzech lat,.</w:t>
      </w:r>
    </w:p>
    <w:p w14:paraId="202AF524" w14:textId="77777777" w:rsidR="00F41011" w:rsidRPr="00F566EC" w:rsidRDefault="00F41011" w:rsidP="00F566EC">
      <w:pPr>
        <w:spacing w:after="0" w:line="360" w:lineRule="auto"/>
        <w:ind w:firstLine="708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C.</w:t>
      </w:r>
      <w:r w:rsidRPr="00F566EC">
        <w:rPr>
          <w:rFonts w:ascii="Garamond" w:hAnsi="Garamond"/>
          <w:sz w:val="24"/>
          <w:szCs w:val="24"/>
        </w:rPr>
        <w:tab/>
        <w:t>sześciu lat .</w:t>
      </w:r>
    </w:p>
    <w:p w14:paraId="2B0B3C79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691BC060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4. Zgodnie z Kodeksem cywilnym, roszczenie o zniesienie współwłasności rzeczy :</w:t>
      </w:r>
    </w:p>
    <w:p w14:paraId="68B01B95" w14:textId="77777777" w:rsidR="00F41011" w:rsidRPr="00F566EC" w:rsidRDefault="00F41011" w:rsidP="00F566EC">
      <w:pPr>
        <w:spacing w:after="0" w:line="360" w:lineRule="auto"/>
        <w:ind w:firstLine="708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A.</w:t>
      </w:r>
      <w:r w:rsidRPr="00F566EC">
        <w:rPr>
          <w:rFonts w:ascii="Garamond" w:hAnsi="Garamond"/>
          <w:sz w:val="24"/>
          <w:szCs w:val="24"/>
        </w:rPr>
        <w:tab/>
        <w:t xml:space="preserve">przedawnia się na zasadach ogólnych, </w:t>
      </w:r>
    </w:p>
    <w:p w14:paraId="471F14DF" w14:textId="77777777" w:rsidR="00F41011" w:rsidRPr="00F566EC" w:rsidRDefault="00F41011" w:rsidP="00F566EC">
      <w:pPr>
        <w:spacing w:after="0" w:line="360" w:lineRule="auto"/>
        <w:ind w:firstLine="708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B.</w:t>
      </w:r>
      <w:r w:rsidRPr="00F566EC">
        <w:rPr>
          <w:rFonts w:ascii="Garamond" w:hAnsi="Garamond"/>
          <w:sz w:val="24"/>
          <w:szCs w:val="24"/>
        </w:rPr>
        <w:tab/>
        <w:t>nie ulega przedawnieniu jeżeli przedmiotem współwłasności jest nieruchomość,</w:t>
      </w:r>
    </w:p>
    <w:p w14:paraId="0E707E84" w14:textId="77777777" w:rsidR="00F41011" w:rsidRPr="00F566EC" w:rsidRDefault="00F41011" w:rsidP="00F566EC">
      <w:pPr>
        <w:spacing w:after="0" w:line="360" w:lineRule="auto"/>
        <w:ind w:left="1413" w:hanging="705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C.</w:t>
      </w:r>
      <w:r w:rsidRPr="00F566EC">
        <w:rPr>
          <w:rFonts w:ascii="Garamond" w:hAnsi="Garamond"/>
          <w:sz w:val="24"/>
          <w:szCs w:val="24"/>
        </w:rPr>
        <w:tab/>
        <w:t xml:space="preserve"> nie ulega przedawnieniu</w:t>
      </w:r>
    </w:p>
    <w:p w14:paraId="0CB236B8" w14:textId="77777777" w:rsidR="00F41011" w:rsidRPr="00F566EC" w:rsidRDefault="00F41011" w:rsidP="00F566EC">
      <w:pPr>
        <w:spacing w:after="0" w:line="360" w:lineRule="auto"/>
        <w:ind w:left="1413" w:hanging="705"/>
        <w:jc w:val="both"/>
        <w:rPr>
          <w:rFonts w:ascii="Garamond" w:hAnsi="Garamond"/>
          <w:sz w:val="24"/>
          <w:szCs w:val="24"/>
        </w:rPr>
      </w:pPr>
    </w:p>
    <w:p w14:paraId="2BE9DD21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5. Bieg przedawnienia nie przerywa się:</w:t>
      </w:r>
    </w:p>
    <w:p w14:paraId="45D4FBE0" w14:textId="77777777" w:rsidR="00F41011" w:rsidRPr="00F566EC" w:rsidRDefault="00F41011" w:rsidP="00F566EC">
      <w:pPr>
        <w:spacing w:after="0" w:line="360" w:lineRule="auto"/>
        <w:ind w:left="1416" w:hanging="711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 xml:space="preserve">A. </w:t>
      </w:r>
      <w:r w:rsidRPr="00F566EC">
        <w:rPr>
          <w:rFonts w:ascii="Garamond" w:hAnsi="Garamond"/>
          <w:sz w:val="24"/>
          <w:szCs w:val="24"/>
        </w:rPr>
        <w:tab/>
        <w:t xml:space="preserve">przez każdą czynność przed sądem lub innym organem powołanym do rozpoznawania spraw lub egzekwowania roszczeń danego rodzaju albo przed </w:t>
      </w:r>
      <w:r w:rsidRPr="00F566EC">
        <w:rPr>
          <w:rFonts w:ascii="Garamond" w:hAnsi="Garamond"/>
          <w:sz w:val="24"/>
          <w:szCs w:val="24"/>
        </w:rPr>
        <w:lastRenderedPageBreak/>
        <w:t>sądem polubownym, przedsięwziętą bezpośrednio w celu dochodzenia lub ustalenia albo zaspokojenia lub zabezpieczenia roszczenia.</w:t>
      </w:r>
    </w:p>
    <w:p w14:paraId="16CFA5C1" w14:textId="77777777" w:rsidR="00F41011" w:rsidRPr="00F566EC" w:rsidRDefault="00F41011" w:rsidP="00F566EC">
      <w:pPr>
        <w:spacing w:after="0" w:line="360" w:lineRule="auto"/>
        <w:ind w:left="1416" w:hanging="711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B.</w:t>
      </w:r>
      <w:r w:rsidRPr="00F566EC">
        <w:rPr>
          <w:rFonts w:ascii="Garamond" w:hAnsi="Garamond"/>
          <w:sz w:val="24"/>
          <w:szCs w:val="24"/>
        </w:rPr>
        <w:tab/>
        <w:t>przez wszczęcie mediacji.</w:t>
      </w:r>
    </w:p>
    <w:p w14:paraId="3716ADBD" w14:textId="77777777" w:rsidR="00F41011" w:rsidRPr="00F566EC" w:rsidRDefault="00F41011" w:rsidP="00F566EC">
      <w:pPr>
        <w:spacing w:after="0" w:line="360" w:lineRule="auto"/>
        <w:ind w:left="1416" w:hanging="711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C.</w:t>
      </w:r>
      <w:r w:rsidRPr="00F566EC">
        <w:rPr>
          <w:rFonts w:ascii="Garamond" w:hAnsi="Garamond"/>
          <w:sz w:val="24"/>
          <w:szCs w:val="24"/>
        </w:rPr>
        <w:tab/>
        <w:t>przez uznanie roszczenia przez osobę, przeciwko której roszczenie przysługuje.</w:t>
      </w:r>
    </w:p>
    <w:p w14:paraId="7C13F037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23F375E7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6. Wierzyciel może przenieść wierzytelność na osobę trzecią :</w:t>
      </w:r>
    </w:p>
    <w:p w14:paraId="4DFEE593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ab/>
        <w:t>A. tylko za zgoda dłużnika.</w:t>
      </w:r>
    </w:p>
    <w:p w14:paraId="46BA1D41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ab/>
        <w:t>B. bez zgody dłużnika, chyba że sprzeciwiałoby się to ustawie, zastrzeżeniu umownemu albo właściwości zobowiązania.</w:t>
      </w:r>
    </w:p>
    <w:p w14:paraId="6D01332F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ab/>
        <w:t>C. z bez zgody dłużnika,</w:t>
      </w:r>
    </w:p>
    <w:p w14:paraId="6215737B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6BFC149E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 xml:space="preserve"> 7.Zniesienie współwłasności nieruchomości  przez Sąd może nastąpić, przez: </w:t>
      </w:r>
    </w:p>
    <w:p w14:paraId="40AFD08F" w14:textId="77777777" w:rsidR="00F41011" w:rsidRPr="00F566EC" w:rsidRDefault="00F41011" w:rsidP="00F566EC">
      <w:pPr>
        <w:spacing w:after="0" w:line="360" w:lineRule="auto"/>
        <w:ind w:left="1413" w:hanging="705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A.</w:t>
      </w:r>
      <w:r w:rsidRPr="00F566EC">
        <w:rPr>
          <w:rFonts w:ascii="Garamond" w:hAnsi="Garamond"/>
          <w:sz w:val="24"/>
          <w:szCs w:val="24"/>
        </w:rPr>
        <w:tab/>
        <w:t>sprzedaż nieruchomości na wolnym rynku,</w:t>
      </w:r>
    </w:p>
    <w:p w14:paraId="33E0CBCD" w14:textId="77777777" w:rsidR="00F41011" w:rsidRPr="00F566EC" w:rsidRDefault="00F41011" w:rsidP="00F566EC">
      <w:pPr>
        <w:spacing w:after="0" w:line="360" w:lineRule="auto"/>
        <w:ind w:left="1413" w:hanging="705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 xml:space="preserve">B. </w:t>
      </w:r>
      <w:r w:rsidRPr="00F566EC">
        <w:rPr>
          <w:rFonts w:ascii="Garamond" w:hAnsi="Garamond"/>
          <w:sz w:val="24"/>
          <w:szCs w:val="24"/>
        </w:rPr>
        <w:tab/>
        <w:t>podział fizyczny poprzez wyodrębnienie samodzielnych lokali .</w:t>
      </w:r>
    </w:p>
    <w:p w14:paraId="51F746BF" w14:textId="77777777" w:rsidR="00F41011" w:rsidRPr="00F566EC" w:rsidRDefault="00F41011" w:rsidP="00F566EC">
      <w:pPr>
        <w:spacing w:after="0" w:line="360" w:lineRule="auto"/>
        <w:ind w:left="1413" w:hanging="705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C.</w:t>
      </w:r>
      <w:r w:rsidRPr="00F566EC">
        <w:rPr>
          <w:rFonts w:ascii="Garamond" w:hAnsi="Garamond"/>
          <w:sz w:val="24"/>
          <w:szCs w:val="24"/>
        </w:rPr>
        <w:tab/>
        <w:t>sprzedaż licytacyjna o ile wszyscy współwłaściciele wyrażają na to zgodę,.</w:t>
      </w:r>
    </w:p>
    <w:p w14:paraId="1661EDF9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45F3221A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8.  W skład majątku wspólnego wchodzą:</w:t>
      </w:r>
    </w:p>
    <w:p w14:paraId="1B702593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ab/>
        <w:t xml:space="preserve">A. </w:t>
      </w:r>
      <w:r w:rsidRPr="00F566EC">
        <w:rPr>
          <w:rFonts w:ascii="Garamond" w:hAnsi="Garamond"/>
          <w:sz w:val="24"/>
          <w:szCs w:val="24"/>
        </w:rPr>
        <w:tab/>
        <w:t>czynsz najmu pobrany z wynajmu lokalu mieszkalnego stanowiącego majątek osobisty jednego z małżonków,</w:t>
      </w:r>
    </w:p>
    <w:p w14:paraId="385E41FC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ab/>
        <w:t xml:space="preserve">B. </w:t>
      </w:r>
      <w:r w:rsidRPr="00F566EC">
        <w:rPr>
          <w:rFonts w:ascii="Garamond" w:hAnsi="Garamond"/>
          <w:sz w:val="24"/>
          <w:szCs w:val="24"/>
        </w:rPr>
        <w:tab/>
        <w:t>przedmioty majątkowe nabyte w wyniku darowizny,.</w:t>
      </w:r>
    </w:p>
    <w:p w14:paraId="13162243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ab/>
        <w:t xml:space="preserve">C. </w:t>
      </w:r>
      <w:r w:rsidRPr="00F566EC">
        <w:rPr>
          <w:rFonts w:ascii="Garamond" w:hAnsi="Garamond"/>
          <w:sz w:val="24"/>
          <w:szCs w:val="24"/>
        </w:rPr>
        <w:tab/>
        <w:t>wierzytelności z tytułu prowadzonej działalności gospodarczej prowadzonej przez jednego z małżonków,</w:t>
      </w:r>
    </w:p>
    <w:p w14:paraId="532D2347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05AF4AD1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9.Odsetki od sumy pieniężnej należą się :</w:t>
      </w:r>
    </w:p>
    <w:p w14:paraId="30D5D63F" w14:textId="77777777" w:rsidR="00F41011" w:rsidRPr="00F566EC" w:rsidRDefault="00F41011" w:rsidP="00F566EC">
      <w:pPr>
        <w:spacing w:after="0" w:line="360" w:lineRule="auto"/>
        <w:ind w:firstLine="708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 xml:space="preserve">A. </w:t>
      </w:r>
      <w:r w:rsidRPr="00F566EC">
        <w:rPr>
          <w:rFonts w:ascii="Garamond" w:hAnsi="Garamond"/>
          <w:sz w:val="24"/>
          <w:szCs w:val="24"/>
        </w:rPr>
        <w:tab/>
        <w:t>gdy wynika to z czynności prawnej, ustawy , z orzeczenia sądu lub z decyzji innego właściwego organu,</w:t>
      </w:r>
    </w:p>
    <w:p w14:paraId="1688E9B5" w14:textId="77777777" w:rsidR="00F41011" w:rsidRPr="00F566EC" w:rsidRDefault="00F41011" w:rsidP="00F566EC">
      <w:pPr>
        <w:spacing w:after="0" w:line="360" w:lineRule="auto"/>
        <w:ind w:left="1413" w:hanging="705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B.</w:t>
      </w:r>
      <w:r w:rsidRPr="00F566EC">
        <w:rPr>
          <w:rFonts w:ascii="Garamond" w:hAnsi="Garamond"/>
          <w:sz w:val="24"/>
          <w:szCs w:val="24"/>
        </w:rPr>
        <w:tab/>
        <w:t>gdy dłużnik został wezwany do zapłaty,</w:t>
      </w:r>
    </w:p>
    <w:p w14:paraId="1D7A8EC9" w14:textId="77777777" w:rsidR="00F41011" w:rsidRPr="00F566EC" w:rsidRDefault="00F41011" w:rsidP="00F566EC">
      <w:pPr>
        <w:spacing w:after="0" w:line="360" w:lineRule="auto"/>
        <w:ind w:firstLine="708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C.</w:t>
      </w:r>
      <w:r w:rsidRPr="00F566EC">
        <w:rPr>
          <w:rFonts w:ascii="Garamond" w:hAnsi="Garamond"/>
          <w:sz w:val="24"/>
          <w:szCs w:val="24"/>
        </w:rPr>
        <w:tab/>
        <w:t>gdy dłużnik został wezwany do zapłaty i odmówił realizacji świadczenia,.</w:t>
      </w:r>
    </w:p>
    <w:p w14:paraId="01C47A2F" w14:textId="77777777" w:rsidR="00F41011" w:rsidRPr="00F566EC" w:rsidRDefault="00F41011" w:rsidP="00F566EC">
      <w:pPr>
        <w:spacing w:after="0" w:line="360" w:lineRule="auto"/>
        <w:ind w:firstLine="708"/>
        <w:jc w:val="both"/>
        <w:rPr>
          <w:rFonts w:ascii="Garamond" w:hAnsi="Garamond"/>
          <w:sz w:val="24"/>
          <w:szCs w:val="24"/>
        </w:rPr>
      </w:pPr>
    </w:p>
    <w:p w14:paraId="69900349" w14:textId="77777777" w:rsidR="00F41011" w:rsidRPr="00F566EC" w:rsidRDefault="00F41011" w:rsidP="00F566EC">
      <w:pPr>
        <w:spacing w:after="0" w:line="360" w:lineRule="auto"/>
        <w:ind w:firstLine="708"/>
        <w:jc w:val="both"/>
        <w:rPr>
          <w:rFonts w:ascii="Garamond" w:hAnsi="Garamond"/>
          <w:sz w:val="24"/>
          <w:szCs w:val="24"/>
        </w:rPr>
      </w:pPr>
    </w:p>
    <w:p w14:paraId="54DAF9C9" w14:textId="77777777" w:rsidR="00F41011" w:rsidRPr="00F566EC" w:rsidRDefault="00F41011" w:rsidP="00F566EC">
      <w:pPr>
        <w:spacing w:after="0" w:line="360" w:lineRule="auto"/>
        <w:ind w:firstLine="708"/>
        <w:jc w:val="both"/>
        <w:rPr>
          <w:rFonts w:ascii="Garamond" w:hAnsi="Garamond"/>
          <w:sz w:val="24"/>
          <w:szCs w:val="24"/>
        </w:rPr>
      </w:pPr>
    </w:p>
    <w:p w14:paraId="6FAD84EF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10.Zasiedzenie nieruchomości przez posiadacza zależnego jest możliwe :</w:t>
      </w:r>
    </w:p>
    <w:p w14:paraId="6ED1BAC2" w14:textId="77777777" w:rsidR="00F41011" w:rsidRPr="00F566EC" w:rsidRDefault="00F41011" w:rsidP="00F566EC">
      <w:pPr>
        <w:spacing w:after="0" w:line="360" w:lineRule="auto"/>
        <w:ind w:left="1416" w:hanging="708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A. jeżeli posiada nieruchomość nieprzerwanie od lat dwudziestu , będąc w dobrej wierze,</w:t>
      </w:r>
      <w:r w:rsidRPr="00F566EC">
        <w:rPr>
          <w:rFonts w:ascii="Garamond" w:hAnsi="Garamond"/>
          <w:sz w:val="24"/>
          <w:szCs w:val="24"/>
        </w:rPr>
        <w:tab/>
      </w:r>
    </w:p>
    <w:p w14:paraId="7EF6A114" w14:textId="77777777" w:rsidR="00F41011" w:rsidRPr="00F566EC" w:rsidRDefault="00F41011" w:rsidP="00F566EC">
      <w:pPr>
        <w:spacing w:after="0" w:line="360" w:lineRule="auto"/>
        <w:ind w:left="1413" w:hanging="705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lastRenderedPageBreak/>
        <w:t>B. jeżeli posiada nieruchomość nieprzerwanie od lat trzydziestu , będąc w dobrej wierze,</w:t>
      </w:r>
    </w:p>
    <w:p w14:paraId="568E7F2A" w14:textId="77777777" w:rsidR="00F41011" w:rsidRPr="00F566EC" w:rsidRDefault="00F41011" w:rsidP="00F566EC">
      <w:pPr>
        <w:spacing w:after="0" w:line="360" w:lineRule="auto"/>
        <w:ind w:left="1413" w:hanging="705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C..żadna z odpowiedzi nie jest poprawna,</w:t>
      </w:r>
    </w:p>
    <w:p w14:paraId="33B154B0" w14:textId="77777777" w:rsidR="00F41011" w:rsidRPr="00F566EC" w:rsidRDefault="00F41011" w:rsidP="00F566EC">
      <w:pPr>
        <w:spacing w:after="0" w:line="360" w:lineRule="auto"/>
        <w:ind w:left="1413" w:hanging="705"/>
        <w:jc w:val="both"/>
        <w:rPr>
          <w:rFonts w:ascii="Garamond" w:hAnsi="Garamond"/>
          <w:sz w:val="24"/>
          <w:szCs w:val="24"/>
        </w:rPr>
      </w:pPr>
    </w:p>
    <w:p w14:paraId="350AA307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 xml:space="preserve">11. Zgodnie z Kodeksem cywilnym oświadczenie o przyjęciu lub odrzuceniu spadku może być złożone w ciągu sześciu miesięcy od dnia : </w:t>
      </w:r>
    </w:p>
    <w:p w14:paraId="741D1B22" w14:textId="77777777" w:rsidR="00F41011" w:rsidRPr="00F566EC" w:rsidRDefault="00F41011" w:rsidP="00F566EC">
      <w:pPr>
        <w:spacing w:after="0" w:line="360" w:lineRule="auto"/>
        <w:ind w:left="1413" w:hanging="705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A.</w:t>
      </w:r>
      <w:r w:rsidRPr="00F566EC">
        <w:rPr>
          <w:rFonts w:ascii="Garamond" w:hAnsi="Garamond"/>
          <w:sz w:val="24"/>
          <w:szCs w:val="24"/>
        </w:rPr>
        <w:tab/>
        <w:t xml:space="preserve"> w którym doszło do otwarcia spadku, </w:t>
      </w:r>
    </w:p>
    <w:p w14:paraId="1BA6CE28" w14:textId="77777777" w:rsidR="00F41011" w:rsidRPr="00F566EC" w:rsidRDefault="00F41011" w:rsidP="00F566EC">
      <w:pPr>
        <w:spacing w:after="0" w:line="360" w:lineRule="auto"/>
        <w:ind w:left="1413" w:hanging="705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B.</w:t>
      </w:r>
      <w:r w:rsidRPr="00F566EC">
        <w:rPr>
          <w:rFonts w:ascii="Garamond" w:hAnsi="Garamond"/>
          <w:sz w:val="24"/>
          <w:szCs w:val="24"/>
        </w:rPr>
        <w:tab/>
        <w:t>w którym doszło do otwarcia i ogłoszenia testamentu,</w:t>
      </w:r>
    </w:p>
    <w:p w14:paraId="693F9019" w14:textId="77777777" w:rsidR="00F41011" w:rsidRPr="00F566EC" w:rsidRDefault="00F41011" w:rsidP="00F566EC">
      <w:pPr>
        <w:spacing w:after="0" w:line="360" w:lineRule="auto"/>
        <w:ind w:left="1413" w:hanging="705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C.</w:t>
      </w:r>
      <w:r w:rsidRPr="00F566EC">
        <w:rPr>
          <w:rFonts w:ascii="Garamond" w:hAnsi="Garamond"/>
          <w:sz w:val="24"/>
          <w:szCs w:val="24"/>
        </w:rPr>
        <w:tab/>
        <w:t xml:space="preserve"> w którym spadkobierca dowiedział się o swoim tytule powołania do spadku,</w:t>
      </w:r>
    </w:p>
    <w:p w14:paraId="4687F86E" w14:textId="77777777" w:rsidR="00F41011" w:rsidRPr="00F566EC" w:rsidRDefault="00F41011" w:rsidP="00F566EC">
      <w:pPr>
        <w:spacing w:after="0" w:line="360" w:lineRule="auto"/>
        <w:ind w:left="1413" w:hanging="705"/>
        <w:jc w:val="both"/>
        <w:rPr>
          <w:rFonts w:ascii="Garamond" w:hAnsi="Garamond"/>
          <w:sz w:val="24"/>
          <w:szCs w:val="24"/>
        </w:rPr>
      </w:pPr>
    </w:p>
    <w:p w14:paraId="69527CA2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12. Zgodnie z Kodeksem postępowania cywilnego, sprawy o  unieważnienie umowy należą do właściwości:</w:t>
      </w:r>
    </w:p>
    <w:p w14:paraId="1C84498A" w14:textId="77777777" w:rsidR="00F41011" w:rsidRPr="00F566EC" w:rsidRDefault="00F41011" w:rsidP="00F566EC">
      <w:pPr>
        <w:spacing w:after="0" w:line="360" w:lineRule="auto"/>
        <w:ind w:firstLine="708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A.</w:t>
      </w:r>
      <w:r w:rsidRPr="00F566EC">
        <w:rPr>
          <w:rFonts w:ascii="Garamond" w:hAnsi="Garamond"/>
          <w:sz w:val="24"/>
          <w:szCs w:val="24"/>
        </w:rPr>
        <w:tab/>
        <w:t>sądu w okręgu którego pozwany ma miejsce zamieszkania lub sąd miejsca wykonania umowy,</w:t>
      </w:r>
    </w:p>
    <w:p w14:paraId="1A06022F" w14:textId="77777777" w:rsidR="00F41011" w:rsidRPr="00F566EC" w:rsidRDefault="00F41011" w:rsidP="00F566EC">
      <w:pPr>
        <w:spacing w:after="0" w:line="360" w:lineRule="auto"/>
        <w:ind w:firstLine="708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B.</w:t>
      </w:r>
      <w:r w:rsidRPr="00F566EC">
        <w:rPr>
          <w:rFonts w:ascii="Garamond" w:hAnsi="Garamond"/>
          <w:sz w:val="24"/>
          <w:szCs w:val="24"/>
        </w:rPr>
        <w:tab/>
        <w:t>sądu, w okręgu którego umowa została zawarta,</w:t>
      </w:r>
    </w:p>
    <w:p w14:paraId="738E90C0" w14:textId="77777777" w:rsidR="00F41011" w:rsidRPr="00F566EC" w:rsidRDefault="00F41011" w:rsidP="00F566EC">
      <w:pPr>
        <w:spacing w:after="0" w:line="360" w:lineRule="auto"/>
        <w:ind w:left="1413" w:hanging="705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C.</w:t>
      </w:r>
      <w:r w:rsidRPr="00F566EC">
        <w:rPr>
          <w:rFonts w:ascii="Garamond" w:hAnsi="Garamond"/>
          <w:sz w:val="24"/>
          <w:szCs w:val="24"/>
        </w:rPr>
        <w:tab/>
        <w:t>zawsze sądów okręgowych,</w:t>
      </w:r>
    </w:p>
    <w:p w14:paraId="3F54011F" w14:textId="77777777" w:rsidR="00F41011" w:rsidRPr="00F566EC" w:rsidRDefault="00F41011" w:rsidP="00F566EC">
      <w:pPr>
        <w:spacing w:after="0" w:line="360" w:lineRule="auto"/>
        <w:ind w:left="1413" w:hanging="705"/>
        <w:jc w:val="both"/>
        <w:rPr>
          <w:rFonts w:ascii="Garamond" w:hAnsi="Garamond"/>
          <w:sz w:val="24"/>
          <w:szCs w:val="24"/>
        </w:rPr>
      </w:pPr>
    </w:p>
    <w:p w14:paraId="14BBE758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13. Zgodnie z Kodeksem postępowania cywilnego, sąd obligatoryjnie zawiesza postępowanie w przypadku:</w:t>
      </w:r>
    </w:p>
    <w:p w14:paraId="07A6CFB9" w14:textId="77777777" w:rsidR="00F41011" w:rsidRPr="00F566EC" w:rsidRDefault="00F41011" w:rsidP="00F566EC">
      <w:pPr>
        <w:spacing w:after="0" w:line="360" w:lineRule="auto"/>
        <w:ind w:firstLine="708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A.</w:t>
      </w:r>
      <w:r w:rsidRPr="00F566EC">
        <w:rPr>
          <w:rFonts w:ascii="Garamond" w:hAnsi="Garamond"/>
          <w:sz w:val="24"/>
          <w:szCs w:val="24"/>
        </w:rPr>
        <w:tab/>
        <w:t>śmierci strony,</w:t>
      </w:r>
    </w:p>
    <w:p w14:paraId="257B9AE4" w14:textId="77777777" w:rsidR="00F41011" w:rsidRPr="00F566EC" w:rsidRDefault="00F41011" w:rsidP="00F566EC">
      <w:pPr>
        <w:spacing w:after="0" w:line="360" w:lineRule="auto"/>
        <w:ind w:firstLine="708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B.</w:t>
      </w:r>
      <w:r w:rsidRPr="00F566EC">
        <w:rPr>
          <w:rFonts w:ascii="Garamond" w:hAnsi="Garamond"/>
          <w:sz w:val="24"/>
          <w:szCs w:val="24"/>
        </w:rPr>
        <w:tab/>
        <w:t>gdy rozstrzygnięcie sprawy zależy od wyniku innego toczącego się postępowania cywilnego.</w:t>
      </w:r>
    </w:p>
    <w:p w14:paraId="11F1D687" w14:textId="77777777" w:rsidR="00F41011" w:rsidRPr="00F566EC" w:rsidRDefault="00F41011" w:rsidP="00F566EC">
      <w:pPr>
        <w:spacing w:after="0" w:line="360" w:lineRule="auto"/>
        <w:ind w:firstLine="708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C.</w:t>
      </w:r>
      <w:r w:rsidRPr="00F566EC">
        <w:rPr>
          <w:rFonts w:ascii="Garamond" w:hAnsi="Garamond"/>
          <w:sz w:val="24"/>
          <w:szCs w:val="24"/>
        </w:rPr>
        <w:tab/>
        <w:t xml:space="preserve">w razie zaprzestania czynności przez sąd wskutek siły wyższej, </w:t>
      </w:r>
    </w:p>
    <w:p w14:paraId="05BFA747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2481050B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14. Zgodnie z Kodeksem postępowania cywilnego, spóźnione zażalenie sąd:</w:t>
      </w:r>
    </w:p>
    <w:p w14:paraId="04AB3DF5" w14:textId="77777777" w:rsidR="00F41011" w:rsidRPr="00F566EC" w:rsidRDefault="00F41011" w:rsidP="00F566EC">
      <w:pPr>
        <w:spacing w:after="0" w:line="360" w:lineRule="auto"/>
        <w:ind w:firstLine="708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A.</w:t>
      </w:r>
      <w:r w:rsidRPr="00F566EC">
        <w:rPr>
          <w:rFonts w:ascii="Garamond" w:hAnsi="Garamond"/>
          <w:sz w:val="24"/>
          <w:szCs w:val="24"/>
        </w:rPr>
        <w:tab/>
        <w:t>zwraca.</w:t>
      </w:r>
    </w:p>
    <w:p w14:paraId="38749401" w14:textId="77777777" w:rsidR="00F41011" w:rsidRPr="00F566EC" w:rsidRDefault="00F41011" w:rsidP="00F566EC">
      <w:pPr>
        <w:spacing w:after="0" w:line="360" w:lineRule="auto"/>
        <w:ind w:firstLine="708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B.</w:t>
      </w:r>
      <w:r w:rsidRPr="00F566EC">
        <w:rPr>
          <w:rFonts w:ascii="Garamond" w:hAnsi="Garamond"/>
          <w:sz w:val="24"/>
          <w:szCs w:val="24"/>
        </w:rPr>
        <w:tab/>
        <w:t>oddala.</w:t>
      </w:r>
    </w:p>
    <w:p w14:paraId="6B5EC673" w14:textId="77777777" w:rsidR="00F41011" w:rsidRPr="00F566EC" w:rsidRDefault="00F41011" w:rsidP="00F566EC">
      <w:pPr>
        <w:spacing w:after="0" w:line="360" w:lineRule="auto"/>
        <w:ind w:firstLine="708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C.</w:t>
      </w:r>
      <w:r w:rsidRPr="00F566EC">
        <w:rPr>
          <w:rFonts w:ascii="Garamond" w:hAnsi="Garamond"/>
          <w:sz w:val="24"/>
          <w:szCs w:val="24"/>
        </w:rPr>
        <w:tab/>
        <w:t>odrzuca,</w:t>
      </w:r>
    </w:p>
    <w:p w14:paraId="2DF00CAF" w14:textId="77777777" w:rsidR="00F41011" w:rsidRPr="00F566EC" w:rsidRDefault="00F41011" w:rsidP="00F566EC">
      <w:pPr>
        <w:spacing w:after="0" w:line="360" w:lineRule="auto"/>
        <w:ind w:firstLine="708"/>
        <w:jc w:val="both"/>
        <w:rPr>
          <w:rFonts w:ascii="Garamond" w:hAnsi="Garamond"/>
          <w:sz w:val="24"/>
          <w:szCs w:val="24"/>
        </w:rPr>
      </w:pPr>
    </w:p>
    <w:p w14:paraId="6D23666B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15. Zgodnie z Kodeksem postępowania cywilnego pozwanemu należy się zwrot kosztów pomimo uwzględnienia powództwa :</w:t>
      </w:r>
    </w:p>
    <w:p w14:paraId="021D16B4" w14:textId="77777777" w:rsidR="00F41011" w:rsidRPr="00F566EC" w:rsidRDefault="00F41011" w:rsidP="00F566EC">
      <w:pPr>
        <w:spacing w:after="0" w:line="360" w:lineRule="auto"/>
        <w:ind w:left="709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A.</w:t>
      </w:r>
      <w:r w:rsidRPr="00F566EC">
        <w:rPr>
          <w:rFonts w:ascii="Garamond" w:hAnsi="Garamond"/>
          <w:sz w:val="24"/>
          <w:szCs w:val="24"/>
        </w:rPr>
        <w:tab/>
        <w:t>jeżeli nie dal powodu do wytoczenia powództwa i uznał przy pierwszej czynności procesowej żądanie pozwu.</w:t>
      </w:r>
    </w:p>
    <w:p w14:paraId="30FCA65F" w14:textId="77777777" w:rsidR="00F41011" w:rsidRPr="00F566EC" w:rsidRDefault="00F41011" w:rsidP="00F566EC">
      <w:pPr>
        <w:spacing w:after="0" w:line="360" w:lineRule="auto"/>
        <w:ind w:left="709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B.</w:t>
      </w:r>
      <w:r w:rsidRPr="00F566EC">
        <w:rPr>
          <w:rFonts w:ascii="Garamond" w:hAnsi="Garamond"/>
          <w:sz w:val="24"/>
          <w:szCs w:val="24"/>
        </w:rPr>
        <w:tab/>
        <w:t>jeżeli w toku postepowania składał powodowi propozycje ugodowego zakończenia sporu, która nie została przyjęta,</w:t>
      </w:r>
    </w:p>
    <w:p w14:paraId="67876015" w14:textId="77777777" w:rsidR="00F41011" w:rsidRPr="00F566EC" w:rsidRDefault="00F41011" w:rsidP="00F566EC">
      <w:pPr>
        <w:spacing w:after="0" w:line="360" w:lineRule="auto"/>
        <w:ind w:left="709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lastRenderedPageBreak/>
        <w:t>C.</w:t>
      </w:r>
      <w:r w:rsidRPr="00F566EC">
        <w:rPr>
          <w:rFonts w:ascii="Garamond" w:hAnsi="Garamond"/>
          <w:sz w:val="24"/>
          <w:szCs w:val="24"/>
        </w:rPr>
        <w:tab/>
        <w:t>w wypadkach szczególnie uzasadnionych,</w:t>
      </w:r>
    </w:p>
    <w:p w14:paraId="4F7DE0BE" w14:textId="77777777" w:rsidR="00F41011" w:rsidRPr="00F566EC" w:rsidRDefault="00F41011" w:rsidP="00F566EC">
      <w:pPr>
        <w:spacing w:after="0" w:line="360" w:lineRule="auto"/>
        <w:ind w:left="709"/>
        <w:jc w:val="both"/>
        <w:rPr>
          <w:rFonts w:ascii="Garamond" w:hAnsi="Garamond"/>
          <w:sz w:val="24"/>
          <w:szCs w:val="24"/>
        </w:rPr>
      </w:pPr>
    </w:p>
    <w:p w14:paraId="2B23AE12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16. Zgodnie z Kodeksem postępowania cywilnego od wyroku zaocznego powód może wnieść:</w:t>
      </w:r>
    </w:p>
    <w:p w14:paraId="12D9A23D" w14:textId="77777777" w:rsidR="00F41011" w:rsidRPr="00F566EC" w:rsidRDefault="00F41011" w:rsidP="00F566EC">
      <w:pPr>
        <w:spacing w:after="0" w:line="360" w:lineRule="auto"/>
        <w:ind w:left="709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A.</w:t>
      </w:r>
      <w:r w:rsidRPr="00F566EC">
        <w:rPr>
          <w:rFonts w:ascii="Garamond" w:hAnsi="Garamond"/>
          <w:sz w:val="24"/>
          <w:szCs w:val="24"/>
        </w:rPr>
        <w:tab/>
        <w:t xml:space="preserve">zarzuty, </w:t>
      </w:r>
    </w:p>
    <w:p w14:paraId="4231AC64" w14:textId="77777777" w:rsidR="00F41011" w:rsidRPr="00F566EC" w:rsidRDefault="00F41011" w:rsidP="00F566EC">
      <w:pPr>
        <w:spacing w:after="0" w:line="360" w:lineRule="auto"/>
        <w:ind w:left="709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B.</w:t>
      </w:r>
      <w:r w:rsidRPr="00F566EC">
        <w:rPr>
          <w:rFonts w:ascii="Garamond" w:hAnsi="Garamond"/>
          <w:sz w:val="24"/>
          <w:szCs w:val="24"/>
        </w:rPr>
        <w:tab/>
        <w:t xml:space="preserve">apelację  </w:t>
      </w:r>
    </w:p>
    <w:p w14:paraId="06AF54F1" w14:textId="77777777" w:rsidR="00F41011" w:rsidRPr="00F566EC" w:rsidRDefault="00F41011" w:rsidP="00F566EC">
      <w:pPr>
        <w:spacing w:after="0" w:line="360" w:lineRule="auto"/>
        <w:ind w:left="709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C.</w:t>
      </w:r>
      <w:r w:rsidRPr="00F566EC">
        <w:rPr>
          <w:rFonts w:ascii="Garamond" w:hAnsi="Garamond"/>
          <w:sz w:val="24"/>
          <w:szCs w:val="24"/>
        </w:rPr>
        <w:tab/>
        <w:t>sprzeciw,</w:t>
      </w:r>
    </w:p>
    <w:p w14:paraId="0F5A6883" w14:textId="77777777" w:rsidR="00F41011" w:rsidRPr="00F566EC" w:rsidRDefault="00F41011" w:rsidP="00F566EC">
      <w:pPr>
        <w:spacing w:after="0" w:line="360" w:lineRule="auto"/>
        <w:ind w:left="709"/>
        <w:jc w:val="both"/>
        <w:rPr>
          <w:rFonts w:ascii="Garamond" w:hAnsi="Garamond"/>
          <w:sz w:val="24"/>
          <w:szCs w:val="24"/>
        </w:rPr>
      </w:pPr>
    </w:p>
    <w:p w14:paraId="1A681D98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17. Zgodnie z Kodeksem postępowania cywilnego, w postępowaniu w sprawach o stwierdzeniu nabycia spadku , od postanowień sądu pierwszej instancji  ustalających krąg spadkobierców przysługuje:</w:t>
      </w:r>
    </w:p>
    <w:p w14:paraId="274405F2" w14:textId="77777777" w:rsidR="00F41011" w:rsidRPr="00F566EC" w:rsidRDefault="00F41011" w:rsidP="00F566EC">
      <w:pPr>
        <w:spacing w:after="0" w:line="360" w:lineRule="auto"/>
        <w:ind w:firstLine="708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A.</w:t>
      </w:r>
      <w:r w:rsidRPr="00F566EC">
        <w:rPr>
          <w:rFonts w:ascii="Garamond" w:hAnsi="Garamond"/>
          <w:sz w:val="24"/>
          <w:szCs w:val="24"/>
        </w:rPr>
        <w:tab/>
        <w:t>zażalenie.</w:t>
      </w:r>
    </w:p>
    <w:p w14:paraId="77A4D174" w14:textId="77777777" w:rsidR="00F41011" w:rsidRPr="00F566EC" w:rsidRDefault="00F41011" w:rsidP="00F566EC">
      <w:pPr>
        <w:spacing w:after="0" w:line="360" w:lineRule="auto"/>
        <w:ind w:firstLine="708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B.</w:t>
      </w:r>
      <w:r w:rsidRPr="00F566EC">
        <w:rPr>
          <w:rFonts w:ascii="Garamond" w:hAnsi="Garamond"/>
          <w:sz w:val="24"/>
          <w:szCs w:val="24"/>
        </w:rPr>
        <w:tab/>
        <w:t>odwołanie.</w:t>
      </w:r>
    </w:p>
    <w:p w14:paraId="0904465B" w14:textId="77777777" w:rsidR="00F41011" w:rsidRPr="00F566EC" w:rsidRDefault="00F41011" w:rsidP="00F566EC">
      <w:pPr>
        <w:spacing w:after="0" w:line="360" w:lineRule="auto"/>
        <w:ind w:firstLine="708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C.</w:t>
      </w:r>
      <w:r w:rsidRPr="00F566EC">
        <w:rPr>
          <w:rFonts w:ascii="Garamond" w:hAnsi="Garamond"/>
          <w:sz w:val="24"/>
          <w:szCs w:val="24"/>
        </w:rPr>
        <w:tab/>
        <w:t>apelacja.</w:t>
      </w:r>
    </w:p>
    <w:p w14:paraId="040BC43D" w14:textId="77777777" w:rsidR="00F41011" w:rsidRPr="00F566EC" w:rsidRDefault="00F41011" w:rsidP="00F566EC">
      <w:pPr>
        <w:spacing w:after="0" w:line="360" w:lineRule="auto"/>
        <w:ind w:firstLine="708"/>
        <w:jc w:val="both"/>
        <w:rPr>
          <w:rFonts w:ascii="Garamond" w:hAnsi="Garamond"/>
          <w:sz w:val="24"/>
          <w:szCs w:val="24"/>
        </w:rPr>
      </w:pPr>
    </w:p>
    <w:p w14:paraId="52740DF5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18. Zgodnie z Kodeksem postępowania cywilnego, interwencja uboczna może być zgłoszona:</w:t>
      </w:r>
    </w:p>
    <w:p w14:paraId="494859E1" w14:textId="77777777" w:rsidR="00F41011" w:rsidRPr="00F566EC" w:rsidRDefault="00F41011" w:rsidP="00F566EC">
      <w:pPr>
        <w:spacing w:after="0" w:line="360" w:lineRule="auto"/>
        <w:ind w:firstLine="708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A.</w:t>
      </w:r>
      <w:r w:rsidRPr="00F566EC">
        <w:rPr>
          <w:rFonts w:ascii="Garamond" w:hAnsi="Garamond"/>
          <w:sz w:val="24"/>
          <w:szCs w:val="24"/>
        </w:rPr>
        <w:tab/>
        <w:t xml:space="preserve"> najpóźniej w pierwszym piśmie procesowym,</w:t>
      </w:r>
    </w:p>
    <w:p w14:paraId="77ACD976" w14:textId="77777777" w:rsidR="00F41011" w:rsidRPr="00F566EC" w:rsidRDefault="00F41011" w:rsidP="00F566EC">
      <w:pPr>
        <w:spacing w:after="0" w:line="360" w:lineRule="auto"/>
        <w:ind w:firstLine="708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B.</w:t>
      </w:r>
      <w:r w:rsidRPr="00F566EC">
        <w:rPr>
          <w:rFonts w:ascii="Garamond" w:hAnsi="Garamond"/>
          <w:sz w:val="24"/>
          <w:szCs w:val="24"/>
        </w:rPr>
        <w:tab/>
        <w:t>na każdym etapie postępowania wyłącznie dokumentem prywatnym z podpisem urzędowo poświadczonym,</w:t>
      </w:r>
    </w:p>
    <w:p w14:paraId="3D1F8412" w14:textId="77777777" w:rsidR="00F41011" w:rsidRPr="00F566EC" w:rsidRDefault="00F41011" w:rsidP="00F566EC">
      <w:pPr>
        <w:spacing w:after="0" w:line="360" w:lineRule="auto"/>
        <w:ind w:firstLine="708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C. najpóźniej do zamknięcia rozprawy w drugiej instancji,</w:t>
      </w:r>
      <w:r w:rsidRPr="00F566EC">
        <w:rPr>
          <w:rFonts w:ascii="Garamond" w:hAnsi="Garamond"/>
          <w:sz w:val="24"/>
          <w:szCs w:val="24"/>
        </w:rPr>
        <w:tab/>
      </w:r>
    </w:p>
    <w:p w14:paraId="7D1A7848" w14:textId="77777777" w:rsidR="00F41011" w:rsidRPr="00F566EC" w:rsidRDefault="00F41011" w:rsidP="00F566EC">
      <w:pPr>
        <w:spacing w:after="0" w:line="360" w:lineRule="auto"/>
        <w:ind w:firstLine="708"/>
        <w:jc w:val="both"/>
        <w:rPr>
          <w:rFonts w:ascii="Garamond" w:hAnsi="Garamond"/>
          <w:sz w:val="24"/>
          <w:szCs w:val="24"/>
        </w:rPr>
      </w:pPr>
    </w:p>
    <w:p w14:paraId="7B8568E0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19. Zgodnie z Kodeksem postępowania cywilnego wyrok wstępny wydaje się gdy :</w:t>
      </w:r>
    </w:p>
    <w:p w14:paraId="481549FE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ab/>
        <w:t>A.</w:t>
      </w:r>
      <w:r w:rsidRPr="00F566EC">
        <w:rPr>
          <w:rFonts w:ascii="Garamond" w:hAnsi="Garamond"/>
          <w:sz w:val="24"/>
          <w:szCs w:val="24"/>
        </w:rPr>
        <w:tab/>
        <w:t>uznaje dochodzone roszczenie za usprawiedliwione co do zasady .</w:t>
      </w:r>
    </w:p>
    <w:p w14:paraId="73C46F69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ab/>
        <w:t>B.</w:t>
      </w:r>
      <w:r w:rsidRPr="00F566EC">
        <w:rPr>
          <w:rFonts w:ascii="Garamond" w:hAnsi="Garamond"/>
          <w:sz w:val="24"/>
          <w:szCs w:val="24"/>
        </w:rPr>
        <w:tab/>
        <w:t xml:space="preserve">tylko część żądania nadaje się do rozstrzygnięcia, </w:t>
      </w:r>
    </w:p>
    <w:p w14:paraId="51F2FCB0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ab/>
        <w:t>C.</w:t>
      </w:r>
      <w:r w:rsidRPr="00F566EC">
        <w:rPr>
          <w:rFonts w:ascii="Garamond" w:hAnsi="Garamond"/>
          <w:sz w:val="24"/>
          <w:szCs w:val="24"/>
        </w:rPr>
        <w:tab/>
        <w:t>zgromadzony materiał dowodowy potwierdza tylko niektóre  z żądań pozwu.</w:t>
      </w:r>
    </w:p>
    <w:p w14:paraId="71D4DB5A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0DF00FB9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4D97E1C8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20. Zgodnie z Kodeksem postępowania cywilnego, termin do wniesienia zażalenia na postanowienie sądu o nadaniu klauzuli wykonalności biegnie dla dłużnika od dnia:</w:t>
      </w:r>
    </w:p>
    <w:p w14:paraId="56BD8AA0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ab/>
        <w:t xml:space="preserve">A. </w:t>
      </w:r>
      <w:r w:rsidRPr="00F566EC">
        <w:rPr>
          <w:rFonts w:ascii="Garamond" w:hAnsi="Garamond"/>
          <w:sz w:val="24"/>
          <w:szCs w:val="24"/>
        </w:rPr>
        <w:tab/>
        <w:t xml:space="preserve"> doręczenia mu tytułu wykonawczego,</w:t>
      </w:r>
    </w:p>
    <w:p w14:paraId="407BF537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ab/>
        <w:t xml:space="preserve">B. </w:t>
      </w:r>
      <w:r w:rsidRPr="00F566EC">
        <w:rPr>
          <w:rFonts w:ascii="Garamond" w:hAnsi="Garamond"/>
          <w:sz w:val="24"/>
          <w:szCs w:val="24"/>
        </w:rPr>
        <w:tab/>
        <w:t>doręczenia mu zawiadomienia o wszczęciu egzekucji,</w:t>
      </w:r>
    </w:p>
    <w:p w14:paraId="6E7B17B1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ab/>
        <w:t xml:space="preserve">C. </w:t>
      </w:r>
      <w:r w:rsidRPr="00F566EC">
        <w:rPr>
          <w:rFonts w:ascii="Garamond" w:hAnsi="Garamond"/>
          <w:sz w:val="24"/>
          <w:szCs w:val="24"/>
        </w:rPr>
        <w:tab/>
        <w:t>doręczenia mu odpisu postanowienia sądu o nadaniu klauzuli wykonalności,</w:t>
      </w:r>
    </w:p>
    <w:p w14:paraId="0348E3E8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1E5BDF79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4598F489" w14:textId="77777777" w:rsidR="00F566EC" w:rsidRPr="00F566EC" w:rsidRDefault="00F566EC" w:rsidP="00F566EC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lastRenderedPageBreak/>
        <w:t>Zgodnie z Kodeksem karnym, przygotowanie do popełnienia czynu zabronionego jest karalne:</w:t>
      </w:r>
    </w:p>
    <w:p w14:paraId="17E9F281" w14:textId="77777777" w:rsidR="00F566EC" w:rsidRPr="00F566EC" w:rsidRDefault="00F566EC" w:rsidP="00F566EC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w przypadku wszystkich zbrodni;</w:t>
      </w:r>
    </w:p>
    <w:p w14:paraId="05090453" w14:textId="77777777" w:rsidR="00F566EC" w:rsidRPr="00F566EC" w:rsidRDefault="00F566EC" w:rsidP="00F566EC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w przypadku wszystkich przestępstw popełnionych z zamiarem bezpośrednim;</w:t>
      </w:r>
    </w:p>
    <w:p w14:paraId="45F7A63D" w14:textId="77777777" w:rsidR="00F566EC" w:rsidRPr="00F566EC" w:rsidRDefault="00F566EC" w:rsidP="00F566EC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tylko wtedy, gdy ustawa tak stanowi</w:t>
      </w:r>
    </w:p>
    <w:p w14:paraId="48B153F1" w14:textId="77777777" w:rsidR="00F566EC" w:rsidRPr="00F566EC" w:rsidRDefault="00F566EC" w:rsidP="00F566EC">
      <w:pPr>
        <w:pStyle w:val="Akapitzlist"/>
        <w:spacing w:line="360" w:lineRule="auto"/>
        <w:jc w:val="both"/>
        <w:rPr>
          <w:rFonts w:ascii="Garamond" w:hAnsi="Garamond"/>
          <w:sz w:val="24"/>
          <w:szCs w:val="24"/>
        </w:rPr>
      </w:pPr>
    </w:p>
    <w:p w14:paraId="55EE1FF6" w14:textId="77777777" w:rsidR="00F566EC" w:rsidRPr="00F566EC" w:rsidRDefault="00F566EC" w:rsidP="00F566EC">
      <w:pPr>
        <w:spacing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 xml:space="preserve">  22.Według Kodeksu karnego nie popełnia przestępstwa, kto:</w:t>
      </w:r>
    </w:p>
    <w:p w14:paraId="2B4D1149" w14:textId="77777777" w:rsidR="00F566EC" w:rsidRPr="00F566EC" w:rsidRDefault="00F566EC" w:rsidP="00F566EC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z powodu choroby psychicznej, upojenia alkoholowego lub innego zakłócenia czynności psychicznych, nie mógł w czasie czynu rozpoznać jego znaczenia lub pokierować swoim postępowaniem;</w:t>
      </w:r>
    </w:p>
    <w:p w14:paraId="469CED18" w14:textId="77777777" w:rsidR="00F566EC" w:rsidRPr="00F566EC" w:rsidRDefault="00F566EC" w:rsidP="00F566EC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z powodu choroby psychicznej, upośledzenia umysłowego lub innego zakłócenia czynności psychicznych, nie mógł w czasie czynu rozpoznać jego znaczenia lub pokierować swoim postępowaniem;</w:t>
      </w:r>
    </w:p>
    <w:p w14:paraId="0D4087D1" w14:textId="77777777" w:rsidR="00F566EC" w:rsidRPr="00F566EC" w:rsidRDefault="00F566EC" w:rsidP="00F566EC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z powodu choroby psychicznej, upośledzenia umysłowego, upojenia alkoholowego lub odurzenia, nie mógł w czasie czynu pokierować swoim postepowaniem</w:t>
      </w:r>
    </w:p>
    <w:p w14:paraId="7FA70515" w14:textId="77777777" w:rsidR="00F566EC" w:rsidRPr="00F566EC" w:rsidRDefault="00F566EC" w:rsidP="00F566EC">
      <w:pPr>
        <w:pStyle w:val="Akapitzlist"/>
        <w:spacing w:line="360" w:lineRule="auto"/>
        <w:ind w:left="1080"/>
        <w:jc w:val="both"/>
        <w:rPr>
          <w:rFonts w:ascii="Garamond" w:hAnsi="Garamond"/>
          <w:sz w:val="24"/>
          <w:szCs w:val="24"/>
        </w:rPr>
      </w:pPr>
    </w:p>
    <w:p w14:paraId="457B049E" w14:textId="77777777" w:rsidR="00F566EC" w:rsidRPr="00F566EC" w:rsidRDefault="00F566EC" w:rsidP="00F566EC">
      <w:pPr>
        <w:spacing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23.W myśl art. 39 Kodeksu karnego, środkiem karnym nie jest:</w:t>
      </w:r>
    </w:p>
    <w:p w14:paraId="1B6D0355" w14:textId="77777777" w:rsidR="00F566EC" w:rsidRPr="00F566EC" w:rsidRDefault="00F566EC" w:rsidP="00F566EC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Świadczenie pieniężne;</w:t>
      </w:r>
    </w:p>
    <w:p w14:paraId="402596DD" w14:textId="77777777" w:rsidR="00F566EC" w:rsidRPr="00F566EC" w:rsidRDefault="00F566EC" w:rsidP="00F566EC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Zakaz prowadzenia działalności związanej z wychowaniem, leczeniem i opieką nad zwierzętami;</w:t>
      </w:r>
    </w:p>
    <w:p w14:paraId="7D1984F5" w14:textId="77777777" w:rsidR="00F566EC" w:rsidRPr="00F566EC" w:rsidRDefault="00F566EC" w:rsidP="00F566EC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Zakaz wstępu do ośrodków gier i uczestnictwa w grach hazardowych;</w:t>
      </w:r>
    </w:p>
    <w:p w14:paraId="570EA1B0" w14:textId="77777777" w:rsidR="00F566EC" w:rsidRPr="00F566EC" w:rsidRDefault="00F566EC" w:rsidP="00F566EC">
      <w:pPr>
        <w:spacing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24. Skazując za występek o charakterze chuligańskim, sąd wymierza karę przewidzianą za przypisane sprawcy przestępstwo w wysokości:</w:t>
      </w:r>
    </w:p>
    <w:p w14:paraId="675DD259" w14:textId="77777777" w:rsidR="00F566EC" w:rsidRPr="00F566EC" w:rsidRDefault="00F566EC" w:rsidP="00F566EC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Powyżej dolnej granicy ustawowego zagrożenia do podwójnej wysokości górnej granicy ustawowego zagrożenia;</w:t>
      </w:r>
    </w:p>
    <w:p w14:paraId="155B9260" w14:textId="77777777" w:rsidR="00F566EC" w:rsidRPr="00F566EC" w:rsidRDefault="00F566EC" w:rsidP="00F566EC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nie niższej od dolnej granicy ustawowego zagrożenia zwiększonego o połowę;</w:t>
      </w:r>
    </w:p>
    <w:p w14:paraId="750B31E2" w14:textId="77777777" w:rsidR="00F566EC" w:rsidRPr="00F566EC" w:rsidRDefault="00F566EC" w:rsidP="00F566EC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nie niższej od dolnej granicy ustawowego zagrożenia do podwójnej wysokości górnej granicy ustawowego zagrożenia;</w:t>
      </w:r>
    </w:p>
    <w:p w14:paraId="4985901B" w14:textId="77777777" w:rsidR="00F566EC" w:rsidRPr="00F566EC" w:rsidRDefault="00F566EC" w:rsidP="00F566EC">
      <w:pPr>
        <w:spacing w:line="360" w:lineRule="auto"/>
        <w:jc w:val="both"/>
        <w:rPr>
          <w:rFonts w:ascii="Garamond" w:hAnsi="Garamond"/>
          <w:sz w:val="24"/>
          <w:szCs w:val="24"/>
        </w:rPr>
      </w:pPr>
    </w:p>
    <w:p w14:paraId="23F62FF5" w14:textId="77777777" w:rsidR="00F566EC" w:rsidRPr="00F566EC" w:rsidRDefault="00F566EC" w:rsidP="00F566EC">
      <w:pPr>
        <w:shd w:val="clear" w:color="auto" w:fill="FFFFFF"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pl-PL"/>
        </w:rPr>
      </w:pPr>
      <w:r w:rsidRPr="00F566EC">
        <w:rPr>
          <w:rFonts w:ascii="Garamond" w:eastAsia="Times New Roman" w:hAnsi="Garamond"/>
          <w:sz w:val="24"/>
          <w:szCs w:val="24"/>
          <w:lang w:eastAsia="pl-PL"/>
        </w:rPr>
        <w:lastRenderedPageBreak/>
        <w:t>25. W razie warunkowego zwolnienia czas pozostały do odbycia kary stanowi okres próby, który jednak nie może być krótszy niż:</w:t>
      </w:r>
    </w:p>
    <w:p w14:paraId="369A7CCE" w14:textId="77777777" w:rsidR="00F566EC" w:rsidRPr="00F566EC" w:rsidRDefault="00F566EC" w:rsidP="00F566EC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pl-PL"/>
        </w:rPr>
      </w:pPr>
      <w:r w:rsidRPr="00F566EC">
        <w:rPr>
          <w:rFonts w:ascii="Garamond" w:eastAsia="Times New Roman" w:hAnsi="Garamond"/>
          <w:sz w:val="24"/>
          <w:szCs w:val="24"/>
          <w:lang w:eastAsia="pl-PL"/>
        </w:rPr>
        <w:t xml:space="preserve"> 2 lata ani dłuższy niż 5 lat;</w:t>
      </w:r>
    </w:p>
    <w:p w14:paraId="5FB2CA85" w14:textId="77777777" w:rsidR="00F566EC" w:rsidRPr="00F566EC" w:rsidRDefault="00F566EC" w:rsidP="00F566EC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pl-PL"/>
        </w:rPr>
      </w:pPr>
      <w:r w:rsidRPr="00F566EC">
        <w:rPr>
          <w:rFonts w:ascii="Garamond" w:eastAsia="Times New Roman" w:hAnsi="Garamond"/>
          <w:sz w:val="24"/>
          <w:szCs w:val="24"/>
          <w:lang w:eastAsia="pl-PL"/>
        </w:rPr>
        <w:t>3 lata ani dłuższy niż 5 lat;</w:t>
      </w:r>
    </w:p>
    <w:p w14:paraId="6910286E" w14:textId="77777777" w:rsidR="00F566EC" w:rsidRPr="00F566EC" w:rsidRDefault="00F566EC" w:rsidP="00F566EC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pl-PL"/>
        </w:rPr>
      </w:pPr>
      <w:r w:rsidRPr="00F566EC">
        <w:rPr>
          <w:rFonts w:ascii="Garamond" w:eastAsia="Times New Roman" w:hAnsi="Garamond"/>
          <w:sz w:val="24"/>
          <w:szCs w:val="24"/>
          <w:lang w:eastAsia="pl-PL"/>
        </w:rPr>
        <w:t>1 rok ani dłuższy niż 3 lata.</w:t>
      </w:r>
    </w:p>
    <w:p w14:paraId="2BEBF52E" w14:textId="77777777" w:rsidR="00F566EC" w:rsidRPr="00F566EC" w:rsidRDefault="00F566EC" w:rsidP="00F566EC">
      <w:pPr>
        <w:pStyle w:val="Akapitzlist"/>
        <w:spacing w:line="360" w:lineRule="auto"/>
        <w:jc w:val="both"/>
        <w:rPr>
          <w:rFonts w:ascii="Garamond" w:hAnsi="Garamond"/>
          <w:sz w:val="24"/>
          <w:szCs w:val="24"/>
        </w:rPr>
      </w:pPr>
    </w:p>
    <w:p w14:paraId="1629AACC" w14:textId="77777777" w:rsidR="00F566EC" w:rsidRPr="00F566EC" w:rsidRDefault="00F566EC" w:rsidP="00F566EC">
      <w:pPr>
        <w:shd w:val="clear" w:color="auto" w:fill="FFFFFF"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pl-PL"/>
        </w:rPr>
      </w:pPr>
      <w:r w:rsidRPr="00F566EC">
        <w:rPr>
          <w:rFonts w:ascii="Garamond" w:eastAsia="Times New Roman" w:hAnsi="Garamond"/>
          <w:sz w:val="24"/>
          <w:szCs w:val="24"/>
          <w:lang w:eastAsia="pl-PL"/>
        </w:rPr>
        <w:t>26. Zgodnie z Kodeksem karnym, karalność przestępstwa ustaje, jeżeli od czasu jego popełnienia upłynęło lat:</w:t>
      </w:r>
    </w:p>
    <w:p w14:paraId="578A19B7" w14:textId="77777777" w:rsidR="00F566EC" w:rsidRPr="00F566EC" w:rsidRDefault="00F566EC" w:rsidP="00F566EC">
      <w:pPr>
        <w:pStyle w:val="Akapitzlist"/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pl-PL"/>
        </w:rPr>
      </w:pPr>
      <w:r w:rsidRPr="00F566EC">
        <w:rPr>
          <w:rFonts w:ascii="Garamond" w:eastAsia="Times New Roman" w:hAnsi="Garamond"/>
          <w:sz w:val="24"/>
          <w:szCs w:val="24"/>
          <w:lang w:eastAsia="pl-PL"/>
        </w:rPr>
        <w:t>20 - gdy czyn stanowi zbrodnię zabójstwa</w:t>
      </w:r>
    </w:p>
    <w:p w14:paraId="680977DD" w14:textId="77777777" w:rsidR="00F566EC" w:rsidRPr="00F566EC" w:rsidRDefault="00F566EC" w:rsidP="00F566EC">
      <w:pPr>
        <w:pStyle w:val="Akapitzlist"/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pl-PL"/>
        </w:rPr>
      </w:pPr>
      <w:r w:rsidRPr="00F566EC">
        <w:rPr>
          <w:rFonts w:ascii="Garamond" w:eastAsia="Times New Roman" w:hAnsi="Garamond"/>
          <w:sz w:val="24"/>
          <w:szCs w:val="24"/>
          <w:lang w:eastAsia="pl-PL"/>
        </w:rPr>
        <w:t>10 - gdy czyn stanowi występek zagrożony karą pozbawienia wolności przekraczającą 5 lat;</w:t>
      </w:r>
    </w:p>
    <w:p w14:paraId="4E485930" w14:textId="77777777" w:rsidR="00F566EC" w:rsidRPr="00F566EC" w:rsidRDefault="00F566EC" w:rsidP="00F566EC">
      <w:pPr>
        <w:pStyle w:val="Akapitzlist"/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pl-PL"/>
        </w:rPr>
      </w:pPr>
      <w:r w:rsidRPr="00F566EC">
        <w:rPr>
          <w:rFonts w:ascii="Garamond" w:eastAsia="Times New Roman" w:hAnsi="Garamond"/>
          <w:sz w:val="24"/>
          <w:szCs w:val="24"/>
          <w:lang w:eastAsia="pl-PL"/>
        </w:rPr>
        <w:t>15 - gdy czyn stanowi występek zagrożony karą pozbawienia wolności przekraczającą 5 lat;</w:t>
      </w:r>
    </w:p>
    <w:p w14:paraId="48926299" w14:textId="77777777" w:rsidR="00F566EC" w:rsidRPr="00F566EC" w:rsidRDefault="00F566EC" w:rsidP="00F566EC">
      <w:pPr>
        <w:shd w:val="clear" w:color="auto" w:fill="FFFFFF"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pl-PL"/>
        </w:rPr>
      </w:pPr>
    </w:p>
    <w:p w14:paraId="32DD7175" w14:textId="77777777" w:rsidR="00F566EC" w:rsidRPr="00F566EC" w:rsidRDefault="00F566EC" w:rsidP="00F566EC">
      <w:pPr>
        <w:shd w:val="clear" w:color="auto" w:fill="FFFFFF"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pl-PL"/>
        </w:rPr>
      </w:pPr>
      <w:r w:rsidRPr="00F566EC">
        <w:rPr>
          <w:rFonts w:ascii="Garamond" w:eastAsia="Times New Roman" w:hAnsi="Garamond"/>
          <w:sz w:val="24"/>
          <w:szCs w:val="24"/>
          <w:lang w:eastAsia="pl-PL"/>
        </w:rPr>
        <w:t xml:space="preserve">27.Według Kodeksu karnego grzywnę wymierza się w stawkach dziennych, określając liczbę stawek oraz wysokość jednej stawki; jeżeli </w:t>
      </w:r>
      <w:hyperlink r:id="rId5" w:anchor="/search-hypertext/16798683_art(33)_1?pit=2023-03-09" w:history="1">
        <w:r w:rsidRPr="00F566EC">
          <w:rPr>
            <w:rStyle w:val="Hipercze"/>
            <w:rFonts w:ascii="Garamond" w:eastAsia="Times New Roman" w:hAnsi="Garamond"/>
            <w:sz w:val="24"/>
            <w:szCs w:val="24"/>
            <w:lang w:eastAsia="pl-PL"/>
          </w:rPr>
          <w:t>ustawa</w:t>
        </w:r>
      </w:hyperlink>
      <w:r w:rsidRPr="00F566EC">
        <w:rPr>
          <w:rFonts w:ascii="Garamond" w:eastAsia="Times New Roman" w:hAnsi="Garamond"/>
          <w:sz w:val="24"/>
          <w:szCs w:val="24"/>
          <w:lang w:eastAsia="pl-PL"/>
        </w:rPr>
        <w:t xml:space="preserve"> nie stanowi inaczej, najniższa liczba stawek wynosi 10, zaś najwyższa:</w:t>
      </w:r>
    </w:p>
    <w:p w14:paraId="7456623A" w14:textId="77777777" w:rsidR="00F566EC" w:rsidRPr="00F566EC" w:rsidRDefault="00F566EC" w:rsidP="00F566EC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pl-PL"/>
        </w:rPr>
      </w:pPr>
      <w:r w:rsidRPr="00F566EC">
        <w:rPr>
          <w:rFonts w:ascii="Garamond" w:eastAsia="Times New Roman" w:hAnsi="Garamond"/>
          <w:sz w:val="24"/>
          <w:szCs w:val="24"/>
          <w:lang w:eastAsia="pl-PL"/>
        </w:rPr>
        <w:t xml:space="preserve"> 540;</w:t>
      </w:r>
    </w:p>
    <w:p w14:paraId="31034B46" w14:textId="77777777" w:rsidR="00F566EC" w:rsidRPr="00F566EC" w:rsidRDefault="00F566EC" w:rsidP="00F566EC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pl-PL"/>
        </w:rPr>
      </w:pPr>
      <w:r w:rsidRPr="00F566EC">
        <w:rPr>
          <w:rFonts w:ascii="Garamond" w:eastAsia="Times New Roman" w:hAnsi="Garamond"/>
          <w:sz w:val="24"/>
          <w:szCs w:val="24"/>
          <w:lang w:eastAsia="pl-PL"/>
        </w:rPr>
        <w:t>2000;</w:t>
      </w:r>
    </w:p>
    <w:p w14:paraId="666B8E2D" w14:textId="77777777" w:rsidR="00F566EC" w:rsidRPr="00F566EC" w:rsidRDefault="00F566EC" w:rsidP="00F566EC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pl-PL"/>
        </w:rPr>
      </w:pPr>
      <w:r w:rsidRPr="00F566EC">
        <w:rPr>
          <w:rFonts w:ascii="Garamond" w:eastAsia="Times New Roman" w:hAnsi="Garamond"/>
          <w:sz w:val="24"/>
          <w:szCs w:val="24"/>
          <w:lang w:eastAsia="pl-PL"/>
        </w:rPr>
        <w:t xml:space="preserve">740. </w:t>
      </w:r>
    </w:p>
    <w:p w14:paraId="473A34B5" w14:textId="77777777" w:rsidR="00F566EC" w:rsidRPr="00F566EC" w:rsidRDefault="00F566EC" w:rsidP="00F566EC">
      <w:pPr>
        <w:shd w:val="clear" w:color="auto" w:fill="FFFFFF"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pl-PL"/>
        </w:rPr>
      </w:pPr>
    </w:p>
    <w:p w14:paraId="1F04CDDC" w14:textId="77777777" w:rsidR="00F566EC" w:rsidRPr="00F566EC" w:rsidRDefault="00F566EC" w:rsidP="00F566EC">
      <w:pPr>
        <w:shd w:val="clear" w:color="auto" w:fill="FFFFFF"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pl-PL"/>
        </w:rPr>
      </w:pPr>
      <w:r w:rsidRPr="00F566EC">
        <w:rPr>
          <w:rFonts w:ascii="Garamond" w:eastAsia="Times New Roman" w:hAnsi="Garamond"/>
          <w:sz w:val="24"/>
          <w:szCs w:val="24"/>
          <w:lang w:eastAsia="pl-PL"/>
        </w:rPr>
        <w:t>28.Zgodnie z Kodeksem postępowania karnego, w razie śmierci pokrzywdzonego prawa, które by mu przysługiwały:</w:t>
      </w:r>
    </w:p>
    <w:p w14:paraId="165A3D0D" w14:textId="77777777" w:rsidR="00F566EC" w:rsidRPr="00F566EC" w:rsidRDefault="00F566EC" w:rsidP="00F566EC">
      <w:pPr>
        <w:pStyle w:val="Akapitzlist"/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pl-PL"/>
        </w:rPr>
      </w:pPr>
      <w:r w:rsidRPr="00F566EC">
        <w:rPr>
          <w:rFonts w:ascii="Garamond" w:eastAsia="Times New Roman" w:hAnsi="Garamond"/>
          <w:sz w:val="24"/>
          <w:szCs w:val="24"/>
          <w:lang w:eastAsia="pl-PL"/>
        </w:rPr>
        <w:t>może wykonywać małżonek oraz zstępni;</w:t>
      </w:r>
    </w:p>
    <w:p w14:paraId="1EE4E42E" w14:textId="77777777" w:rsidR="00F566EC" w:rsidRPr="00F566EC" w:rsidRDefault="00F566EC" w:rsidP="00F566EC">
      <w:pPr>
        <w:pStyle w:val="Akapitzlist"/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pl-PL"/>
        </w:rPr>
      </w:pPr>
      <w:r w:rsidRPr="00F566EC">
        <w:rPr>
          <w:rFonts w:ascii="Garamond" w:eastAsia="Times New Roman" w:hAnsi="Garamond"/>
          <w:sz w:val="24"/>
          <w:szCs w:val="24"/>
          <w:lang w:eastAsia="pl-PL"/>
        </w:rPr>
        <w:t xml:space="preserve"> mogą wykonywać osoby najbliższe lub osoby pozostające na jego utrzymaniu, a w wypadku ich braku lub nieujawnienia - prokurator, działając z urzędu</w:t>
      </w:r>
    </w:p>
    <w:p w14:paraId="4E1284FD" w14:textId="77777777" w:rsidR="00F566EC" w:rsidRPr="00F566EC" w:rsidRDefault="00F566EC" w:rsidP="00F566EC">
      <w:pPr>
        <w:pStyle w:val="Akapitzlist"/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pl-PL"/>
        </w:rPr>
      </w:pPr>
      <w:r w:rsidRPr="00F566EC">
        <w:rPr>
          <w:rFonts w:ascii="Garamond" w:eastAsia="Times New Roman" w:hAnsi="Garamond"/>
          <w:sz w:val="24"/>
          <w:szCs w:val="24"/>
          <w:lang w:eastAsia="pl-PL"/>
        </w:rPr>
        <w:t>mogą wykonywać kuratorzy sądowi, a w razie ich braku prokurator, działając z urzędu.</w:t>
      </w:r>
    </w:p>
    <w:p w14:paraId="3784B44E" w14:textId="77777777" w:rsidR="00F566EC" w:rsidRPr="00F566EC" w:rsidRDefault="00F566EC" w:rsidP="00F566EC">
      <w:pPr>
        <w:shd w:val="clear" w:color="auto" w:fill="FFFFFF"/>
        <w:spacing w:after="0" w:line="360" w:lineRule="auto"/>
        <w:ind w:left="720"/>
        <w:jc w:val="both"/>
        <w:rPr>
          <w:rFonts w:ascii="Garamond" w:eastAsia="Times New Roman" w:hAnsi="Garamond"/>
          <w:sz w:val="24"/>
          <w:szCs w:val="24"/>
          <w:lang w:eastAsia="pl-PL"/>
        </w:rPr>
      </w:pPr>
    </w:p>
    <w:p w14:paraId="7905D85E" w14:textId="77777777" w:rsidR="00F566EC" w:rsidRPr="00F566EC" w:rsidRDefault="00F566EC" w:rsidP="00F566EC">
      <w:pPr>
        <w:shd w:val="clear" w:color="auto" w:fill="FFFFFF"/>
        <w:spacing w:after="0" w:line="360" w:lineRule="auto"/>
        <w:ind w:left="720"/>
        <w:jc w:val="both"/>
        <w:rPr>
          <w:rFonts w:ascii="Garamond" w:eastAsia="Times New Roman" w:hAnsi="Garamond"/>
          <w:sz w:val="24"/>
          <w:szCs w:val="24"/>
          <w:lang w:eastAsia="pl-PL"/>
        </w:rPr>
      </w:pPr>
    </w:p>
    <w:p w14:paraId="704A8BA7" w14:textId="77777777" w:rsidR="00F566EC" w:rsidRPr="00F566EC" w:rsidRDefault="00F566EC" w:rsidP="00F566EC">
      <w:pPr>
        <w:pStyle w:val="Akapitzlist"/>
        <w:numPr>
          <w:ilvl w:val="0"/>
          <w:numId w:val="23"/>
        </w:numPr>
        <w:shd w:val="clear" w:color="auto" w:fill="FFFFFF"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pl-PL"/>
        </w:rPr>
      </w:pPr>
      <w:r w:rsidRPr="00F566EC">
        <w:rPr>
          <w:rFonts w:ascii="Garamond" w:eastAsia="Times New Roman" w:hAnsi="Garamond"/>
          <w:sz w:val="24"/>
          <w:szCs w:val="24"/>
          <w:lang w:eastAsia="pl-PL"/>
        </w:rPr>
        <w:t>Zgodnie z Kodeksem postępowania karnego, wyrok:</w:t>
      </w:r>
    </w:p>
    <w:p w14:paraId="76DC6918" w14:textId="77777777" w:rsidR="00F566EC" w:rsidRPr="00F566EC" w:rsidRDefault="00F566EC" w:rsidP="00F566EC">
      <w:pPr>
        <w:pStyle w:val="Akapitzlist"/>
        <w:numPr>
          <w:ilvl w:val="0"/>
          <w:numId w:val="11"/>
        </w:numPr>
        <w:shd w:val="clear" w:color="auto" w:fill="FFFFFF"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pl-PL"/>
        </w:rPr>
      </w:pPr>
      <w:r w:rsidRPr="00F566EC">
        <w:rPr>
          <w:rFonts w:ascii="Garamond" w:eastAsia="Times New Roman" w:hAnsi="Garamond"/>
          <w:sz w:val="24"/>
          <w:szCs w:val="24"/>
          <w:lang w:eastAsia="pl-PL"/>
        </w:rPr>
        <w:t xml:space="preserve"> doręcza się podmiotom uprawnionym do wniesienia środka zaskarżenia, jeżeli ustawa tak stanowi.</w:t>
      </w:r>
    </w:p>
    <w:p w14:paraId="00B8BF6C" w14:textId="77777777" w:rsidR="00F566EC" w:rsidRPr="00F566EC" w:rsidRDefault="00F566EC" w:rsidP="00F566EC">
      <w:pPr>
        <w:pStyle w:val="Akapitzlist"/>
        <w:numPr>
          <w:ilvl w:val="0"/>
          <w:numId w:val="11"/>
        </w:numPr>
        <w:shd w:val="clear" w:color="auto" w:fill="FFFFFF"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pl-PL"/>
        </w:rPr>
      </w:pPr>
      <w:r w:rsidRPr="00F566EC">
        <w:rPr>
          <w:rFonts w:ascii="Garamond" w:eastAsia="Times New Roman" w:hAnsi="Garamond"/>
          <w:sz w:val="24"/>
          <w:szCs w:val="24"/>
          <w:lang w:eastAsia="pl-PL"/>
        </w:rPr>
        <w:t>Jest doręczany wyłącznie na żądanie strony;</w:t>
      </w:r>
    </w:p>
    <w:p w14:paraId="4A9455E5" w14:textId="77777777" w:rsidR="00F566EC" w:rsidRPr="00F566EC" w:rsidRDefault="00F566EC" w:rsidP="00F566EC">
      <w:pPr>
        <w:pStyle w:val="Akapitzlist"/>
        <w:numPr>
          <w:ilvl w:val="0"/>
          <w:numId w:val="11"/>
        </w:numPr>
        <w:shd w:val="clear" w:color="auto" w:fill="FFFFFF"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pl-PL"/>
        </w:rPr>
      </w:pPr>
      <w:r w:rsidRPr="00F566EC">
        <w:rPr>
          <w:rFonts w:ascii="Garamond" w:eastAsia="Times New Roman" w:hAnsi="Garamond"/>
          <w:sz w:val="24"/>
          <w:szCs w:val="24"/>
          <w:lang w:eastAsia="pl-PL"/>
        </w:rPr>
        <w:t>doręcza się w każdym przypadku prokuratorowi.</w:t>
      </w:r>
    </w:p>
    <w:p w14:paraId="37B00CDB" w14:textId="77777777" w:rsidR="00F566EC" w:rsidRPr="00F566EC" w:rsidRDefault="00F566EC" w:rsidP="00F566EC">
      <w:pPr>
        <w:shd w:val="clear" w:color="auto" w:fill="FFFFFF"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pl-PL"/>
        </w:rPr>
      </w:pPr>
    </w:p>
    <w:p w14:paraId="77EA0A9E" w14:textId="77777777" w:rsidR="00F566EC" w:rsidRPr="00F566EC" w:rsidRDefault="00F566EC" w:rsidP="00F566EC">
      <w:pPr>
        <w:pStyle w:val="Akapitzlist"/>
        <w:numPr>
          <w:ilvl w:val="0"/>
          <w:numId w:val="23"/>
        </w:numPr>
        <w:shd w:val="clear" w:color="auto" w:fill="FFFFFF"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pl-PL"/>
        </w:rPr>
      </w:pPr>
      <w:r w:rsidRPr="00F566EC">
        <w:rPr>
          <w:rFonts w:ascii="Garamond" w:eastAsia="Times New Roman" w:hAnsi="Garamond"/>
          <w:sz w:val="24"/>
          <w:szCs w:val="24"/>
          <w:lang w:eastAsia="pl-PL"/>
        </w:rPr>
        <w:t>Zgodnie z Kodeksem postępowania karnego, czynność procesowa dokonana po upływie terminu zawitego jest:</w:t>
      </w:r>
    </w:p>
    <w:p w14:paraId="68A6402A" w14:textId="77777777" w:rsidR="00F566EC" w:rsidRPr="00F566EC" w:rsidRDefault="00F566EC" w:rsidP="00F566EC">
      <w:pPr>
        <w:pStyle w:val="Akapitzlist"/>
        <w:shd w:val="clear" w:color="auto" w:fill="FFFFFF"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pl-PL"/>
        </w:rPr>
      </w:pPr>
      <w:r w:rsidRPr="00F566EC">
        <w:rPr>
          <w:rFonts w:ascii="Garamond" w:eastAsia="Times New Roman" w:hAnsi="Garamond"/>
          <w:sz w:val="24"/>
          <w:szCs w:val="24"/>
          <w:lang w:eastAsia="pl-PL"/>
        </w:rPr>
        <w:t>A. nieważna;</w:t>
      </w:r>
    </w:p>
    <w:p w14:paraId="4CF87355" w14:textId="77777777" w:rsidR="00F566EC" w:rsidRPr="00F566EC" w:rsidRDefault="00F566EC" w:rsidP="00F566EC">
      <w:pPr>
        <w:pStyle w:val="Akapitzlist"/>
        <w:shd w:val="clear" w:color="auto" w:fill="FFFFFF"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pl-PL"/>
        </w:rPr>
      </w:pPr>
      <w:r w:rsidRPr="00F566EC">
        <w:rPr>
          <w:rFonts w:ascii="Garamond" w:eastAsia="Times New Roman" w:hAnsi="Garamond"/>
          <w:sz w:val="24"/>
          <w:szCs w:val="24"/>
          <w:lang w:eastAsia="pl-PL"/>
        </w:rPr>
        <w:t>B. wadliwa;</w:t>
      </w:r>
    </w:p>
    <w:p w14:paraId="726D692E" w14:textId="77777777" w:rsidR="00F566EC" w:rsidRPr="00F566EC" w:rsidRDefault="00F566EC" w:rsidP="00F566EC">
      <w:pPr>
        <w:pStyle w:val="Akapitzlist"/>
        <w:shd w:val="clear" w:color="auto" w:fill="FFFFFF"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pl-PL"/>
        </w:rPr>
      </w:pPr>
      <w:r w:rsidRPr="00F566EC">
        <w:rPr>
          <w:rFonts w:ascii="Garamond" w:eastAsia="Times New Roman" w:hAnsi="Garamond"/>
          <w:sz w:val="24"/>
          <w:szCs w:val="24"/>
          <w:lang w:eastAsia="pl-PL"/>
        </w:rPr>
        <w:t>C. bezskuteczna.</w:t>
      </w:r>
    </w:p>
    <w:p w14:paraId="6A68F9BA" w14:textId="77777777" w:rsidR="00F566EC" w:rsidRPr="00F566EC" w:rsidRDefault="00F566EC" w:rsidP="00F566EC">
      <w:pPr>
        <w:pStyle w:val="Akapitzlist"/>
        <w:shd w:val="clear" w:color="auto" w:fill="FFFFFF"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pl-PL"/>
        </w:rPr>
      </w:pPr>
    </w:p>
    <w:p w14:paraId="584143B0" w14:textId="77777777" w:rsidR="00F566EC" w:rsidRPr="00F566EC" w:rsidRDefault="00F566EC" w:rsidP="00F566EC">
      <w:pPr>
        <w:pStyle w:val="Akapitzlist"/>
        <w:numPr>
          <w:ilvl w:val="0"/>
          <w:numId w:val="23"/>
        </w:numPr>
        <w:shd w:val="clear" w:color="auto" w:fill="FFFFFF"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pl-PL"/>
        </w:rPr>
      </w:pPr>
      <w:r w:rsidRPr="00F566EC">
        <w:rPr>
          <w:rFonts w:ascii="Garamond" w:eastAsia="Times New Roman" w:hAnsi="Garamond"/>
          <w:sz w:val="24"/>
          <w:szCs w:val="24"/>
          <w:lang w:eastAsia="pl-PL"/>
        </w:rPr>
        <w:t>Zgodnie z Kodeksem postępowania karnego, termin do wniesienia apelacji wynosi:</w:t>
      </w:r>
    </w:p>
    <w:p w14:paraId="5ACE9F16" w14:textId="77777777" w:rsidR="00F566EC" w:rsidRPr="00F566EC" w:rsidRDefault="00F566EC" w:rsidP="00F566EC">
      <w:pPr>
        <w:pStyle w:val="Akapitzlist"/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pl-PL"/>
        </w:rPr>
      </w:pPr>
      <w:r w:rsidRPr="00F566EC">
        <w:rPr>
          <w:rFonts w:ascii="Garamond" w:eastAsia="Times New Roman" w:hAnsi="Garamond"/>
          <w:sz w:val="24"/>
          <w:szCs w:val="24"/>
          <w:lang w:eastAsia="pl-PL"/>
        </w:rPr>
        <w:t xml:space="preserve"> 14 dni i biegnie dla każdego uprawnionego od daty doręczenia mu wyroku z uzasadnieniem;</w:t>
      </w:r>
    </w:p>
    <w:p w14:paraId="43B9FB43" w14:textId="77777777" w:rsidR="00F566EC" w:rsidRPr="00F566EC" w:rsidRDefault="00F566EC" w:rsidP="00F566EC">
      <w:pPr>
        <w:pStyle w:val="Akapitzlist"/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pl-PL"/>
        </w:rPr>
      </w:pPr>
      <w:r w:rsidRPr="00F566EC">
        <w:rPr>
          <w:rFonts w:ascii="Garamond" w:eastAsia="Times New Roman" w:hAnsi="Garamond"/>
          <w:sz w:val="24"/>
          <w:szCs w:val="24"/>
          <w:lang w:eastAsia="pl-PL"/>
        </w:rPr>
        <w:t>14 dni i biegnie dla każdego uprawnionego od daty sporządzenia uzasadnienia;</w:t>
      </w:r>
    </w:p>
    <w:p w14:paraId="50E9253C" w14:textId="77777777" w:rsidR="00F566EC" w:rsidRPr="00F566EC" w:rsidRDefault="00F566EC" w:rsidP="00F566EC">
      <w:pPr>
        <w:pStyle w:val="Akapitzlist"/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pl-PL"/>
        </w:rPr>
      </w:pPr>
      <w:r w:rsidRPr="00F566EC">
        <w:rPr>
          <w:rFonts w:ascii="Garamond" w:eastAsia="Times New Roman" w:hAnsi="Garamond"/>
          <w:sz w:val="24"/>
          <w:szCs w:val="24"/>
          <w:lang w:eastAsia="pl-PL"/>
        </w:rPr>
        <w:t>7 dni od daty ogłoszeni wyroku.</w:t>
      </w:r>
    </w:p>
    <w:p w14:paraId="1B465E38" w14:textId="77777777" w:rsidR="00F566EC" w:rsidRPr="00F566EC" w:rsidRDefault="00F566EC" w:rsidP="00F566EC">
      <w:pPr>
        <w:shd w:val="clear" w:color="auto" w:fill="FFFFFF"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pl-PL"/>
        </w:rPr>
      </w:pPr>
    </w:p>
    <w:p w14:paraId="759941A3" w14:textId="77777777" w:rsidR="00F566EC" w:rsidRPr="00F566EC" w:rsidRDefault="00F566EC" w:rsidP="00F566EC">
      <w:pPr>
        <w:shd w:val="clear" w:color="auto" w:fill="FFFFFF"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pl-PL"/>
        </w:rPr>
      </w:pPr>
    </w:p>
    <w:p w14:paraId="13780C5E" w14:textId="77777777" w:rsidR="00F566EC" w:rsidRPr="00F566EC" w:rsidRDefault="00F566EC" w:rsidP="00F566EC">
      <w:pPr>
        <w:pStyle w:val="Akapitzlist"/>
        <w:numPr>
          <w:ilvl w:val="0"/>
          <w:numId w:val="23"/>
        </w:numPr>
        <w:shd w:val="clear" w:color="auto" w:fill="FFFFFF"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pl-PL"/>
        </w:rPr>
      </w:pPr>
      <w:r w:rsidRPr="00F566EC">
        <w:rPr>
          <w:rFonts w:ascii="Garamond" w:eastAsia="Times New Roman" w:hAnsi="Garamond"/>
          <w:sz w:val="24"/>
          <w:szCs w:val="24"/>
          <w:lang w:eastAsia="pl-PL"/>
        </w:rPr>
        <w:t>Zgodnie z Kodeksem postępowania karnego, wyrok nakazowy można wydać w sprawie, w której:</w:t>
      </w:r>
    </w:p>
    <w:p w14:paraId="7F7F3940" w14:textId="77777777" w:rsidR="00F566EC" w:rsidRPr="00F566EC" w:rsidRDefault="00F566EC" w:rsidP="00F566EC">
      <w:pPr>
        <w:pStyle w:val="Akapitzlist"/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pl-PL"/>
        </w:rPr>
      </w:pPr>
      <w:r w:rsidRPr="00F566EC">
        <w:rPr>
          <w:rFonts w:ascii="Garamond" w:eastAsia="Times New Roman" w:hAnsi="Garamond"/>
          <w:sz w:val="24"/>
          <w:szCs w:val="24"/>
          <w:lang w:eastAsia="pl-PL"/>
        </w:rPr>
        <w:t>prowadzono śledztwo, a oskarżony przyznaje się do winy;</w:t>
      </w:r>
    </w:p>
    <w:p w14:paraId="4EC45AEA" w14:textId="77777777" w:rsidR="00F566EC" w:rsidRPr="00F566EC" w:rsidRDefault="00F566EC" w:rsidP="00F566EC">
      <w:pPr>
        <w:pStyle w:val="Akapitzlist"/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pl-PL"/>
        </w:rPr>
      </w:pPr>
      <w:r w:rsidRPr="00F566EC">
        <w:rPr>
          <w:rFonts w:ascii="Garamond" w:eastAsia="Times New Roman" w:hAnsi="Garamond"/>
          <w:sz w:val="24"/>
          <w:szCs w:val="24"/>
          <w:lang w:eastAsia="pl-PL"/>
        </w:rPr>
        <w:t xml:space="preserve">prowadzono dochodzenie, uznając na podstawie zebranego w postępowaniu przygotowawczym materiału, że przeprowadzenie rozprawy nie jest konieczne, </w:t>
      </w:r>
    </w:p>
    <w:p w14:paraId="5DE096DA" w14:textId="77777777" w:rsidR="00F566EC" w:rsidRPr="00F566EC" w:rsidRDefault="00F566EC" w:rsidP="00F566EC">
      <w:pPr>
        <w:pStyle w:val="Akapitzlist"/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pl-PL"/>
        </w:rPr>
      </w:pPr>
      <w:r w:rsidRPr="00F566EC">
        <w:rPr>
          <w:rFonts w:ascii="Garamond" w:eastAsia="Times New Roman" w:hAnsi="Garamond"/>
          <w:sz w:val="24"/>
          <w:szCs w:val="24"/>
          <w:lang w:eastAsia="pl-PL"/>
        </w:rPr>
        <w:t>czyn zagrożony jest wyłącznie karą grzywny</w:t>
      </w:r>
    </w:p>
    <w:p w14:paraId="0C080CDA" w14:textId="77777777" w:rsidR="00F566EC" w:rsidRPr="00F566EC" w:rsidRDefault="00F566EC" w:rsidP="00F566EC">
      <w:pPr>
        <w:pStyle w:val="Akapitzlist"/>
        <w:shd w:val="clear" w:color="auto" w:fill="FFFFFF"/>
        <w:spacing w:after="0" w:line="360" w:lineRule="auto"/>
        <w:ind w:left="1080"/>
        <w:jc w:val="both"/>
        <w:rPr>
          <w:rFonts w:ascii="Garamond" w:eastAsia="Times New Roman" w:hAnsi="Garamond"/>
          <w:sz w:val="24"/>
          <w:szCs w:val="24"/>
          <w:lang w:eastAsia="pl-PL"/>
        </w:rPr>
      </w:pPr>
    </w:p>
    <w:p w14:paraId="2BE1D100" w14:textId="77777777" w:rsidR="00F566EC" w:rsidRPr="00F566EC" w:rsidRDefault="00F566EC" w:rsidP="00F566EC">
      <w:pPr>
        <w:pStyle w:val="Akapitzlist"/>
        <w:shd w:val="clear" w:color="auto" w:fill="FFFFFF"/>
        <w:spacing w:after="0" w:line="360" w:lineRule="auto"/>
        <w:ind w:left="1080"/>
        <w:jc w:val="both"/>
        <w:rPr>
          <w:rFonts w:ascii="Garamond" w:eastAsia="Times New Roman" w:hAnsi="Garamond"/>
          <w:sz w:val="24"/>
          <w:szCs w:val="24"/>
          <w:lang w:eastAsia="pl-PL"/>
        </w:rPr>
      </w:pPr>
    </w:p>
    <w:p w14:paraId="111BC39F" w14:textId="77777777" w:rsidR="00F566EC" w:rsidRPr="00F566EC" w:rsidRDefault="00F566EC" w:rsidP="00F566EC">
      <w:pPr>
        <w:pStyle w:val="Akapitzlist"/>
        <w:numPr>
          <w:ilvl w:val="0"/>
          <w:numId w:val="23"/>
        </w:numPr>
        <w:shd w:val="clear" w:color="auto" w:fill="FFFFFF"/>
        <w:spacing w:before="120" w:after="150" w:line="360" w:lineRule="auto"/>
        <w:jc w:val="both"/>
        <w:rPr>
          <w:rFonts w:ascii="Garamond" w:eastAsia="Times New Roman" w:hAnsi="Garamond"/>
          <w:sz w:val="24"/>
          <w:szCs w:val="24"/>
          <w:lang w:eastAsia="pl-PL"/>
        </w:rPr>
      </w:pPr>
      <w:r w:rsidRPr="00F566EC">
        <w:rPr>
          <w:rFonts w:ascii="Garamond" w:hAnsi="Garamond"/>
          <w:sz w:val="24"/>
          <w:szCs w:val="24"/>
        </w:rPr>
        <w:t xml:space="preserve">Zgodnie z kodeksem karnym skarbowym, </w:t>
      </w:r>
      <w:r w:rsidRPr="00F566EC">
        <w:rPr>
          <w:rFonts w:ascii="Garamond" w:eastAsia="Times New Roman" w:hAnsi="Garamond"/>
          <w:sz w:val="24"/>
          <w:szCs w:val="24"/>
          <w:lang w:eastAsia="pl-PL"/>
        </w:rPr>
        <w:t>do wykroczeń skarbowych:</w:t>
      </w:r>
    </w:p>
    <w:p w14:paraId="712C5D56" w14:textId="77777777" w:rsidR="00F566EC" w:rsidRPr="00F566EC" w:rsidRDefault="00F566EC" w:rsidP="00F566EC">
      <w:pPr>
        <w:pStyle w:val="Akapitzlist"/>
        <w:numPr>
          <w:ilvl w:val="0"/>
          <w:numId w:val="14"/>
        </w:numPr>
        <w:shd w:val="clear" w:color="auto" w:fill="FFFFFF"/>
        <w:spacing w:before="120" w:after="150" w:line="360" w:lineRule="auto"/>
        <w:jc w:val="both"/>
        <w:rPr>
          <w:rFonts w:ascii="Garamond" w:eastAsia="Times New Roman" w:hAnsi="Garamond"/>
          <w:sz w:val="24"/>
          <w:szCs w:val="24"/>
          <w:lang w:eastAsia="pl-PL"/>
        </w:rPr>
      </w:pPr>
      <w:r w:rsidRPr="00F566EC">
        <w:rPr>
          <w:rFonts w:ascii="Garamond" w:eastAsia="Times New Roman" w:hAnsi="Garamond"/>
          <w:sz w:val="24"/>
          <w:szCs w:val="24"/>
          <w:lang w:eastAsia="pl-PL"/>
        </w:rPr>
        <w:t>mają zastosowanie przepisy części ogólnej Kodeksu wykroczeń;</w:t>
      </w:r>
    </w:p>
    <w:p w14:paraId="4E059D62" w14:textId="77777777" w:rsidR="00F566EC" w:rsidRPr="00F566EC" w:rsidRDefault="00F566EC" w:rsidP="00F566EC">
      <w:pPr>
        <w:pStyle w:val="Akapitzlist"/>
        <w:numPr>
          <w:ilvl w:val="0"/>
          <w:numId w:val="14"/>
        </w:numPr>
        <w:shd w:val="clear" w:color="auto" w:fill="FFFFFF"/>
        <w:spacing w:before="120" w:after="150" w:line="360" w:lineRule="auto"/>
        <w:jc w:val="both"/>
        <w:rPr>
          <w:rFonts w:ascii="Garamond" w:eastAsia="Times New Roman" w:hAnsi="Garamond"/>
          <w:sz w:val="24"/>
          <w:szCs w:val="24"/>
          <w:lang w:eastAsia="pl-PL"/>
        </w:rPr>
      </w:pPr>
      <w:r w:rsidRPr="00F566EC">
        <w:rPr>
          <w:rFonts w:ascii="Garamond" w:eastAsia="Times New Roman" w:hAnsi="Garamond"/>
          <w:sz w:val="24"/>
          <w:szCs w:val="24"/>
          <w:lang w:eastAsia="pl-PL"/>
        </w:rPr>
        <w:t>mają zastosowanie przepisy części ogólnej Kodeksu wykroczeń, jeśli ustawa tak stanowi;</w:t>
      </w:r>
    </w:p>
    <w:p w14:paraId="48739D3B" w14:textId="77777777" w:rsidR="00F566EC" w:rsidRPr="00F566EC" w:rsidRDefault="00F566EC" w:rsidP="00F566EC">
      <w:pPr>
        <w:pStyle w:val="Akapitzlist"/>
        <w:numPr>
          <w:ilvl w:val="0"/>
          <w:numId w:val="14"/>
        </w:numPr>
        <w:shd w:val="clear" w:color="auto" w:fill="FFFFFF"/>
        <w:spacing w:before="120" w:after="150" w:line="360" w:lineRule="auto"/>
        <w:jc w:val="both"/>
        <w:rPr>
          <w:rFonts w:ascii="Garamond" w:eastAsia="Times New Roman" w:hAnsi="Garamond"/>
          <w:sz w:val="24"/>
          <w:szCs w:val="24"/>
          <w:lang w:eastAsia="pl-PL"/>
        </w:rPr>
      </w:pPr>
      <w:r w:rsidRPr="00F566EC">
        <w:rPr>
          <w:rFonts w:ascii="Garamond" w:eastAsia="Times New Roman" w:hAnsi="Garamond"/>
          <w:sz w:val="24"/>
          <w:szCs w:val="24"/>
          <w:lang w:eastAsia="pl-PL"/>
        </w:rPr>
        <w:t xml:space="preserve"> nie mają zastosowania przepisy części ogólnej </w:t>
      </w:r>
      <w:hyperlink r:id="rId6" w:anchor="/document/16788218?cm=DOCUMENT" w:history="1">
        <w:r w:rsidRPr="00F566EC">
          <w:rPr>
            <w:rStyle w:val="Hipercze"/>
            <w:rFonts w:ascii="Garamond" w:eastAsia="Times New Roman" w:hAnsi="Garamond"/>
            <w:sz w:val="24"/>
            <w:szCs w:val="24"/>
            <w:lang w:eastAsia="pl-PL"/>
          </w:rPr>
          <w:t>Kodeksu wykroczeń</w:t>
        </w:r>
      </w:hyperlink>
      <w:r w:rsidRPr="00F566EC">
        <w:rPr>
          <w:rFonts w:ascii="Garamond" w:eastAsia="Times New Roman" w:hAnsi="Garamond"/>
          <w:sz w:val="24"/>
          <w:szCs w:val="24"/>
          <w:lang w:eastAsia="pl-PL"/>
        </w:rPr>
        <w:t>.</w:t>
      </w:r>
    </w:p>
    <w:p w14:paraId="1663B81A" w14:textId="77777777" w:rsidR="00F566EC" w:rsidRPr="00F566EC" w:rsidRDefault="00F566EC" w:rsidP="00F566EC">
      <w:pPr>
        <w:pStyle w:val="Akapitzlist"/>
        <w:shd w:val="clear" w:color="auto" w:fill="FFFFFF"/>
        <w:spacing w:before="120" w:after="150" w:line="360" w:lineRule="auto"/>
        <w:jc w:val="both"/>
        <w:rPr>
          <w:rFonts w:ascii="Garamond" w:eastAsia="Times New Roman" w:hAnsi="Garamond"/>
          <w:sz w:val="24"/>
          <w:szCs w:val="24"/>
          <w:lang w:eastAsia="pl-PL"/>
        </w:rPr>
      </w:pPr>
    </w:p>
    <w:p w14:paraId="0A9A84DB" w14:textId="77777777" w:rsidR="00F566EC" w:rsidRPr="00F566EC" w:rsidRDefault="00F566EC" w:rsidP="00F566EC">
      <w:pPr>
        <w:pStyle w:val="Akapitzlist"/>
        <w:numPr>
          <w:ilvl w:val="0"/>
          <w:numId w:val="23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eastAsia="Times New Roman" w:hAnsi="Garamond"/>
          <w:bCs/>
          <w:sz w:val="24"/>
          <w:szCs w:val="24"/>
          <w:lang w:eastAsia="pl-PL"/>
        </w:rPr>
        <w:t>. </w:t>
      </w:r>
      <w:r w:rsidRPr="00F566EC">
        <w:rPr>
          <w:rFonts w:ascii="Garamond" w:eastAsia="Times New Roman" w:hAnsi="Garamond"/>
          <w:sz w:val="24"/>
          <w:szCs w:val="24"/>
          <w:lang w:eastAsia="pl-PL"/>
        </w:rPr>
        <w:t>Na zasadach określonych w kodeksie karnym skarbowym odpowiada ten tylko, kto popełnia czyn zabroniony po ukończeniu lat:</w:t>
      </w:r>
    </w:p>
    <w:p w14:paraId="64E77D01" w14:textId="77777777" w:rsidR="00F566EC" w:rsidRPr="00F566EC" w:rsidRDefault="00F566EC" w:rsidP="00F566EC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eastAsia="Times New Roman" w:hAnsi="Garamond"/>
          <w:sz w:val="24"/>
          <w:szCs w:val="24"/>
          <w:lang w:eastAsia="pl-PL"/>
        </w:rPr>
        <w:t xml:space="preserve"> 17, chyba, że przepis ustawy stanowi inaczej</w:t>
      </w:r>
    </w:p>
    <w:p w14:paraId="1FB37917" w14:textId="77777777" w:rsidR="00F566EC" w:rsidRPr="00F566EC" w:rsidRDefault="00F566EC" w:rsidP="00F566EC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eastAsia="Times New Roman" w:hAnsi="Garamond"/>
          <w:sz w:val="24"/>
          <w:szCs w:val="24"/>
          <w:lang w:eastAsia="pl-PL"/>
        </w:rPr>
        <w:t>18, chyba, że przepis ustawy stanowi inaczej</w:t>
      </w:r>
    </w:p>
    <w:p w14:paraId="43392625" w14:textId="77777777" w:rsidR="00F566EC" w:rsidRPr="00F566EC" w:rsidRDefault="00F566EC" w:rsidP="00F566EC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 xml:space="preserve">21, chyba, że ustawa stanowi inaczej </w:t>
      </w:r>
    </w:p>
    <w:p w14:paraId="02793B87" w14:textId="77777777" w:rsidR="00F566EC" w:rsidRPr="00F566EC" w:rsidRDefault="00F566EC" w:rsidP="00F566EC">
      <w:pPr>
        <w:spacing w:line="360" w:lineRule="auto"/>
        <w:jc w:val="both"/>
        <w:rPr>
          <w:rFonts w:ascii="Garamond" w:hAnsi="Garamond"/>
          <w:sz w:val="24"/>
          <w:szCs w:val="24"/>
        </w:rPr>
      </w:pPr>
    </w:p>
    <w:p w14:paraId="7FED5499" w14:textId="77777777" w:rsidR="00F566EC" w:rsidRPr="00F566EC" w:rsidRDefault="00F566EC" w:rsidP="00F566EC">
      <w:pPr>
        <w:pStyle w:val="Akapitzlist"/>
        <w:numPr>
          <w:ilvl w:val="0"/>
          <w:numId w:val="23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lastRenderedPageBreak/>
        <w:t>Zgodnie z kodeksem wykroczeń, karami są m.in.:</w:t>
      </w:r>
    </w:p>
    <w:p w14:paraId="4ED37861" w14:textId="77777777" w:rsidR="00F566EC" w:rsidRPr="00F566EC" w:rsidRDefault="00F566EC" w:rsidP="00F566EC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pozbawienie wolności do 3 miesięcy oraz grzywna;</w:t>
      </w:r>
    </w:p>
    <w:p w14:paraId="21BE0951" w14:textId="77777777" w:rsidR="00F566EC" w:rsidRPr="00F566EC" w:rsidRDefault="00F566EC" w:rsidP="00F566EC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areszt oraz nagana;</w:t>
      </w:r>
    </w:p>
    <w:p w14:paraId="1278275E" w14:textId="77777777" w:rsidR="00F566EC" w:rsidRPr="00F566EC" w:rsidRDefault="00F566EC" w:rsidP="00F566EC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nagana, pouczenie oraz ograniczenie wolności.</w:t>
      </w:r>
    </w:p>
    <w:p w14:paraId="268B0ACE" w14:textId="77777777" w:rsidR="00F566EC" w:rsidRPr="00F566EC" w:rsidRDefault="00F566EC" w:rsidP="00F566EC">
      <w:pPr>
        <w:spacing w:line="360" w:lineRule="auto"/>
        <w:jc w:val="both"/>
        <w:rPr>
          <w:rFonts w:ascii="Garamond" w:hAnsi="Garamond"/>
          <w:sz w:val="24"/>
          <w:szCs w:val="24"/>
        </w:rPr>
      </w:pPr>
    </w:p>
    <w:p w14:paraId="3F2A4984" w14:textId="77777777" w:rsidR="00F566EC" w:rsidRPr="00F566EC" w:rsidRDefault="00F566EC" w:rsidP="00F566EC">
      <w:pPr>
        <w:pStyle w:val="Akapitzlist"/>
        <w:numPr>
          <w:ilvl w:val="0"/>
          <w:numId w:val="23"/>
        </w:numPr>
        <w:shd w:val="clear" w:color="auto" w:fill="FFFFFF"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pl-PL"/>
        </w:rPr>
      </w:pPr>
      <w:r w:rsidRPr="00F566EC">
        <w:rPr>
          <w:rFonts w:ascii="Garamond" w:eastAsia="Times New Roman" w:hAnsi="Garamond"/>
          <w:sz w:val="24"/>
          <w:szCs w:val="24"/>
          <w:lang w:eastAsia="pl-PL"/>
        </w:rPr>
        <w:t>Według kodeksu wykroczeń, kara ograniczenia wolności trwa:</w:t>
      </w:r>
    </w:p>
    <w:p w14:paraId="54532E22" w14:textId="77777777" w:rsidR="00F566EC" w:rsidRPr="00F566EC" w:rsidRDefault="00F566EC" w:rsidP="00F566EC">
      <w:pPr>
        <w:pStyle w:val="Akapitzlist"/>
        <w:numPr>
          <w:ilvl w:val="0"/>
          <w:numId w:val="17"/>
        </w:numPr>
        <w:shd w:val="clear" w:color="auto" w:fill="FFFFFF"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pl-PL"/>
        </w:rPr>
      </w:pPr>
      <w:r w:rsidRPr="00F566EC">
        <w:rPr>
          <w:rFonts w:ascii="Garamond" w:eastAsia="Times New Roman" w:hAnsi="Garamond"/>
          <w:sz w:val="24"/>
          <w:szCs w:val="24"/>
          <w:lang w:eastAsia="pl-PL"/>
        </w:rPr>
        <w:t>3 miesiące</w:t>
      </w:r>
    </w:p>
    <w:p w14:paraId="161DBEBF" w14:textId="77777777" w:rsidR="00F566EC" w:rsidRPr="00F566EC" w:rsidRDefault="00F566EC" w:rsidP="00F566EC">
      <w:pPr>
        <w:pStyle w:val="Akapitzlist"/>
        <w:numPr>
          <w:ilvl w:val="0"/>
          <w:numId w:val="17"/>
        </w:numPr>
        <w:shd w:val="clear" w:color="auto" w:fill="FFFFFF"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pl-PL"/>
        </w:rPr>
      </w:pPr>
      <w:r w:rsidRPr="00F566EC">
        <w:rPr>
          <w:rFonts w:ascii="Garamond" w:eastAsia="Times New Roman" w:hAnsi="Garamond"/>
          <w:sz w:val="24"/>
          <w:szCs w:val="24"/>
          <w:lang w:eastAsia="pl-PL"/>
        </w:rPr>
        <w:t>od 1 miesiąca do 6 miesięcy</w:t>
      </w:r>
    </w:p>
    <w:p w14:paraId="0E2B6A8D" w14:textId="77777777" w:rsidR="00F566EC" w:rsidRPr="00F566EC" w:rsidRDefault="00F566EC" w:rsidP="00F566EC">
      <w:pPr>
        <w:pStyle w:val="Akapitzlist"/>
        <w:numPr>
          <w:ilvl w:val="0"/>
          <w:numId w:val="17"/>
        </w:numPr>
        <w:shd w:val="clear" w:color="auto" w:fill="FFFFFF"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pl-PL"/>
        </w:rPr>
      </w:pPr>
      <w:r w:rsidRPr="00F566EC">
        <w:rPr>
          <w:rFonts w:ascii="Garamond" w:eastAsia="Times New Roman" w:hAnsi="Garamond"/>
          <w:sz w:val="24"/>
          <w:szCs w:val="24"/>
          <w:lang w:eastAsia="pl-PL"/>
        </w:rPr>
        <w:t>1 miesiąc.</w:t>
      </w:r>
    </w:p>
    <w:p w14:paraId="32A34970" w14:textId="77777777" w:rsidR="00F566EC" w:rsidRPr="00F566EC" w:rsidRDefault="00F566EC" w:rsidP="00F566EC">
      <w:pPr>
        <w:pStyle w:val="Akapitzlist"/>
        <w:shd w:val="clear" w:color="auto" w:fill="FFFFFF"/>
        <w:spacing w:before="120" w:after="150" w:line="360" w:lineRule="auto"/>
        <w:ind w:left="1080"/>
        <w:jc w:val="both"/>
        <w:rPr>
          <w:rFonts w:ascii="Garamond" w:eastAsia="Times New Roman" w:hAnsi="Garamond"/>
          <w:sz w:val="24"/>
          <w:szCs w:val="24"/>
          <w:lang w:eastAsia="pl-PL"/>
        </w:rPr>
      </w:pPr>
    </w:p>
    <w:p w14:paraId="3D451997" w14:textId="77777777" w:rsidR="00F566EC" w:rsidRPr="00F566EC" w:rsidRDefault="00F566EC" w:rsidP="00F566EC">
      <w:pPr>
        <w:spacing w:line="360" w:lineRule="auto"/>
        <w:jc w:val="both"/>
        <w:rPr>
          <w:rFonts w:ascii="Garamond" w:hAnsi="Garamond"/>
          <w:sz w:val="24"/>
          <w:szCs w:val="24"/>
        </w:rPr>
      </w:pPr>
    </w:p>
    <w:p w14:paraId="1EF38FC6" w14:textId="77777777" w:rsidR="00F566EC" w:rsidRPr="00F566EC" w:rsidRDefault="00F566EC" w:rsidP="00F566EC">
      <w:pPr>
        <w:spacing w:line="360" w:lineRule="auto"/>
        <w:jc w:val="both"/>
        <w:rPr>
          <w:rFonts w:ascii="Garamond" w:hAnsi="Garamond"/>
          <w:sz w:val="24"/>
          <w:szCs w:val="24"/>
        </w:rPr>
      </w:pPr>
    </w:p>
    <w:p w14:paraId="00DF5136" w14:textId="77777777" w:rsidR="00F566EC" w:rsidRPr="00F566EC" w:rsidRDefault="00F566EC" w:rsidP="00F566EC">
      <w:pPr>
        <w:spacing w:line="360" w:lineRule="auto"/>
        <w:jc w:val="both"/>
        <w:rPr>
          <w:rFonts w:ascii="Garamond" w:hAnsi="Garamond"/>
          <w:sz w:val="24"/>
          <w:szCs w:val="24"/>
        </w:rPr>
      </w:pPr>
    </w:p>
    <w:p w14:paraId="123B3387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04346A49" w14:textId="77777777" w:rsidR="00F566EC" w:rsidRPr="00F566EC" w:rsidRDefault="00F566EC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69DE1FE3" w14:textId="77777777" w:rsidR="00F566EC" w:rsidRPr="00F566EC" w:rsidRDefault="00F566EC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097A33DA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3023EF0A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6D9618FD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32499141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4B564174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4719ECFC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48A56453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0C06A9C2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76AB36A3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215C1024" w14:textId="77777777" w:rsidR="00F41011" w:rsidRDefault="00F41011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204E14C8" w14:textId="77777777" w:rsidR="0072529E" w:rsidRDefault="0072529E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424ADF0D" w14:textId="77777777" w:rsidR="0072529E" w:rsidRDefault="0072529E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63E3F18B" w14:textId="77777777" w:rsidR="00F41011" w:rsidRDefault="00F41011" w:rsidP="00F566EC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</w:p>
    <w:p w14:paraId="74020A39" w14:textId="77777777" w:rsidR="0072529E" w:rsidRDefault="0072529E" w:rsidP="00F566EC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</w:p>
    <w:p w14:paraId="2D41E905" w14:textId="1BBD2D7E" w:rsidR="0072529E" w:rsidRDefault="0072529E" w:rsidP="00F566EC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1/2023</w:t>
      </w:r>
    </w:p>
    <w:p w14:paraId="7A0AC1CC" w14:textId="77777777" w:rsidR="0072529E" w:rsidRPr="00F566EC" w:rsidRDefault="0072529E" w:rsidP="00F566EC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</w:p>
    <w:p w14:paraId="3AB651BD" w14:textId="4386F3A5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  <w:r w:rsidRPr="00F566EC">
        <w:rPr>
          <w:rFonts w:ascii="Garamond" w:hAnsi="Garamond"/>
          <w:b/>
          <w:sz w:val="24"/>
          <w:szCs w:val="24"/>
        </w:rPr>
        <w:lastRenderedPageBreak/>
        <w:t>Kazus z prawa cywilnego dla kandydatów na stanowisko asystenta sędziego</w:t>
      </w:r>
    </w:p>
    <w:p w14:paraId="7F6A9D3E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381F4EB5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>W dniu 7 czerwca 2021 roku Jan Nowak zawarł z Łatwe Pożyczki sp. z o.o. z siedzibą w Bytomiu umowę pożyczki konsumenckiej. Jan Nowak pożyczył kwotę 1000 zł i miał ją spłacić w terminie 1 miesiąca. Zgodnie z umową pożyczkobiorca zobowiązał się ponieść koszty prowizji w wysokości 50 zł. Jan Nowak nie spłacił pożyczki w żadnej części. W dniu 2 stycznia 2022 roku Łatwe Pożyczki sp. z o.o., działając przez profesjonalnego pełnomocnika, wniosła do Sądu Rejonowego w Bytomiu pozew przeciwko Janowi Nowakowi o zapłatę kwoty 1050 zł wraz z odsetkami ustawowymi za opóźnienie od dnia 8 lipca 2016 roku oraz kosztami procesu. Pozwany nie złożył odpowiedzi na pozew. Rozprawa odbyła się w dniu 8 maja 2022 roku. Pozwany nie stawił się na rozprawie.</w:t>
      </w:r>
    </w:p>
    <w:p w14:paraId="241B40E9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4495E53D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  <w:r w:rsidRPr="00F566EC">
        <w:rPr>
          <w:rFonts w:ascii="Garamond" w:hAnsi="Garamond"/>
          <w:i/>
          <w:sz w:val="24"/>
          <w:szCs w:val="24"/>
        </w:rPr>
        <w:t xml:space="preserve"> Sporządź projekt orzeczenia, napisz krótkie motywy rozstrzygnięcia (w kilku zdaniach) i przygotuj treść zarządzenia.</w:t>
      </w:r>
    </w:p>
    <w:p w14:paraId="458830A6" w14:textId="77777777" w:rsidR="00764CDE" w:rsidRPr="00F566EC" w:rsidRDefault="00764CDE" w:rsidP="00F566EC">
      <w:pPr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</w:p>
    <w:p w14:paraId="14BF21D4" w14:textId="77777777" w:rsidR="00764CDE" w:rsidRPr="00F566EC" w:rsidRDefault="00764CDE" w:rsidP="00F566EC">
      <w:pPr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</w:p>
    <w:p w14:paraId="03818D79" w14:textId="77777777" w:rsidR="00764CDE" w:rsidRPr="00F566EC" w:rsidRDefault="00764CDE" w:rsidP="00F566EC">
      <w:pPr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</w:p>
    <w:p w14:paraId="1C1D0B10" w14:textId="77777777" w:rsidR="00764CDE" w:rsidRPr="00F566EC" w:rsidRDefault="00764CDE" w:rsidP="00F566EC">
      <w:pPr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</w:p>
    <w:p w14:paraId="213E2FD1" w14:textId="77777777" w:rsidR="00764CDE" w:rsidRPr="00F566EC" w:rsidRDefault="00764CDE" w:rsidP="00F566EC">
      <w:pPr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</w:p>
    <w:p w14:paraId="69BD37F2" w14:textId="77777777" w:rsidR="00764CDE" w:rsidRPr="00F566EC" w:rsidRDefault="00764CDE" w:rsidP="00F566EC">
      <w:pPr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</w:p>
    <w:p w14:paraId="1B1822A5" w14:textId="77777777" w:rsidR="00764CDE" w:rsidRPr="00F566EC" w:rsidRDefault="00764CDE" w:rsidP="00F566EC">
      <w:pPr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</w:p>
    <w:p w14:paraId="07F5E4B8" w14:textId="77777777" w:rsidR="00764CDE" w:rsidRPr="00F566EC" w:rsidRDefault="00764CDE" w:rsidP="00F566EC">
      <w:pPr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</w:p>
    <w:p w14:paraId="7F5412F9" w14:textId="77777777" w:rsidR="00764CDE" w:rsidRPr="00F566EC" w:rsidRDefault="00764CDE" w:rsidP="00F566EC">
      <w:pPr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</w:p>
    <w:p w14:paraId="5768DA22" w14:textId="77777777" w:rsidR="00764CDE" w:rsidRPr="00F566EC" w:rsidRDefault="00764CDE" w:rsidP="00F566EC">
      <w:pPr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</w:p>
    <w:p w14:paraId="6C8537F8" w14:textId="77777777" w:rsidR="00F566EC" w:rsidRPr="00F566EC" w:rsidRDefault="00F566EC" w:rsidP="00F566EC">
      <w:pPr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</w:p>
    <w:p w14:paraId="4DC11B55" w14:textId="77777777" w:rsidR="00F566EC" w:rsidRPr="00F566EC" w:rsidRDefault="00F566EC" w:rsidP="00F566EC">
      <w:pPr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</w:p>
    <w:p w14:paraId="044257A3" w14:textId="77777777" w:rsidR="00F566EC" w:rsidRPr="00F566EC" w:rsidRDefault="00F566EC" w:rsidP="00F566EC">
      <w:pPr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</w:p>
    <w:p w14:paraId="0028ADD5" w14:textId="77777777" w:rsidR="00764CDE" w:rsidRPr="00F566EC" w:rsidRDefault="00764CDE" w:rsidP="00F566EC">
      <w:pPr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</w:p>
    <w:p w14:paraId="33A17EE6" w14:textId="77777777" w:rsidR="00F566EC" w:rsidRPr="00F566EC" w:rsidRDefault="00F566EC" w:rsidP="00F566EC">
      <w:pPr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</w:p>
    <w:p w14:paraId="558E1213" w14:textId="77777777" w:rsidR="00F566EC" w:rsidRDefault="00F566EC" w:rsidP="00F566EC">
      <w:pPr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</w:p>
    <w:p w14:paraId="7E38A540" w14:textId="77777777" w:rsidR="0072529E" w:rsidRDefault="0072529E" w:rsidP="00F566EC">
      <w:pPr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</w:p>
    <w:p w14:paraId="50952384" w14:textId="77777777" w:rsidR="0072529E" w:rsidRDefault="0072529E" w:rsidP="00F566EC">
      <w:pPr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</w:p>
    <w:p w14:paraId="4AAA579E" w14:textId="77777777" w:rsidR="0072529E" w:rsidRPr="00F566EC" w:rsidRDefault="0072529E" w:rsidP="00F566EC">
      <w:pPr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</w:p>
    <w:p w14:paraId="465846EE" w14:textId="40539F5E" w:rsidR="00F566EC" w:rsidRPr="00F566EC" w:rsidRDefault="0072529E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1/2023</w:t>
      </w:r>
    </w:p>
    <w:p w14:paraId="43A6051B" w14:textId="6315A187" w:rsidR="00F566EC" w:rsidRDefault="00F566EC" w:rsidP="00F566EC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  <w:r w:rsidRPr="00F566EC">
        <w:rPr>
          <w:rFonts w:ascii="Garamond" w:hAnsi="Garamond"/>
          <w:b/>
          <w:sz w:val="24"/>
          <w:szCs w:val="24"/>
        </w:rPr>
        <w:t>Kazus z prawa karnego dla kandydatów na stanowisko asystenta sędziego</w:t>
      </w:r>
    </w:p>
    <w:p w14:paraId="44AF7DFE" w14:textId="77777777" w:rsidR="0072529E" w:rsidRPr="00F566EC" w:rsidRDefault="0072529E" w:rsidP="00F566EC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</w:p>
    <w:p w14:paraId="531EC52F" w14:textId="77777777" w:rsidR="00764CDE" w:rsidRPr="00F566EC" w:rsidRDefault="00764CDE" w:rsidP="00F566EC">
      <w:pPr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</w:p>
    <w:p w14:paraId="5E7F76E3" w14:textId="77777777" w:rsidR="00F566EC" w:rsidRPr="00F566EC" w:rsidRDefault="00F566EC" w:rsidP="00F566EC">
      <w:pPr>
        <w:spacing w:line="360" w:lineRule="auto"/>
        <w:jc w:val="both"/>
        <w:rPr>
          <w:rFonts w:ascii="Garamond" w:hAnsi="Garamond"/>
          <w:sz w:val="24"/>
          <w:szCs w:val="24"/>
        </w:rPr>
      </w:pPr>
    </w:p>
    <w:p w14:paraId="5B00C1FF" w14:textId="02502CDB" w:rsidR="00F566EC" w:rsidRPr="00F566EC" w:rsidRDefault="00F566EC" w:rsidP="00F566EC">
      <w:pPr>
        <w:spacing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 xml:space="preserve">Jan Kowalski został skazany wyrokiem Sądu Rejonowego z dnia 10.01.2011 r., prawomocny z dniem 02.03.2013 r., za czyn z art. 278 § 1 kk na karę 3 miesięcy pozbawienia wolności, której odbywanie zakończył w dniu 10.10.2013 r. Nadto orzeczono wobec niego karę grzywny w wysokości 200 stawek dziennych po 20 zł każda stawka, obowiązek naprawienia szkody wyrządzonej przestępstwem poprzez zapłatę kwoty 50 000 zł na rzecz pokrzywdzonego, a także obciążono go kosztami sądowymi. Skazany wykonał karę grzywny w całości w dniu 20.08.2019 r. </w:t>
      </w:r>
    </w:p>
    <w:p w14:paraId="471F442E" w14:textId="77777777" w:rsidR="00F566EC" w:rsidRPr="00F566EC" w:rsidRDefault="00F566EC" w:rsidP="00F566EC">
      <w:pPr>
        <w:spacing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 xml:space="preserve">W dniu 20.02.2023 r. złożył wniosek o zatarcie skazania, albowiem ma problemy ze znalezieniem zatrudnienia. Skazany podał, że wykonał obowiązek naprawienia szkody, jednakże nie posiada potwierdzenia zapłaty; przedstawił natomiast potwierdzenie zapłaty kary grzywny i kosztów sądowych. </w:t>
      </w:r>
    </w:p>
    <w:p w14:paraId="15876BCF" w14:textId="77777777" w:rsidR="00F566EC" w:rsidRPr="00F566EC" w:rsidRDefault="00F566EC" w:rsidP="00F566EC">
      <w:pPr>
        <w:spacing w:line="360" w:lineRule="auto"/>
        <w:jc w:val="both"/>
        <w:rPr>
          <w:rFonts w:ascii="Garamond" w:hAnsi="Garamond"/>
          <w:sz w:val="24"/>
          <w:szCs w:val="24"/>
        </w:rPr>
      </w:pPr>
      <w:r w:rsidRPr="00F566EC">
        <w:rPr>
          <w:rFonts w:ascii="Garamond" w:hAnsi="Garamond"/>
          <w:sz w:val="24"/>
          <w:szCs w:val="24"/>
        </w:rPr>
        <w:t xml:space="preserve">Z informacji z Krajowego Rejestru Karnego z dnia 01.03.2023 r. wynika, że Jan Kowalski był skazany wyłącznie w niniejszej sprawie. Z wywiadu środowiskowego z dnia 02.03.3023 r. wynika zaś, skazany przestrzega norm społecznych, ma pozytywną opinię wśród rodziny i sąsiadów. </w:t>
      </w:r>
    </w:p>
    <w:p w14:paraId="073FA88A" w14:textId="77777777" w:rsidR="00F566EC" w:rsidRPr="00F566EC" w:rsidRDefault="00F566EC" w:rsidP="00F566EC">
      <w:pPr>
        <w:spacing w:line="360" w:lineRule="auto"/>
        <w:jc w:val="both"/>
        <w:rPr>
          <w:rFonts w:ascii="Garamond" w:hAnsi="Garamond"/>
          <w:i/>
          <w:sz w:val="24"/>
          <w:szCs w:val="24"/>
        </w:rPr>
      </w:pPr>
      <w:r w:rsidRPr="00F566EC">
        <w:rPr>
          <w:rFonts w:ascii="Garamond" w:hAnsi="Garamond"/>
          <w:i/>
          <w:sz w:val="24"/>
          <w:szCs w:val="24"/>
        </w:rPr>
        <w:t xml:space="preserve">W oparciu o ww. informacje proszę sporządzić projekt postanowienia Sądu wraz z uzasadnieniem i zarządzeniami wykonawczymi. </w:t>
      </w:r>
    </w:p>
    <w:p w14:paraId="30315C6C" w14:textId="77777777" w:rsidR="00764CDE" w:rsidRPr="00F566EC" w:rsidRDefault="00764CDE" w:rsidP="00F566EC">
      <w:pPr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</w:p>
    <w:p w14:paraId="70B36E1A" w14:textId="77777777" w:rsidR="00764CDE" w:rsidRPr="00F566EC" w:rsidRDefault="00764CDE" w:rsidP="00F566EC">
      <w:pPr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</w:p>
    <w:p w14:paraId="2E93D79A" w14:textId="77777777" w:rsidR="00764CDE" w:rsidRPr="00F566EC" w:rsidRDefault="00764CDE" w:rsidP="00F566EC">
      <w:pPr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</w:p>
    <w:p w14:paraId="78C30808" w14:textId="77777777" w:rsidR="00764CDE" w:rsidRPr="00F566EC" w:rsidRDefault="00764CDE" w:rsidP="00F566EC">
      <w:pPr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</w:p>
    <w:p w14:paraId="6D1819FB" w14:textId="77777777" w:rsidR="00764CDE" w:rsidRPr="00F566EC" w:rsidRDefault="00764CDE" w:rsidP="00F566EC">
      <w:pPr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</w:p>
    <w:p w14:paraId="50A9B4C8" w14:textId="77777777" w:rsidR="00764CDE" w:rsidRPr="00F566EC" w:rsidRDefault="00764CDE" w:rsidP="00F566EC">
      <w:pPr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</w:p>
    <w:p w14:paraId="19894D93" w14:textId="77777777" w:rsidR="00764CDE" w:rsidRPr="00F566EC" w:rsidRDefault="00764CDE" w:rsidP="00F566EC">
      <w:pPr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</w:p>
    <w:p w14:paraId="4371CFFA" w14:textId="77777777" w:rsidR="00764CDE" w:rsidRPr="00F566EC" w:rsidRDefault="00764CDE" w:rsidP="00F566EC">
      <w:pPr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</w:p>
    <w:p w14:paraId="00447FEB" w14:textId="77777777" w:rsidR="00764CDE" w:rsidRPr="00F566EC" w:rsidRDefault="00764CDE" w:rsidP="00F566EC">
      <w:pPr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</w:p>
    <w:p w14:paraId="5EEC0288" w14:textId="77777777" w:rsidR="00764CDE" w:rsidRPr="00F566EC" w:rsidRDefault="00764CDE" w:rsidP="00F566EC">
      <w:pPr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</w:p>
    <w:p w14:paraId="3D07BD3A" w14:textId="77777777" w:rsidR="009252F6" w:rsidRPr="00F566EC" w:rsidRDefault="009252F6" w:rsidP="00F566EC">
      <w:pPr>
        <w:spacing w:line="360" w:lineRule="auto"/>
        <w:jc w:val="both"/>
        <w:rPr>
          <w:rFonts w:ascii="Garamond" w:hAnsi="Garamond"/>
          <w:sz w:val="24"/>
          <w:szCs w:val="24"/>
        </w:rPr>
      </w:pPr>
    </w:p>
    <w:sectPr w:rsidR="009252F6" w:rsidRPr="00F566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6FAC"/>
    <w:multiLevelType w:val="hybridMultilevel"/>
    <w:tmpl w:val="7BCCCB8E"/>
    <w:lvl w:ilvl="0" w:tplc="13DC5FEC">
      <w:start w:val="1"/>
      <w:numFmt w:val="upp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1B43E2"/>
    <w:multiLevelType w:val="hybridMultilevel"/>
    <w:tmpl w:val="05D8817A"/>
    <w:lvl w:ilvl="0" w:tplc="E4F8A1F6">
      <w:start w:val="1"/>
      <w:numFmt w:val="upp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78674B"/>
    <w:multiLevelType w:val="hybridMultilevel"/>
    <w:tmpl w:val="0EECF226"/>
    <w:lvl w:ilvl="0" w:tplc="D2C8C64C">
      <w:start w:val="1"/>
      <w:numFmt w:val="upp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777007"/>
    <w:multiLevelType w:val="hybridMultilevel"/>
    <w:tmpl w:val="1ECCBF46"/>
    <w:lvl w:ilvl="0" w:tplc="641614D2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8F4682"/>
    <w:multiLevelType w:val="hybridMultilevel"/>
    <w:tmpl w:val="7854A2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BB3379"/>
    <w:multiLevelType w:val="hybridMultilevel"/>
    <w:tmpl w:val="5FEE9EA2"/>
    <w:lvl w:ilvl="0" w:tplc="DA50C3E2">
      <w:start w:val="1"/>
      <w:numFmt w:val="upperLetter"/>
      <w:lvlText w:val="%1."/>
      <w:lvlJc w:val="left"/>
      <w:pPr>
        <w:ind w:left="1080" w:hanging="360"/>
      </w:pPr>
      <w:rPr>
        <w:color w:val="333333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EA06D0"/>
    <w:multiLevelType w:val="hybridMultilevel"/>
    <w:tmpl w:val="3416ADE6"/>
    <w:lvl w:ilvl="0" w:tplc="0415000F">
      <w:start w:val="2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4B0C79"/>
    <w:multiLevelType w:val="hybridMultilevel"/>
    <w:tmpl w:val="809665D2"/>
    <w:lvl w:ilvl="0" w:tplc="0B087F84">
      <w:start w:val="1"/>
      <w:numFmt w:val="upperLetter"/>
      <w:lvlText w:val="%1."/>
      <w:lvlJc w:val="left"/>
      <w:pPr>
        <w:ind w:left="1080" w:hanging="360"/>
      </w:pPr>
      <w:rPr>
        <w:rFonts w:ascii="Calibri" w:eastAsia="Calibri" w:hAnsi="Calibri" w:cs="Times New Roman" w:hint="default"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0B30D7F"/>
    <w:multiLevelType w:val="hybridMultilevel"/>
    <w:tmpl w:val="D59A1C1E"/>
    <w:lvl w:ilvl="0" w:tplc="32FC7D3C">
      <w:start w:val="1"/>
      <w:numFmt w:val="upp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1AA11E2"/>
    <w:multiLevelType w:val="hybridMultilevel"/>
    <w:tmpl w:val="84BA3AA2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093411"/>
    <w:multiLevelType w:val="hybridMultilevel"/>
    <w:tmpl w:val="5D8E9C5A"/>
    <w:lvl w:ilvl="0" w:tplc="0415000F">
      <w:start w:val="2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9203C6"/>
    <w:multiLevelType w:val="hybridMultilevel"/>
    <w:tmpl w:val="0A70A8B0"/>
    <w:lvl w:ilvl="0" w:tplc="DB0E42DA">
      <w:start w:val="1"/>
      <w:numFmt w:val="upp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DBA580D"/>
    <w:multiLevelType w:val="hybridMultilevel"/>
    <w:tmpl w:val="DB02877A"/>
    <w:lvl w:ilvl="0" w:tplc="0415000F">
      <w:start w:val="2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47139E"/>
    <w:multiLevelType w:val="hybridMultilevel"/>
    <w:tmpl w:val="8C783C96"/>
    <w:lvl w:ilvl="0" w:tplc="CE96C760">
      <w:start w:val="1"/>
      <w:numFmt w:val="upperLetter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C64B75"/>
    <w:multiLevelType w:val="hybridMultilevel"/>
    <w:tmpl w:val="460C8E2E"/>
    <w:lvl w:ilvl="0" w:tplc="734CCBB4">
      <w:start w:val="1"/>
      <w:numFmt w:val="upperLetter"/>
      <w:lvlText w:val="%1."/>
      <w:lvlJc w:val="left"/>
      <w:pPr>
        <w:ind w:left="1080" w:hanging="360"/>
      </w:pPr>
      <w:rPr>
        <w:rFonts w:ascii="Open Sans" w:eastAsia="Times New Roman" w:hAnsi="Open Sans" w:hint="default"/>
        <w:b/>
        <w:color w:val="333333"/>
        <w:sz w:val="24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AB53C48"/>
    <w:multiLevelType w:val="hybridMultilevel"/>
    <w:tmpl w:val="6980E03C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0C1875"/>
    <w:multiLevelType w:val="hybridMultilevel"/>
    <w:tmpl w:val="BD7E3A72"/>
    <w:lvl w:ilvl="0" w:tplc="8B18A628">
      <w:start w:val="1"/>
      <w:numFmt w:val="upperLetter"/>
      <w:lvlText w:val="%1."/>
      <w:lvlJc w:val="left"/>
      <w:pPr>
        <w:ind w:left="108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6220EA1"/>
    <w:multiLevelType w:val="hybridMultilevel"/>
    <w:tmpl w:val="F294D5D6"/>
    <w:lvl w:ilvl="0" w:tplc="7FBAAA82">
      <w:start w:val="1"/>
      <w:numFmt w:val="upp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7CE3B13"/>
    <w:multiLevelType w:val="hybridMultilevel"/>
    <w:tmpl w:val="B600A266"/>
    <w:lvl w:ilvl="0" w:tplc="0415000F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224565"/>
    <w:multiLevelType w:val="hybridMultilevel"/>
    <w:tmpl w:val="D9B8EFA0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3712AB"/>
    <w:multiLevelType w:val="hybridMultilevel"/>
    <w:tmpl w:val="3822BC84"/>
    <w:lvl w:ilvl="0" w:tplc="5A5E3F98">
      <w:start w:val="1"/>
      <w:numFmt w:val="upp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F041DBF"/>
    <w:multiLevelType w:val="hybridMultilevel"/>
    <w:tmpl w:val="2D9AB67C"/>
    <w:lvl w:ilvl="0" w:tplc="4AA069F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4012C1"/>
    <w:multiLevelType w:val="hybridMultilevel"/>
    <w:tmpl w:val="83025F0E"/>
    <w:lvl w:ilvl="0" w:tplc="333255AE">
      <w:start w:val="1"/>
      <w:numFmt w:val="upp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690640826">
    <w:abstractNumId w:val="4"/>
  </w:num>
  <w:num w:numId="2" w16cid:durableId="73389015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4564077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128550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363630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2070875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182959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4991327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417799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5675189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476625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9630796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593777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78475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042509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2487109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184857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6895820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92878997">
    <w:abstractNumId w:val="18"/>
  </w:num>
  <w:num w:numId="20" w16cid:durableId="757099494">
    <w:abstractNumId w:val="3"/>
  </w:num>
  <w:num w:numId="21" w16cid:durableId="1947153138">
    <w:abstractNumId w:val="12"/>
  </w:num>
  <w:num w:numId="22" w16cid:durableId="2083023789">
    <w:abstractNumId w:val="10"/>
  </w:num>
  <w:num w:numId="23" w16cid:durableId="19413741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011"/>
    <w:rsid w:val="00135D46"/>
    <w:rsid w:val="002B0EF4"/>
    <w:rsid w:val="003F4702"/>
    <w:rsid w:val="006444C7"/>
    <w:rsid w:val="006B105E"/>
    <w:rsid w:val="0072529E"/>
    <w:rsid w:val="00764CDE"/>
    <w:rsid w:val="008447D9"/>
    <w:rsid w:val="009252F6"/>
    <w:rsid w:val="00A10E49"/>
    <w:rsid w:val="00CA2630"/>
    <w:rsid w:val="00D06F12"/>
    <w:rsid w:val="00DC03EA"/>
    <w:rsid w:val="00F41011"/>
    <w:rsid w:val="00F566EC"/>
    <w:rsid w:val="00F61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5E0BE"/>
  <w15:chartTrackingRefBased/>
  <w15:docId w15:val="{EE7EC581-69B7-4685-BE53-B2AF45541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1011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64C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4CD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64CDE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F566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56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p.lex.pl/" TargetMode="External"/><Relationship Id="rId5" Type="http://schemas.openxmlformats.org/officeDocument/2006/relationships/hyperlink" Target="https://sip.lex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1795</Words>
  <Characters>10772</Characters>
  <Application>Microsoft Office Word</Application>
  <DocSecurity>0</DocSecurity>
  <Lines>89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Mikołajuk Aneta</dc:creator>
  <cp:keywords/>
  <dc:description/>
  <cp:lastModifiedBy>Hejankowska Ewa</cp:lastModifiedBy>
  <cp:revision>6</cp:revision>
  <cp:lastPrinted>2023-03-10T09:21:00Z</cp:lastPrinted>
  <dcterms:created xsi:type="dcterms:W3CDTF">2026-07-24T09:20:00Z</dcterms:created>
  <dcterms:modified xsi:type="dcterms:W3CDTF">2026-07-28T09:33:00Z</dcterms:modified>
</cp:coreProperties>
</file>