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039C1" w14:textId="21C1E3B9" w:rsidR="00C26196" w:rsidRDefault="001D0EAB" w:rsidP="00C26196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1/2026</w:t>
      </w:r>
    </w:p>
    <w:p w14:paraId="23047C87" w14:textId="77777777" w:rsidR="00C26196" w:rsidRDefault="00C26196" w:rsidP="00C26196">
      <w:pPr>
        <w:spacing w:after="0" w:line="360" w:lineRule="auto"/>
        <w:rPr>
          <w:b/>
          <w:szCs w:val="24"/>
        </w:rPr>
      </w:pPr>
    </w:p>
    <w:p w14:paraId="7E2A1198" w14:textId="31A5AED4" w:rsidR="00C26196" w:rsidRPr="00F566EC" w:rsidRDefault="00C26196" w:rsidP="00C26196">
      <w:pPr>
        <w:spacing w:after="0" w:line="360" w:lineRule="auto"/>
        <w:jc w:val="center"/>
        <w:rPr>
          <w:b/>
          <w:szCs w:val="24"/>
        </w:rPr>
      </w:pPr>
      <w:r w:rsidRPr="00F566EC">
        <w:rPr>
          <w:b/>
          <w:szCs w:val="24"/>
        </w:rPr>
        <w:t xml:space="preserve">KONKURS NA STANOWISKO </w:t>
      </w:r>
      <w:r w:rsidR="00BA65FA">
        <w:rPr>
          <w:b/>
          <w:szCs w:val="24"/>
        </w:rPr>
        <w:t>MŁODSZEGO ASYSTENTA/</w:t>
      </w:r>
      <w:r w:rsidRPr="00F566EC">
        <w:rPr>
          <w:b/>
          <w:szCs w:val="24"/>
        </w:rPr>
        <w:t>ASYSTENTA SĘDZIEGO</w:t>
      </w:r>
    </w:p>
    <w:p w14:paraId="2EF1EA28" w14:textId="78E16143" w:rsidR="00C26196" w:rsidRPr="00F566EC" w:rsidRDefault="00C26196" w:rsidP="00C26196">
      <w:pPr>
        <w:spacing w:after="0" w:line="360" w:lineRule="auto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14:paraId="11B0D6C7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482C4664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050FFC77" w14:textId="77777777" w:rsidR="00C6051D" w:rsidRPr="00F566EC" w:rsidRDefault="00C6051D" w:rsidP="00C26196">
      <w:pPr>
        <w:spacing w:after="0" w:line="360" w:lineRule="auto"/>
        <w:jc w:val="both"/>
        <w:rPr>
          <w:b/>
          <w:szCs w:val="24"/>
        </w:rPr>
      </w:pPr>
    </w:p>
    <w:p w14:paraId="659549B6" w14:textId="77777777" w:rsidR="00C26196" w:rsidRPr="0095001A" w:rsidRDefault="00C26196" w:rsidP="00C26196">
      <w:pPr>
        <w:spacing w:after="0" w:line="360" w:lineRule="auto"/>
        <w:jc w:val="center"/>
        <w:rPr>
          <w:b/>
          <w:szCs w:val="24"/>
        </w:rPr>
      </w:pPr>
      <w:r w:rsidRPr="0095001A">
        <w:rPr>
          <w:b/>
          <w:szCs w:val="24"/>
        </w:rPr>
        <w:t>TEST SPRAWDZAJĄCY WIEDZĘ</w:t>
      </w:r>
    </w:p>
    <w:p w14:paraId="2B39ADB9" w14:textId="77777777" w:rsidR="00C26196" w:rsidRDefault="00C26196" w:rsidP="00C26196">
      <w:pPr>
        <w:spacing w:after="0" w:line="360" w:lineRule="auto"/>
        <w:jc w:val="both"/>
        <w:rPr>
          <w:b/>
          <w:szCs w:val="24"/>
        </w:rPr>
      </w:pPr>
    </w:p>
    <w:p w14:paraId="5ECA6D8B" w14:textId="795D391E" w:rsidR="00C26196" w:rsidRDefault="00C26196" w:rsidP="00C26196">
      <w:pPr>
        <w:spacing w:after="0" w:line="360" w:lineRule="auto"/>
        <w:jc w:val="both"/>
        <w:rPr>
          <w:b/>
          <w:szCs w:val="24"/>
        </w:rPr>
      </w:pPr>
      <w:r>
        <w:rPr>
          <w:b/>
          <w:szCs w:val="24"/>
        </w:rPr>
        <w:t>Szczecin</w:t>
      </w:r>
      <w:r w:rsidR="00726A70">
        <w:rPr>
          <w:b/>
          <w:szCs w:val="24"/>
        </w:rPr>
        <w:t xml:space="preserve">, </w:t>
      </w:r>
      <w:r>
        <w:rPr>
          <w:b/>
          <w:szCs w:val="24"/>
        </w:rPr>
        <w:t>……………………………………………………………</w:t>
      </w:r>
    </w:p>
    <w:p w14:paraId="16D95773" w14:textId="464059B9" w:rsidR="00C26196" w:rsidRPr="00E75169" w:rsidRDefault="00E75169" w:rsidP="00E75169">
      <w:pPr>
        <w:spacing w:after="0" w:line="360" w:lineRule="auto"/>
        <w:ind w:left="3544"/>
        <w:jc w:val="both"/>
        <w:rPr>
          <w:b/>
          <w:i/>
          <w:sz w:val="22"/>
        </w:rPr>
      </w:pPr>
      <w:bookmarkStart w:id="0" w:name="_Hlk230681000"/>
      <w:r w:rsidRPr="00E75169">
        <w:rPr>
          <w:b/>
          <w:i/>
          <w:sz w:val="22"/>
        </w:rPr>
        <w:t xml:space="preserve">Indywidualny kod </w:t>
      </w:r>
      <w:r w:rsidR="00C26196" w:rsidRPr="00E75169">
        <w:rPr>
          <w:b/>
          <w:i/>
          <w:sz w:val="22"/>
        </w:rPr>
        <w:t>(</w:t>
      </w:r>
      <w:r w:rsidRPr="00E75169">
        <w:rPr>
          <w:b/>
          <w:i/>
          <w:sz w:val="22"/>
        </w:rPr>
        <w:t xml:space="preserve">przypisany </w:t>
      </w:r>
      <w:r w:rsidR="00BA65FA" w:rsidRPr="00E75169">
        <w:rPr>
          <w:b/>
          <w:i/>
          <w:sz w:val="22"/>
        </w:rPr>
        <w:t>numer</w:t>
      </w:r>
      <w:r w:rsidR="00C26196" w:rsidRPr="00E75169">
        <w:rPr>
          <w:b/>
          <w:i/>
          <w:sz w:val="22"/>
        </w:rPr>
        <w:t>)</w:t>
      </w:r>
    </w:p>
    <w:bookmarkEnd w:id="0"/>
    <w:p w14:paraId="2AFC841C" w14:textId="77777777" w:rsidR="00C26196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</w:p>
    <w:p w14:paraId="3464FBE4" w14:textId="77777777" w:rsidR="00C26196" w:rsidRPr="0038284B" w:rsidRDefault="00C26196" w:rsidP="00C26196">
      <w:pPr>
        <w:spacing w:after="0" w:line="360" w:lineRule="auto"/>
        <w:ind w:left="4536"/>
        <w:jc w:val="both"/>
        <w:rPr>
          <w:b/>
          <w:i/>
          <w:sz w:val="18"/>
          <w:szCs w:val="24"/>
        </w:rPr>
      </w:pPr>
    </w:p>
    <w:p w14:paraId="21202BE0" w14:textId="77777777" w:rsidR="00C26196" w:rsidRPr="0038284B" w:rsidRDefault="00C26196" w:rsidP="00C26196">
      <w:pPr>
        <w:spacing w:after="0" w:line="360" w:lineRule="auto"/>
        <w:ind w:firstLine="708"/>
        <w:jc w:val="both"/>
        <w:rPr>
          <w:szCs w:val="24"/>
          <w:u w:val="single"/>
        </w:rPr>
      </w:pPr>
      <w:r w:rsidRPr="00F566EC">
        <w:rPr>
          <w:szCs w:val="24"/>
          <w:u w:val="single"/>
        </w:rPr>
        <w:t>Test jednokrotnego wyboru. Odpowiedź należy zakreślić literą „X”. Za każde prawidłowe rozwiązanie zadania testowego komisja przyznaje 1 punkt. W przypadku dokonania przez kandydata zmian wybranej odpowiedzi, za dane pytanie testowe, komisja przyznaje 0 punktów.</w:t>
      </w:r>
    </w:p>
    <w:p w14:paraId="1D411D37" w14:textId="7AB4E721" w:rsidR="001B61D7" w:rsidRPr="00F66342" w:rsidRDefault="001B61D7" w:rsidP="00C76520">
      <w:pPr>
        <w:pStyle w:val="Akapitzlist"/>
        <w:spacing w:after="0"/>
        <w:ind w:left="1080"/>
        <w:jc w:val="both"/>
        <w:rPr>
          <w:rFonts w:ascii="Times New Roman" w:hAnsi="Times New Roman" w:cs="Times New Roman"/>
          <w:b/>
          <w:szCs w:val="24"/>
        </w:rPr>
      </w:pPr>
    </w:p>
    <w:p w14:paraId="2D05B982" w14:textId="77777777" w:rsidR="00BA65FA" w:rsidRPr="00F96636" w:rsidRDefault="00BA65FA" w:rsidP="00BA65FA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4FAA8246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cywilnym miejscem zamieszkania osoby fizycznej jest:</w:t>
      </w:r>
    </w:p>
    <w:p w14:paraId="2FDCB401" w14:textId="77777777" w:rsidR="00BA65FA" w:rsidRDefault="00BA65FA" w:rsidP="000E28C4">
      <w:pPr>
        <w:pStyle w:val="Akapitzlist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miejscowość, w której osoba ta jest zameldowana;</w:t>
      </w:r>
    </w:p>
    <w:p w14:paraId="6A5FE3EE" w14:textId="77777777" w:rsidR="00BA65FA" w:rsidRDefault="00BA65FA" w:rsidP="000E28C4">
      <w:pPr>
        <w:pStyle w:val="Akapitzlist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 xml:space="preserve">miejscowość, w której osoba ta w danej chwili przebywa; </w:t>
      </w:r>
    </w:p>
    <w:p w14:paraId="6161A0D8" w14:textId="68F717FB" w:rsidR="00BA65FA" w:rsidRPr="00BA65FA" w:rsidRDefault="00BA65FA" w:rsidP="000E28C4">
      <w:pPr>
        <w:pStyle w:val="Akapitzlist"/>
        <w:numPr>
          <w:ilvl w:val="0"/>
          <w:numId w:val="10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miejscowość, w której osoba ta przebywa z zamiarem stałego pobytu.</w:t>
      </w:r>
    </w:p>
    <w:p w14:paraId="79645F33" w14:textId="77777777" w:rsidR="00BA65FA" w:rsidRPr="00F96636" w:rsidRDefault="00BA65FA" w:rsidP="000E28C4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1AA5147A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cywilnym jeżeli  ustawa zastrzega dla czynności prawnej formę aktu notarialnego, czynność dokonana bez zachowania tej formy:</w:t>
      </w:r>
    </w:p>
    <w:p w14:paraId="4A0F43FE" w14:textId="77777777" w:rsidR="00BA65FA" w:rsidRPr="00F96636" w:rsidRDefault="00BA65FA" w:rsidP="000E28C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jest nieważna;</w:t>
      </w:r>
    </w:p>
    <w:p w14:paraId="46B03F8A" w14:textId="77777777" w:rsidR="00BA65FA" w:rsidRPr="00F96636" w:rsidRDefault="00BA65FA" w:rsidP="000E28C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jest bezskuteczna;</w:t>
      </w:r>
    </w:p>
    <w:p w14:paraId="728269EC" w14:textId="77777777" w:rsidR="00BA65FA" w:rsidRPr="00F96636" w:rsidRDefault="00BA65FA" w:rsidP="000E28C4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jest ważna, jeśli na jej podstawie osoba nabywa prawo lub zostaje zwolniona z zobowiązania.</w:t>
      </w:r>
    </w:p>
    <w:p w14:paraId="102665F1" w14:textId="77777777" w:rsidR="00BA65FA" w:rsidRPr="00F96636" w:rsidRDefault="00BA65FA" w:rsidP="000E28C4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Cs w:val="24"/>
        </w:rPr>
      </w:pPr>
    </w:p>
    <w:p w14:paraId="2C2194E9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F96636">
        <w:rPr>
          <w:rFonts w:ascii="Times New Roman" w:hAnsi="Times New Roman" w:cs="Times New Roman"/>
          <w:b/>
          <w:szCs w:val="24"/>
        </w:rPr>
        <w:t>Zgodnie z kodeksem cywilnym bieg przedawnienia roszczenia przerywa się:</w:t>
      </w:r>
    </w:p>
    <w:p w14:paraId="1F5A77A1" w14:textId="77777777" w:rsidR="00BA65FA" w:rsidRPr="00F96636" w:rsidRDefault="00BA65FA" w:rsidP="000E28C4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lastRenderedPageBreak/>
        <w:t>na skutek złożenia przez wierzyciela wniosku o zawezwanie dłużnika do próby ugodowej;</w:t>
      </w:r>
    </w:p>
    <w:p w14:paraId="6CAC0BD1" w14:textId="77777777" w:rsidR="00BA65FA" w:rsidRPr="00F96636" w:rsidRDefault="00BA65FA" w:rsidP="000E28C4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na skutek złożenia przez wierzyciela pozwu, który następnie został prawomocnie zwrócony wskutek nieusunięcia jego braków formalnych;</w:t>
      </w:r>
    </w:p>
    <w:p w14:paraId="1F4E30D6" w14:textId="77777777" w:rsidR="00BA65FA" w:rsidRPr="00F96636" w:rsidRDefault="00BA65FA" w:rsidP="000E28C4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na skutek wezwania dłużnika do zapłaty w oznaczonym terminie.</w:t>
      </w:r>
    </w:p>
    <w:p w14:paraId="15B44867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404A55E9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b/>
          <w:szCs w:val="24"/>
        </w:rPr>
        <w:t>Zgodnie z kodeksem cywilnym, do czynności przekraczających zakres zwykłego zarządu rzeczą wspólną potrzebna jest zgoda:</w:t>
      </w:r>
    </w:p>
    <w:p w14:paraId="5E8C1BB6" w14:textId="77777777" w:rsidR="00BA65FA" w:rsidRDefault="00BA65FA" w:rsidP="000E28C4">
      <w:pPr>
        <w:pStyle w:val="Akapitzlist"/>
        <w:numPr>
          <w:ilvl w:val="0"/>
          <w:numId w:val="3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większości współwłaścicieli;</w:t>
      </w:r>
    </w:p>
    <w:p w14:paraId="7B005175" w14:textId="77777777" w:rsidR="00BA65FA" w:rsidRPr="00BA65FA" w:rsidRDefault="00BA65FA" w:rsidP="000E28C4">
      <w:pPr>
        <w:pStyle w:val="Akapitzlist"/>
        <w:numPr>
          <w:ilvl w:val="0"/>
          <w:numId w:val="3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bCs/>
          <w:szCs w:val="24"/>
        </w:rPr>
        <w:t>wszystkich współwłaścicieli;</w:t>
      </w:r>
    </w:p>
    <w:p w14:paraId="7DB4A7E0" w14:textId="0672BE6F" w:rsidR="00BA65FA" w:rsidRPr="00BA65FA" w:rsidRDefault="00BA65FA" w:rsidP="000E28C4">
      <w:pPr>
        <w:pStyle w:val="Akapitzlist"/>
        <w:numPr>
          <w:ilvl w:val="0"/>
          <w:numId w:val="3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współwłaścicieli posiadających co najmniej 2/3 udziałów we współwłasności.</w:t>
      </w:r>
    </w:p>
    <w:p w14:paraId="169941E6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1081E269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cywilnym, użytkowanie jest:</w:t>
      </w:r>
    </w:p>
    <w:p w14:paraId="4F10EB46" w14:textId="77777777" w:rsidR="00BA65FA" w:rsidRDefault="00BA65FA" w:rsidP="000E28C4">
      <w:pPr>
        <w:pStyle w:val="Akapitzlist"/>
        <w:numPr>
          <w:ilvl w:val="0"/>
          <w:numId w:val="4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zbywalne;</w:t>
      </w:r>
    </w:p>
    <w:p w14:paraId="3E8D7738" w14:textId="77777777" w:rsidR="00BA65FA" w:rsidRDefault="00BA65FA" w:rsidP="000E28C4">
      <w:pPr>
        <w:pStyle w:val="Akapitzlist"/>
        <w:numPr>
          <w:ilvl w:val="0"/>
          <w:numId w:val="4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zbywalne co do rzeczy ruchomych, a niezbywalne w odniesieniu do nieruchomości;</w:t>
      </w:r>
    </w:p>
    <w:p w14:paraId="5482AB21" w14:textId="323BE358" w:rsidR="00BA65FA" w:rsidRPr="00BA65FA" w:rsidRDefault="00BA65FA" w:rsidP="000E28C4">
      <w:pPr>
        <w:pStyle w:val="Akapitzlist"/>
        <w:numPr>
          <w:ilvl w:val="0"/>
          <w:numId w:val="4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bCs/>
          <w:szCs w:val="24"/>
        </w:rPr>
        <w:t>niezbywalne.</w:t>
      </w:r>
    </w:p>
    <w:p w14:paraId="33EBF71E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7E740379" w14:textId="77777777" w:rsidR="00BA65FA" w:rsidRPr="00F96636" w:rsidRDefault="00BA65FA" w:rsidP="000E28C4">
      <w:pPr>
        <w:spacing w:after="0" w:line="360" w:lineRule="auto"/>
        <w:ind w:left="720"/>
        <w:jc w:val="both"/>
        <w:rPr>
          <w:rFonts w:ascii="Times New Roman" w:hAnsi="Times New Roman" w:cs="Times New Roman"/>
          <w:szCs w:val="24"/>
        </w:rPr>
      </w:pPr>
    </w:p>
    <w:p w14:paraId="43B64765" w14:textId="5423676D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F96636">
        <w:rPr>
          <w:rFonts w:ascii="Times New Roman" w:hAnsi="Times New Roman" w:cs="Times New Roman"/>
          <w:b/>
          <w:szCs w:val="24"/>
        </w:rPr>
        <w:t>Zgodnie z kodeksem cywilnym zrzeczenie się dziedziczenia następuje na podstawie:</w:t>
      </w:r>
    </w:p>
    <w:p w14:paraId="4079C066" w14:textId="77777777" w:rsidR="00BA65FA" w:rsidRDefault="00BA65FA" w:rsidP="000E28C4">
      <w:pPr>
        <w:pStyle w:val="Akapitzlist"/>
        <w:numPr>
          <w:ilvl w:val="0"/>
          <w:numId w:val="5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umowy między spadkobiercą ustawowym a przyszłym spadkodawcą;</w:t>
      </w:r>
    </w:p>
    <w:p w14:paraId="2DF16B01" w14:textId="77777777" w:rsidR="00BA65FA" w:rsidRDefault="00BA65FA" w:rsidP="000E28C4">
      <w:pPr>
        <w:pStyle w:val="Akapitzlist"/>
        <w:numPr>
          <w:ilvl w:val="0"/>
          <w:numId w:val="5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umowy między spadkobiercami;</w:t>
      </w:r>
    </w:p>
    <w:p w14:paraId="6F1951D1" w14:textId="634A216E" w:rsidR="00BA65FA" w:rsidRPr="00BA65FA" w:rsidRDefault="00BA65FA" w:rsidP="000E28C4">
      <w:pPr>
        <w:pStyle w:val="Akapitzlist"/>
        <w:numPr>
          <w:ilvl w:val="0"/>
          <w:numId w:val="5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oświadczenia woli spadkobiercy ustawowego złożonego w terminie sześciu miesięcy od otwarcia spadku.</w:t>
      </w:r>
    </w:p>
    <w:p w14:paraId="3964A07C" w14:textId="77777777" w:rsidR="00BA65FA" w:rsidRPr="00F96636" w:rsidRDefault="00BA65FA" w:rsidP="000E28C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646D7BB4" w14:textId="77777777" w:rsidR="00BA65FA" w:rsidRPr="00F96636" w:rsidRDefault="00BA65FA" w:rsidP="000E28C4">
      <w:p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572F8D3E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F96636">
        <w:rPr>
          <w:rFonts w:ascii="Times New Roman" w:hAnsi="Times New Roman" w:cs="Times New Roman"/>
          <w:b/>
          <w:szCs w:val="24"/>
        </w:rPr>
        <w:t>Zgodnie z kodeksem cywilnym karę umowną można zastrzec z tytułu naprawienia szkody wynikłej z niewykonania lub nienależytego wykonania :</w:t>
      </w:r>
    </w:p>
    <w:p w14:paraId="7606B945" w14:textId="77777777" w:rsidR="00BA65FA" w:rsidRDefault="00BA65FA" w:rsidP="000E28C4">
      <w:pPr>
        <w:pStyle w:val="Akapitzlist"/>
        <w:numPr>
          <w:ilvl w:val="0"/>
          <w:numId w:val="11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wyłącznie zobowiązania pieniężnego;</w:t>
      </w:r>
    </w:p>
    <w:p w14:paraId="0C389753" w14:textId="77777777" w:rsidR="00BA65FA" w:rsidRDefault="00BA65FA" w:rsidP="000E28C4">
      <w:pPr>
        <w:pStyle w:val="Akapitzlist"/>
        <w:numPr>
          <w:ilvl w:val="0"/>
          <w:numId w:val="11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lastRenderedPageBreak/>
        <w:t>wyłącznie zobowiązania niepieniężnego;</w:t>
      </w:r>
    </w:p>
    <w:p w14:paraId="274BEC90" w14:textId="3D58A181" w:rsidR="00BA65FA" w:rsidRPr="00BA65FA" w:rsidRDefault="00BA65FA" w:rsidP="000E28C4">
      <w:pPr>
        <w:pStyle w:val="Akapitzlist"/>
        <w:numPr>
          <w:ilvl w:val="0"/>
          <w:numId w:val="11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zobowiązania pieniężnego lub niepieniężnego.</w:t>
      </w:r>
    </w:p>
    <w:p w14:paraId="09CD5061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249142DD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postępowania cywilnego w przypadku ujawnienia czynu, którego ustalenie w drodze postępowania karnego może mieć wpływ na rozstrzygnięcie sprawy cywilnej:</w:t>
      </w:r>
    </w:p>
    <w:p w14:paraId="1FF9E89D" w14:textId="77777777" w:rsidR="00BA65FA" w:rsidRDefault="00BA65FA" w:rsidP="000E28C4">
      <w:pPr>
        <w:pStyle w:val="Akapitzlist"/>
        <w:numPr>
          <w:ilvl w:val="0"/>
          <w:numId w:val="9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sąd zawiesza postępowanie z urzędu;</w:t>
      </w:r>
    </w:p>
    <w:p w14:paraId="037BA69D" w14:textId="77777777" w:rsidR="00BA65FA" w:rsidRDefault="00BA65FA" w:rsidP="000E28C4">
      <w:pPr>
        <w:pStyle w:val="Akapitzlist"/>
        <w:numPr>
          <w:ilvl w:val="0"/>
          <w:numId w:val="9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sąd może zawiesić postępowanie z urzędu;</w:t>
      </w:r>
    </w:p>
    <w:p w14:paraId="6E14808C" w14:textId="3B4A0697" w:rsidR="00BA65FA" w:rsidRPr="00BA65FA" w:rsidRDefault="00BA65FA" w:rsidP="000E28C4">
      <w:pPr>
        <w:pStyle w:val="Akapitzlist"/>
        <w:numPr>
          <w:ilvl w:val="0"/>
          <w:numId w:val="9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sąd może zawiesić postępowanie, ale tylko na wniosek strony</w:t>
      </w:r>
      <w:r w:rsidR="00243A2A">
        <w:rPr>
          <w:rFonts w:ascii="Times New Roman" w:hAnsi="Times New Roman" w:cs="Times New Roman"/>
          <w:szCs w:val="24"/>
        </w:rPr>
        <w:t>.</w:t>
      </w:r>
      <w:r w:rsidRPr="00BA65FA">
        <w:rPr>
          <w:rFonts w:ascii="Times New Roman" w:hAnsi="Times New Roman" w:cs="Times New Roman"/>
          <w:szCs w:val="24"/>
        </w:rPr>
        <w:t xml:space="preserve"> </w:t>
      </w:r>
    </w:p>
    <w:p w14:paraId="23946017" w14:textId="77777777" w:rsidR="00BA65FA" w:rsidRPr="00F96636" w:rsidRDefault="00BA65FA" w:rsidP="000E28C4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14:paraId="0E37151F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postępowania cywilnego asystent sędziego:</w:t>
      </w:r>
    </w:p>
    <w:p w14:paraId="66FD7413" w14:textId="77777777" w:rsidR="00BA65FA" w:rsidRDefault="00BA65FA" w:rsidP="000E28C4">
      <w:pPr>
        <w:pStyle w:val="Akapitzlist"/>
        <w:numPr>
          <w:ilvl w:val="0"/>
          <w:numId w:val="6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może wydawać zarządzenia, z wyjątkiem zarządzenia o zwrocie pozwu;</w:t>
      </w:r>
    </w:p>
    <w:p w14:paraId="2C6A8941" w14:textId="77777777" w:rsidR="00BA65FA" w:rsidRDefault="00BA65FA" w:rsidP="000E28C4">
      <w:pPr>
        <w:pStyle w:val="Akapitzlist"/>
        <w:numPr>
          <w:ilvl w:val="0"/>
          <w:numId w:val="6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może wydawać zarządzenia, z wyjątkiem zarządzenia o zwrocie pisma procesowego, w tym pozwu;</w:t>
      </w:r>
    </w:p>
    <w:p w14:paraId="052DAA34" w14:textId="2DDDAE0A" w:rsidR="00BA65FA" w:rsidRPr="00BA65FA" w:rsidRDefault="00BA65FA" w:rsidP="000E28C4">
      <w:pPr>
        <w:pStyle w:val="Akapitzlist"/>
        <w:numPr>
          <w:ilvl w:val="0"/>
          <w:numId w:val="6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nie ma uprawnień do wydawania zarządzeń.</w:t>
      </w:r>
    </w:p>
    <w:p w14:paraId="43E743BD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1A1E8D80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 xml:space="preserve">Zgodnie z kodeksem postępowania cywilnego </w:t>
      </w:r>
      <w:r w:rsidRPr="00F96636">
        <w:rPr>
          <w:rFonts w:ascii="Times New Roman" w:eastAsia="Times New Roman" w:hAnsi="Times New Roman" w:cs="Times New Roman"/>
          <w:b/>
          <w:bCs/>
          <w:kern w:val="0"/>
          <w:szCs w:val="24"/>
          <w:lang w:eastAsia="pl-PL"/>
          <w14:ligatures w14:val="none"/>
        </w:rPr>
        <w:t>wniosek o wyłączenie sędziego oparty wyłącznie na okolicznościach związanych z rozstrzygnięciem przez sąd o dowodach należy:</w:t>
      </w:r>
    </w:p>
    <w:p w14:paraId="552E5AC2" w14:textId="77777777" w:rsidR="00BA65FA" w:rsidRPr="00BA65FA" w:rsidRDefault="00BA65FA" w:rsidP="000E28C4">
      <w:pPr>
        <w:pStyle w:val="Akapitzlist"/>
        <w:numPr>
          <w:ilvl w:val="0"/>
          <w:numId w:val="7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eastAsia="Times New Roman" w:hAnsi="Times New Roman" w:cs="Times New Roman"/>
          <w:kern w:val="0"/>
          <w:szCs w:val="24"/>
          <w:lang w:eastAsia="pl-PL"/>
          <w14:ligatures w14:val="none"/>
        </w:rPr>
        <w:t>oddalić;</w:t>
      </w:r>
    </w:p>
    <w:p w14:paraId="04687219" w14:textId="77777777" w:rsidR="00BA65FA" w:rsidRDefault="00BA65FA" w:rsidP="000E28C4">
      <w:pPr>
        <w:pStyle w:val="Akapitzlist"/>
        <w:numPr>
          <w:ilvl w:val="0"/>
          <w:numId w:val="7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odrzucić;</w:t>
      </w:r>
    </w:p>
    <w:p w14:paraId="448EDC3F" w14:textId="49816765" w:rsidR="00BA65FA" w:rsidRPr="00BA65FA" w:rsidRDefault="00BA65FA" w:rsidP="000E28C4">
      <w:pPr>
        <w:pStyle w:val="Akapitzlist"/>
        <w:numPr>
          <w:ilvl w:val="0"/>
          <w:numId w:val="7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pozostawić w aktach sprawy bez żadnych dalszych czynności.</w:t>
      </w:r>
    </w:p>
    <w:p w14:paraId="37A445B6" w14:textId="77777777" w:rsidR="00BA65FA" w:rsidRPr="00F96636" w:rsidRDefault="00BA65FA" w:rsidP="000E28C4">
      <w:pPr>
        <w:spacing w:after="0" w:line="360" w:lineRule="auto"/>
        <w:jc w:val="both"/>
        <w:rPr>
          <w:rFonts w:ascii="Times New Roman" w:hAnsi="Times New Roman" w:cs="Times New Roman"/>
          <w:bCs/>
          <w:szCs w:val="24"/>
        </w:rPr>
      </w:pPr>
    </w:p>
    <w:p w14:paraId="34133561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postępowania cywilnego do rozpoznania sprawy o przywrócenie naruszonego posiadania:</w:t>
      </w:r>
    </w:p>
    <w:p w14:paraId="259E5C1F" w14:textId="77777777" w:rsidR="00BA65FA" w:rsidRDefault="00BA65FA" w:rsidP="000E28C4">
      <w:pPr>
        <w:pStyle w:val="Akapitzlist"/>
        <w:numPr>
          <w:ilvl w:val="0"/>
          <w:numId w:val="12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właściwy jest zawsze sąd rejonowy;</w:t>
      </w:r>
    </w:p>
    <w:p w14:paraId="42105C5B" w14:textId="77777777" w:rsidR="00BA65FA" w:rsidRDefault="00BA65FA" w:rsidP="000E28C4">
      <w:pPr>
        <w:pStyle w:val="Akapitzlist"/>
        <w:numPr>
          <w:ilvl w:val="0"/>
          <w:numId w:val="12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właściwy jest zawsze sąd okręgowy;</w:t>
      </w:r>
    </w:p>
    <w:p w14:paraId="71521459" w14:textId="239263EE" w:rsidR="00BA65FA" w:rsidRPr="00BA65FA" w:rsidRDefault="00BA65FA" w:rsidP="000E28C4">
      <w:pPr>
        <w:pStyle w:val="Akapitzlist"/>
        <w:numPr>
          <w:ilvl w:val="0"/>
          <w:numId w:val="12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właściwy jest sąd rejonowy, jeśli wartość przedmiotu sporu nie przekracza 100 000  zł.</w:t>
      </w:r>
    </w:p>
    <w:p w14:paraId="74E37C7C" w14:textId="77777777" w:rsidR="00BA65FA" w:rsidRPr="00F96636" w:rsidRDefault="00BA65FA" w:rsidP="000E28C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kern w:val="0"/>
          <w:szCs w:val="24"/>
          <w:lang w:eastAsia="pl-PL"/>
          <w14:ligatures w14:val="none"/>
        </w:rPr>
      </w:pPr>
      <w:r w:rsidRPr="00F96636">
        <w:rPr>
          <w:rFonts w:ascii="Times New Roman" w:hAnsi="Times New Roman" w:cs="Times New Roman"/>
          <w:b/>
          <w:szCs w:val="24"/>
        </w:rPr>
        <w:t xml:space="preserve"> </w:t>
      </w:r>
    </w:p>
    <w:p w14:paraId="562B9F73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lastRenderedPageBreak/>
        <w:t>Zarządzenie przewodniczącego o zwrocie pozwu doręcza się:</w:t>
      </w:r>
    </w:p>
    <w:p w14:paraId="58768E65" w14:textId="77777777" w:rsidR="00BA65FA" w:rsidRDefault="00BA65FA" w:rsidP="000E28C4">
      <w:pPr>
        <w:pStyle w:val="Akapitzlist"/>
        <w:numPr>
          <w:ilvl w:val="0"/>
          <w:numId w:val="13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powodowi i pozwanemu;</w:t>
      </w:r>
    </w:p>
    <w:p w14:paraId="473AF09E" w14:textId="77777777" w:rsidR="00BA65FA" w:rsidRDefault="00BA65FA" w:rsidP="000E28C4">
      <w:pPr>
        <w:pStyle w:val="Akapitzlist"/>
        <w:numPr>
          <w:ilvl w:val="0"/>
          <w:numId w:val="13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pozostawia się w aktach sprawy ze skutkiem doręczenia;</w:t>
      </w:r>
    </w:p>
    <w:p w14:paraId="21E046E0" w14:textId="32176999" w:rsidR="00BA65FA" w:rsidRPr="00BA65FA" w:rsidRDefault="00BA65FA" w:rsidP="000E28C4">
      <w:pPr>
        <w:pStyle w:val="Akapitzlist"/>
        <w:numPr>
          <w:ilvl w:val="0"/>
          <w:numId w:val="13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tylko powodowi.</w:t>
      </w:r>
    </w:p>
    <w:p w14:paraId="340BD35F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44B8AEBD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 xml:space="preserve">Zgodnie z kodeksem postępowania cywilnego, jeżeli o to samo roszczenie pomiędzy tymi samymi stronami sprawa została już prawomocnie osądzona, sąd: </w:t>
      </w:r>
    </w:p>
    <w:p w14:paraId="2BD84731" w14:textId="77777777" w:rsidR="00BA65FA" w:rsidRDefault="00BA65FA" w:rsidP="000E28C4">
      <w:pPr>
        <w:pStyle w:val="Akapitzlist"/>
        <w:numPr>
          <w:ilvl w:val="0"/>
          <w:numId w:val="8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zwraca pozew;</w:t>
      </w:r>
    </w:p>
    <w:p w14:paraId="61CDBE39" w14:textId="77777777" w:rsidR="00BA65FA" w:rsidRDefault="00BA65FA" w:rsidP="000E28C4">
      <w:pPr>
        <w:pStyle w:val="Akapitzlist"/>
        <w:numPr>
          <w:ilvl w:val="0"/>
          <w:numId w:val="8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 xml:space="preserve">odrzuca pozew; </w:t>
      </w:r>
    </w:p>
    <w:p w14:paraId="47C426F8" w14:textId="17318526" w:rsidR="00BA65FA" w:rsidRPr="00BA65FA" w:rsidRDefault="00BA65FA" w:rsidP="000E28C4">
      <w:pPr>
        <w:pStyle w:val="Akapitzlist"/>
        <w:numPr>
          <w:ilvl w:val="0"/>
          <w:numId w:val="8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oddala powództwo.</w:t>
      </w:r>
    </w:p>
    <w:p w14:paraId="4B17CDF6" w14:textId="77777777" w:rsidR="00BA65FA" w:rsidRPr="00F96636" w:rsidRDefault="00BA65FA" w:rsidP="000E28C4">
      <w:pPr>
        <w:pStyle w:val="Akapitzlist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6B453659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b/>
          <w:szCs w:val="24"/>
        </w:rPr>
        <w:t>Zgodnie z kodeksem postępowania cywilnego zażalenie nie przysługuje na postanowienie sądu pierwszej instancji , którego przedmiotem jest:</w:t>
      </w:r>
    </w:p>
    <w:p w14:paraId="64B8FE79" w14:textId="77777777" w:rsidR="00BA65FA" w:rsidRDefault="00BA65FA" w:rsidP="000E28C4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odmowa zawieszenia postępowania;</w:t>
      </w:r>
    </w:p>
    <w:p w14:paraId="094A15DF" w14:textId="77777777" w:rsidR="00BA65FA" w:rsidRDefault="00BA65FA" w:rsidP="000E28C4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zawieszenie postępowania;</w:t>
      </w:r>
    </w:p>
    <w:p w14:paraId="42514543" w14:textId="3EB38D8C" w:rsidR="00BA65FA" w:rsidRPr="00BA65FA" w:rsidRDefault="00BA65FA" w:rsidP="000E28C4">
      <w:pPr>
        <w:pStyle w:val="Akapitzlist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odmowa podjęcia zawieszonego postępowania.</w:t>
      </w:r>
    </w:p>
    <w:p w14:paraId="42DAF960" w14:textId="77777777" w:rsidR="00BA65FA" w:rsidRPr="00F96636" w:rsidRDefault="00BA65FA" w:rsidP="000E28C4">
      <w:pPr>
        <w:pStyle w:val="Akapitzlist"/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659DB023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postępowania cywilnego zezwolenie na dokonanie czynności przekraczającej zakres zwykłego zarządu majątkiem dziecka lub osoby pozostającej pod opieką w postaci prostego przyjęcia lub odrzucenia spadku, w toku postępowania o stwierdzenie nabycia spadku:</w:t>
      </w:r>
    </w:p>
    <w:p w14:paraId="67A16A8B" w14:textId="77777777" w:rsidR="00BA65FA" w:rsidRDefault="00BA65FA" w:rsidP="000E28C4">
      <w:pPr>
        <w:pStyle w:val="Akapitzlist"/>
        <w:numPr>
          <w:ilvl w:val="0"/>
          <w:numId w:val="15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wydaje sąd rodzinny;</w:t>
      </w:r>
    </w:p>
    <w:p w14:paraId="3AB2CC1D" w14:textId="77777777" w:rsidR="00BA65FA" w:rsidRDefault="00BA65FA" w:rsidP="000E28C4">
      <w:pPr>
        <w:pStyle w:val="Akapitzlist"/>
        <w:numPr>
          <w:ilvl w:val="0"/>
          <w:numId w:val="15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wydaje sąd spadku;</w:t>
      </w:r>
    </w:p>
    <w:p w14:paraId="4DAB17EA" w14:textId="3CF268FF" w:rsidR="00BA65FA" w:rsidRPr="00BA65FA" w:rsidRDefault="00BA65FA" w:rsidP="000E28C4">
      <w:pPr>
        <w:pStyle w:val="Akapitzlist"/>
        <w:numPr>
          <w:ilvl w:val="0"/>
          <w:numId w:val="15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wydaje sąd właściwy dla miejsca zamieszkania składającego oświadczenie w wydziale cywilnym.</w:t>
      </w:r>
    </w:p>
    <w:p w14:paraId="37C15B5A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0FDA6264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postępowania cywilnego brakiem formalnym pozwu nie jest:</w:t>
      </w:r>
    </w:p>
    <w:p w14:paraId="6940422B" w14:textId="77777777" w:rsidR="00BA65FA" w:rsidRDefault="00BA65FA" w:rsidP="000E28C4">
      <w:pPr>
        <w:pStyle w:val="Akapitzlist"/>
        <w:numPr>
          <w:ilvl w:val="0"/>
          <w:numId w:val="16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brak oznaczenia daty wymagalności roszczenia w sprawach o zasądzenie roszczenia;</w:t>
      </w:r>
    </w:p>
    <w:p w14:paraId="20890474" w14:textId="77777777" w:rsidR="00BA65FA" w:rsidRDefault="00BA65FA" w:rsidP="000E28C4">
      <w:pPr>
        <w:pStyle w:val="Akapitzlist"/>
        <w:numPr>
          <w:ilvl w:val="0"/>
          <w:numId w:val="16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brak informacji, czy strony podjęły próbę mediacji;</w:t>
      </w:r>
    </w:p>
    <w:p w14:paraId="562A16C2" w14:textId="165D9E27" w:rsidR="00BA65FA" w:rsidRPr="00BA65FA" w:rsidRDefault="00BA65FA" w:rsidP="000E28C4">
      <w:pPr>
        <w:pStyle w:val="Akapitzlist"/>
        <w:numPr>
          <w:ilvl w:val="0"/>
          <w:numId w:val="16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lastRenderedPageBreak/>
        <w:t>brak numeru PESEL pozwanego.</w:t>
      </w:r>
    </w:p>
    <w:p w14:paraId="587396C4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656BBC23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postępowania cywilnego zbycie w toku sprawy rzeczy lub prawa, objętych sporem:</w:t>
      </w:r>
    </w:p>
    <w:p w14:paraId="5B5DECE7" w14:textId="77777777" w:rsidR="00BA65FA" w:rsidRDefault="00BA65FA" w:rsidP="000E28C4">
      <w:pPr>
        <w:pStyle w:val="Akapitzlist"/>
        <w:numPr>
          <w:ilvl w:val="0"/>
          <w:numId w:val="17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nie ma wpływu na dalszy bieg sprawy;</w:t>
      </w:r>
    </w:p>
    <w:p w14:paraId="25E0246F" w14:textId="77777777" w:rsidR="00BA65FA" w:rsidRDefault="00BA65FA" w:rsidP="000E28C4">
      <w:pPr>
        <w:pStyle w:val="Akapitzlist"/>
        <w:numPr>
          <w:ilvl w:val="0"/>
          <w:numId w:val="17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powoduje konieczność wezwania do udziału w sprawie nabywcy;</w:t>
      </w:r>
    </w:p>
    <w:p w14:paraId="3A9EB4AE" w14:textId="23E1BB6E" w:rsidR="00BA65FA" w:rsidRPr="00BA65FA" w:rsidRDefault="00BA65FA" w:rsidP="000E28C4">
      <w:pPr>
        <w:pStyle w:val="Akapitzlist"/>
        <w:numPr>
          <w:ilvl w:val="0"/>
          <w:numId w:val="17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powoduje zawieszenie postępowania.</w:t>
      </w:r>
    </w:p>
    <w:p w14:paraId="758640A3" w14:textId="77777777" w:rsidR="00BA65FA" w:rsidRPr="00F96636" w:rsidRDefault="00BA65FA" w:rsidP="000E28C4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szCs w:val="24"/>
        </w:rPr>
      </w:pPr>
    </w:p>
    <w:p w14:paraId="3A6AADB8" w14:textId="77777777" w:rsidR="00BA65FA" w:rsidRPr="00F96636" w:rsidRDefault="00BA65FA" w:rsidP="000E28C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997331A" w14:textId="77777777" w:rsidR="00BA65FA" w:rsidRPr="00F96636" w:rsidRDefault="00BA65FA" w:rsidP="000E28C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F96636">
        <w:rPr>
          <w:rFonts w:ascii="Times New Roman" w:hAnsi="Times New Roman" w:cs="Times New Roman"/>
          <w:b/>
          <w:bCs/>
          <w:szCs w:val="24"/>
        </w:rPr>
        <w:t>Zgodnie z kodeksem postępowania cywilnego, o obowiązku zapłaty odsetek od zasądzonych kosztów procesu sąd orzeka:</w:t>
      </w:r>
    </w:p>
    <w:p w14:paraId="1E2D56BD" w14:textId="77777777" w:rsidR="00BA65FA" w:rsidRDefault="00BA65FA" w:rsidP="000E28C4">
      <w:pPr>
        <w:pStyle w:val="Akapitzlist"/>
        <w:numPr>
          <w:ilvl w:val="0"/>
          <w:numId w:val="18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F96636">
        <w:rPr>
          <w:rFonts w:ascii="Times New Roman" w:hAnsi="Times New Roman" w:cs="Times New Roman"/>
          <w:szCs w:val="24"/>
        </w:rPr>
        <w:t>z urzędu;</w:t>
      </w:r>
    </w:p>
    <w:p w14:paraId="2D572CF7" w14:textId="77777777" w:rsidR="00BA65FA" w:rsidRDefault="00BA65FA" w:rsidP="000E28C4">
      <w:pPr>
        <w:pStyle w:val="Akapitzlist"/>
        <w:numPr>
          <w:ilvl w:val="0"/>
          <w:numId w:val="18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tylko na wniosek strony;</w:t>
      </w:r>
    </w:p>
    <w:p w14:paraId="45E19DBB" w14:textId="79BEF202" w:rsidR="00BA65FA" w:rsidRPr="00BA65FA" w:rsidRDefault="00BA65FA" w:rsidP="000E28C4">
      <w:pPr>
        <w:pStyle w:val="Akapitzlist"/>
        <w:numPr>
          <w:ilvl w:val="0"/>
          <w:numId w:val="18"/>
        </w:numPr>
        <w:spacing w:after="0" w:line="360" w:lineRule="auto"/>
        <w:ind w:left="1418"/>
        <w:jc w:val="both"/>
        <w:rPr>
          <w:rFonts w:ascii="Times New Roman" w:hAnsi="Times New Roman" w:cs="Times New Roman"/>
          <w:szCs w:val="24"/>
        </w:rPr>
      </w:pPr>
      <w:r w:rsidRPr="00BA65FA">
        <w:rPr>
          <w:rFonts w:ascii="Times New Roman" w:hAnsi="Times New Roman" w:cs="Times New Roman"/>
          <w:szCs w:val="24"/>
        </w:rPr>
        <w:t>na wniosek strony reprezentowanej przez zawodowego pełnomocnika, a w pozostałych przypadkach – z urzędu.</w:t>
      </w:r>
    </w:p>
    <w:p w14:paraId="7016427C" w14:textId="77777777" w:rsidR="00E631CF" w:rsidRDefault="00E631CF" w:rsidP="000E28C4">
      <w:pPr>
        <w:pStyle w:val="Akapitzlist"/>
        <w:spacing w:after="160" w:line="360" w:lineRule="auto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8E7F82D" w14:textId="77777777" w:rsidR="009D57FC" w:rsidRDefault="009D57FC" w:rsidP="000E28C4">
      <w:pPr>
        <w:pStyle w:val="Akapitzlist"/>
        <w:spacing w:after="160" w:line="360" w:lineRule="auto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5334BA5D" w14:textId="77777777" w:rsidR="009D57FC" w:rsidRDefault="009D57FC" w:rsidP="000E28C4">
      <w:pPr>
        <w:pStyle w:val="Akapitzlist"/>
        <w:numPr>
          <w:ilvl w:val="0"/>
          <w:numId w:val="1"/>
        </w:numPr>
        <w:spacing w:after="160" w:line="360" w:lineRule="auto"/>
        <w:ind w:hanging="357"/>
        <w:jc w:val="both"/>
        <w:rPr>
          <w:rFonts w:ascii="Times New Roman" w:hAnsi="Times New Roman" w:cs="Times New Roman"/>
          <w:b/>
          <w:bCs/>
        </w:rPr>
      </w:pPr>
      <w:bookmarkStart w:id="1" w:name="_Hlk230698018"/>
      <w:r w:rsidRPr="009D57FC">
        <w:rPr>
          <w:rFonts w:ascii="Times New Roman" w:hAnsi="Times New Roman" w:cs="Times New Roman"/>
          <w:b/>
          <w:bCs/>
        </w:rPr>
        <w:t>Ten, kto dobrowolnie odstąpił od dokonania lub zapobiegł skutkowi stanowiącemu znamię czynu zabronionego:</w:t>
      </w:r>
    </w:p>
    <w:p w14:paraId="07385367" w14:textId="1ABDD026" w:rsidR="009D57FC" w:rsidRPr="009D57FC" w:rsidRDefault="009D57FC" w:rsidP="000E28C4">
      <w:pPr>
        <w:pStyle w:val="Akapitzlist"/>
        <w:numPr>
          <w:ilvl w:val="0"/>
          <w:numId w:val="19"/>
        </w:numPr>
        <w:spacing w:after="160" w:line="360" w:lineRule="auto"/>
        <w:ind w:hanging="357"/>
        <w:jc w:val="both"/>
        <w:rPr>
          <w:rFonts w:ascii="Times New Roman" w:hAnsi="Times New Roman" w:cs="Times New Roman"/>
          <w:b/>
          <w:bCs/>
        </w:rPr>
      </w:pPr>
      <w:r w:rsidRPr="009D57FC">
        <w:rPr>
          <w:rFonts w:ascii="Times New Roman" w:hAnsi="Times New Roman" w:cs="Times New Roman"/>
        </w:rPr>
        <w:t>nie podlega karze za usiłowanie</w:t>
      </w:r>
      <w:r w:rsidR="000E28C4">
        <w:rPr>
          <w:rFonts w:ascii="Times New Roman" w:hAnsi="Times New Roman" w:cs="Times New Roman"/>
        </w:rPr>
        <w:t>;</w:t>
      </w:r>
    </w:p>
    <w:p w14:paraId="6061CBA2" w14:textId="7D25FF48" w:rsidR="009D57FC" w:rsidRPr="009D57FC" w:rsidRDefault="009D57FC" w:rsidP="000E28C4">
      <w:pPr>
        <w:pStyle w:val="Akapitzlist"/>
        <w:numPr>
          <w:ilvl w:val="0"/>
          <w:numId w:val="19"/>
        </w:numPr>
        <w:spacing w:after="160" w:line="360" w:lineRule="auto"/>
        <w:ind w:hanging="357"/>
        <w:jc w:val="both"/>
        <w:rPr>
          <w:rFonts w:ascii="Times New Roman" w:hAnsi="Times New Roman" w:cs="Times New Roman"/>
          <w:b/>
          <w:bCs/>
        </w:rPr>
      </w:pPr>
      <w:r w:rsidRPr="009D57FC">
        <w:rPr>
          <w:rFonts w:ascii="Times New Roman" w:hAnsi="Times New Roman" w:cs="Times New Roman"/>
        </w:rPr>
        <w:t>podlega karze za usiłowanie</w:t>
      </w:r>
      <w:r w:rsidR="000E28C4">
        <w:rPr>
          <w:rFonts w:ascii="Times New Roman" w:hAnsi="Times New Roman" w:cs="Times New Roman"/>
        </w:rPr>
        <w:t>;</w:t>
      </w:r>
    </w:p>
    <w:p w14:paraId="70C9AF4B" w14:textId="769C2C70" w:rsidR="009D57FC" w:rsidRPr="009D57FC" w:rsidRDefault="009D57FC" w:rsidP="000E28C4">
      <w:pPr>
        <w:pStyle w:val="Akapitzlist"/>
        <w:numPr>
          <w:ilvl w:val="0"/>
          <w:numId w:val="19"/>
        </w:numPr>
        <w:spacing w:after="160" w:line="360" w:lineRule="auto"/>
        <w:ind w:hanging="357"/>
        <w:jc w:val="both"/>
        <w:rPr>
          <w:rFonts w:ascii="Times New Roman" w:hAnsi="Times New Roman" w:cs="Times New Roman"/>
          <w:b/>
          <w:bCs/>
        </w:rPr>
      </w:pPr>
      <w:r w:rsidRPr="009D57FC">
        <w:rPr>
          <w:rFonts w:ascii="Times New Roman" w:hAnsi="Times New Roman" w:cs="Times New Roman"/>
        </w:rPr>
        <w:t>Sąd może zastosować nadzwyczajne złagodzenie kary.</w:t>
      </w:r>
    </w:p>
    <w:p w14:paraId="0456CCA2" w14:textId="77777777" w:rsidR="009D57FC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3CA28BA8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10F5040C" w14:textId="7109AE14" w:rsidR="009D57FC" w:rsidRPr="000E28C4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E28C4">
        <w:rPr>
          <w:rFonts w:ascii="Times New Roman" w:hAnsi="Times New Roman" w:cs="Times New Roman"/>
          <w:b/>
          <w:bCs/>
        </w:rPr>
        <w:t>Jeżeli ustawa nie stanowi inaczej, a przestępstwo jest zagrożone zarówno grzywną, jak i karą pozbawienia wolności, grzywnę wymierza się w wysokości nie niższej od:</w:t>
      </w:r>
    </w:p>
    <w:p w14:paraId="2B1C5EE6" w14:textId="0C01321A" w:rsidR="000E28C4" w:rsidRDefault="009D57FC" w:rsidP="000E28C4">
      <w:pPr>
        <w:pStyle w:val="Akapitzlist"/>
        <w:numPr>
          <w:ilvl w:val="0"/>
          <w:numId w:val="20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10 stawek - w przypadku czynu zagrożonego karą pozbawienia wolności nieprzekraczającą roku</w:t>
      </w:r>
      <w:r w:rsidR="000E28C4">
        <w:rPr>
          <w:rFonts w:ascii="Times New Roman" w:hAnsi="Times New Roman" w:cs="Times New Roman"/>
        </w:rPr>
        <w:t>;</w:t>
      </w:r>
    </w:p>
    <w:p w14:paraId="60C4EA32" w14:textId="0639AB89" w:rsidR="000E28C4" w:rsidRDefault="009D57FC" w:rsidP="000E28C4">
      <w:pPr>
        <w:pStyle w:val="Akapitzlist"/>
        <w:numPr>
          <w:ilvl w:val="0"/>
          <w:numId w:val="20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0E28C4">
        <w:rPr>
          <w:rFonts w:ascii="Times New Roman" w:hAnsi="Times New Roman" w:cs="Times New Roman"/>
        </w:rPr>
        <w:lastRenderedPageBreak/>
        <w:t>50 stawek - w przypadku czynu zagrożonego karą pozbawienia wolności nieprzekraczającą roku</w:t>
      </w:r>
      <w:r w:rsidR="000E28C4">
        <w:rPr>
          <w:rFonts w:ascii="Times New Roman" w:hAnsi="Times New Roman" w:cs="Times New Roman"/>
        </w:rPr>
        <w:t>;</w:t>
      </w:r>
    </w:p>
    <w:p w14:paraId="56E7D9C4" w14:textId="013EC980" w:rsidR="009D57FC" w:rsidRPr="000E28C4" w:rsidRDefault="009D57FC" w:rsidP="000E28C4">
      <w:pPr>
        <w:pStyle w:val="Akapitzlist"/>
        <w:numPr>
          <w:ilvl w:val="0"/>
          <w:numId w:val="20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0E28C4">
        <w:rPr>
          <w:rFonts w:ascii="Times New Roman" w:hAnsi="Times New Roman" w:cs="Times New Roman"/>
        </w:rPr>
        <w:t>100 stawek - w przypadku czynu zagrożonego karą pozbawienia wolności nieprzekraczającą roku.</w:t>
      </w:r>
    </w:p>
    <w:p w14:paraId="179A0F3E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0C478B9A" w14:textId="12A4B24B" w:rsidR="009D57FC" w:rsidRPr="000E28C4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E28C4">
        <w:rPr>
          <w:rFonts w:ascii="Times New Roman" w:hAnsi="Times New Roman" w:cs="Times New Roman"/>
          <w:b/>
          <w:bCs/>
        </w:rPr>
        <w:t>W czasie odbywania kary ograniczenia wolności skazany:</w:t>
      </w:r>
    </w:p>
    <w:p w14:paraId="59A36D72" w14:textId="6D7660E9" w:rsidR="009D57FC" w:rsidRDefault="009D57FC" w:rsidP="000E28C4">
      <w:pPr>
        <w:pStyle w:val="Akapitzlist"/>
        <w:numPr>
          <w:ilvl w:val="0"/>
          <w:numId w:val="21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może bez zgody sądu zmieniać miejsca stałego pobytu</w:t>
      </w:r>
      <w:r w:rsidR="000E28C4">
        <w:rPr>
          <w:rFonts w:ascii="Times New Roman" w:hAnsi="Times New Roman" w:cs="Times New Roman"/>
        </w:rPr>
        <w:t>;</w:t>
      </w:r>
    </w:p>
    <w:p w14:paraId="350A3E00" w14:textId="7170C90C" w:rsidR="009D57FC" w:rsidRDefault="009D57FC" w:rsidP="000E28C4">
      <w:pPr>
        <w:pStyle w:val="Akapitzlist"/>
        <w:numPr>
          <w:ilvl w:val="0"/>
          <w:numId w:val="21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9D57FC">
        <w:rPr>
          <w:rFonts w:ascii="Times New Roman" w:hAnsi="Times New Roman" w:cs="Times New Roman"/>
        </w:rPr>
        <w:t>nie może bez zgody sądu zmieniać miejsca stałego pobytu</w:t>
      </w:r>
      <w:r w:rsidR="000E28C4">
        <w:rPr>
          <w:rFonts w:ascii="Times New Roman" w:hAnsi="Times New Roman" w:cs="Times New Roman"/>
        </w:rPr>
        <w:t>;</w:t>
      </w:r>
    </w:p>
    <w:p w14:paraId="19ADA896" w14:textId="0EDDBBB0" w:rsidR="009D57FC" w:rsidRPr="009D57FC" w:rsidRDefault="009D57FC" w:rsidP="000E28C4">
      <w:pPr>
        <w:pStyle w:val="Akapitzlist"/>
        <w:numPr>
          <w:ilvl w:val="0"/>
          <w:numId w:val="21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nie może bez zgody kuratora zmieniać miejsca stałego pobytu</w:t>
      </w:r>
      <w:r w:rsidR="000E28C4">
        <w:rPr>
          <w:rFonts w:ascii="Times New Roman" w:hAnsi="Times New Roman" w:cs="Times New Roman"/>
        </w:rPr>
        <w:t>.</w:t>
      </w:r>
    </w:p>
    <w:p w14:paraId="362937C4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664D39A9" w14:textId="713A0054" w:rsidR="009D57FC" w:rsidRPr="000E28C4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E28C4">
        <w:rPr>
          <w:rFonts w:ascii="Times New Roman" w:hAnsi="Times New Roman" w:cs="Times New Roman"/>
          <w:b/>
          <w:bCs/>
        </w:rPr>
        <w:t>Nawiązkę orzeka się w wysokości do:</w:t>
      </w:r>
    </w:p>
    <w:p w14:paraId="068A4AF9" w14:textId="27D77EBC" w:rsidR="009D57FC" w:rsidRDefault="009D57FC" w:rsidP="000E28C4">
      <w:pPr>
        <w:pStyle w:val="Akapitzlist"/>
        <w:numPr>
          <w:ilvl w:val="0"/>
          <w:numId w:val="22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60 000 złotych, chyba że </w:t>
      </w:r>
      <w:hyperlink r:id="rId8" w:anchor="/search-hypertext/16798683_art(48)_1" w:history="1">
        <w:r w:rsidRPr="009D57FC">
          <w:rPr>
            <w:rStyle w:val="Hipercze"/>
            <w:rFonts w:ascii="Times New Roman" w:hAnsi="Times New Roman" w:cs="Times New Roman"/>
            <w:color w:val="auto"/>
            <w:u w:val="none"/>
          </w:rPr>
          <w:t>ustawa</w:t>
        </w:r>
      </w:hyperlink>
      <w:r w:rsidRPr="009D57FC">
        <w:rPr>
          <w:rFonts w:ascii="Times New Roman" w:hAnsi="Times New Roman" w:cs="Times New Roman"/>
        </w:rPr>
        <w:t xml:space="preserve"> stanowi inaczej</w:t>
      </w:r>
      <w:r w:rsidR="000E28C4">
        <w:rPr>
          <w:rFonts w:ascii="Times New Roman" w:hAnsi="Times New Roman" w:cs="Times New Roman"/>
        </w:rPr>
        <w:t>;</w:t>
      </w:r>
    </w:p>
    <w:p w14:paraId="16248FC1" w14:textId="7099BD74" w:rsidR="009D57FC" w:rsidRDefault="009D57FC" w:rsidP="000E28C4">
      <w:pPr>
        <w:pStyle w:val="Akapitzlist"/>
        <w:numPr>
          <w:ilvl w:val="0"/>
          <w:numId w:val="22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200 000 złotych, chyba że </w:t>
      </w:r>
      <w:hyperlink r:id="rId9" w:anchor="/search-hypertext/16798683_art(48)_1" w:history="1">
        <w:r w:rsidRPr="009D57FC">
          <w:rPr>
            <w:rStyle w:val="Hipercze"/>
            <w:rFonts w:ascii="Times New Roman" w:hAnsi="Times New Roman" w:cs="Times New Roman"/>
            <w:color w:val="auto"/>
            <w:u w:val="none"/>
          </w:rPr>
          <w:t>ustawa</w:t>
        </w:r>
      </w:hyperlink>
      <w:r w:rsidRPr="009D57FC">
        <w:rPr>
          <w:rFonts w:ascii="Times New Roman" w:hAnsi="Times New Roman" w:cs="Times New Roman"/>
        </w:rPr>
        <w:t xml:space="preserve"> stanowi inaczej</w:t>
      </w:r>
      <w:r w:rsidR="000E28C4">
        <w:rPr>
          <w:rFonts w:ascii="Times New Roman" w:hAnsi="Times New Roman" w:cs="Times New Roman"/>
        </w:rPr>
        <w:t>;</w:t>
      </w:r>
    </w:p>
    <w:p w14:paraId="06C45707" w14:textId="550611C9" w:rsidR="009D57FC" w:rsidRPr="009D57FC" w:rsidRDefault="009D57FC" w:rsidP="000E28C4">
      <w:pPr>
        <w:pStyle w:val="Akapitzlist"/>
        <w:numPr>
          <w:ilvl w:val="0"/>
          <w:numId w:val="22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100 000 złotych, chyba że </w:t>
      </w:r>
      <w:hyperlink r:id="rId10" w:anchor="/search-hypertext/16798683_art(48)_1" w:history="1">
        <w:r w:rsidRPr="009D57FC">
          <w:rPr>
            <w:rStyle w:val="Hipercze"/>
            <w:rFonts w:ascii="Times New Roman" w:hAnsi="Times New Roman" w:cs="Times New Roman"/>
            <w:color w:val="auto"/>
            <w:u w:val="none"/>
          </w:rPr>
          <w:t>ustawa</w:t>
        </w:r>
      </w:hyperlink>
      <w:r w:rsidRPr="009D57FC">
        <w:rPr>
          <w:rFonts w:ascii="Times New Roman" w:hAnsi="Times New Roman" w:cs="Times New Roman"/>
        </w:rPr>
        <w:t xml:space="preserve"> stanowi inaczej</w:t>
      </w:r>
      <w:r w:rsidR="000E28C4">
        <w:rPr>
          <w:rFonts w:ascii="Times New Roman" w:hAnsi="Times New Roman" w:cs="Times New Roman"/>
        </w:rPr>
        <w:t>.</w:t>
      </w:r>
    </w:p>
    <w:p w14:paraId="354B515B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257CE82B" w14:textId="585BE1AA" w:rsidR="009D57FC" w:rsidRPr="009D57F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0E28C4">
        <w:rPr>
          <w:rFonts w:ascii="Times New Roman" w:hAnsi="Times New Roman" w:cs="Times New Roman"/>
          <w:b/>
          <w:bCs/>
        </w:rPr>
        <w:t>Warunkowe umorzenie postępowania karnego może być zastosowane wobec sprawcy przestępstwa zagrożonego maksymalnie</w:t>
      </w:r>
      <w:r w:rsidRPr="009D57FC">
        <w:rPr>
          <w:rFonts w:ascii="Times New Roman" w:hAnsi="Times New Roman" w:cs="Times New Roman"/>
        </w:rPr>
        <w:t xml:space="preserve">: </w:t>
      </w:r>
    </w:p>
    <w:p w14:paraId="6AAABF8F" w14:textId="77777777" w:rsidR="009D57FC" w:rsidRDefault="009D57FC" w:rsidP="000E28C4">
      <w:pPr>
        <w:pStyle w:val="Akapitzlist"/>
        <w:numPr>
          <w:ilvl w:val="0"/>
          <w:numId w:val="23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karą do dwóch lat pozbawienia wolności; </w:t>
      </w:r>
    </w:p>
    <w:p w14:paraId="175666B4" w14:textId="77777777" w:rsidR="009D57FC" w:rsidRDefault="009D57FC" w:rsidP="000E28C4">
      <w:pPr>
        <w:pStyle w:val="Akapitzlist"/>
        <w:numPr>
          <w:ilvl w:val="0"/>
          <w:numId w:val="23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karą do trzech lat pozbawienia wolności; </w:t>
      </w:r>
    </w:p>
    <w:p w14:paraId="2A6F8BAE" w14:textId="78DB7CF9" w:rsidR="009D57FC" w:rsidRPr="009D57FC" w:rsidRDefault="009D57FC" w:rsidP="000E28C4">
      <w:pPr>
        <w:pStyle w:val="Akapitzlist"/>
        <w:numPr>
          <w:ilvl w:val="0"/>
          <w:numId w:val="23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karą do pięciu lat pozbawienia wolności.</w:t>
      </w:r>
    </w:p>
    <w:p w14:paraId="144E5307" w14:textId="77777777" w:rsidR="009D57FC" w:rsidRDefault="009D57FC" w:rsidP="000E28C4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2502DF5E" w14:textId="77777777" w:rsidR="000E28C4" w:rsidRPr="00922B60" w:rsidRDefault="000E28C4" w:rsidP="000E28C4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1BD3EB98" w14:textId="21035CF4" w:rsidR="009D57FC" w:rsidRPr="000E28C4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E28C4">
        <w:rPr>
          <w:rFonts w:ascii="Times New Roman" w:hAnsi="Times New Roman" w:cs="Times New Roman"/>
          <w:b/>
          <w:bCs/>
        </w:rPr>
        <w:t>Sąd zarządza wykonanie kary, jeżeli:</w:t>
      </w:r>
    </w:p>
    <w:p w14:paraId="616C6A63" w14:textId="6D1EA119" w:rsidR="009D57FC" w:rsidRDefault="009D57FC" w:rsidP="000E28C4">
      <w:pPr>
        <w:pStyle w:val="Akapitzlist"/>
        <w:numPr>
          <w:ilvl w:val="0"/>
          <w:numId w:val="24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skazany w okresie próby popełnił przestępstwo nieumyślne, za które orzeczono prawomocnie karę pozbawienia wolności bez warunkowego zawieszenia jej wykonania</w:t>
      </w:r>
      <w:r w:rsidR="000E28C4">
        <w:rPr>
          <w:rFonts w:ascii="Times New Roman" w:hAnsi="Times New Roman" w:cs="Times New Roman"/>
        </w:rPr>
        <w:t>;</w:t>
      </w:r>
    </w:p>
    <w:p w14:paraId="628B9EB5" w14:textId="55EF0893" w:rsidR="009D57FC" w:rsidRDefault="009D57FC" w:rsidP="000E28C4">
      <w:pPr>
        <w:pStyle w:val="Akapitzlist"/>
        <w:numPr>
          <w:ilvl w:val="0"/>
          <w:numId w:val="24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lastRenderedPageBreak/>
        <w:t>skazany w okresie próby popełnił podobne przestępstwo umyślne, za które orzeczono prawomocnie karę pozbawienia wolności bez warunkowego zawieszenia jej wykonania</w:t>
      </w:r>
      <w:r w:rsidR="000E28C4">
        <w:rPr>
          <w:rFonts w:ascii="Times New Roman" w:hAnsi="Times New Roman" w:cs="Times New Roman"/>
        </w:rPr>
        <w:t>;</w:t>
      </w:r>
    </w:p>
    <w:p w14:paraId="5C1AC311" w14:textId="5A0A91E3" w:rsidR="009D57FC" w:rsidRPr="009D57FC" w:rsidRDefault="009D57FC" w:rsidP="000E28C4">
      <w:pPr>
        <w:pStyle w:val="Akapitzlist"/>
        <w:numPr>
          <w:ilvl w:val="0"/>
          <w:numId w:val="24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skazany w okresie próby popełnił co najmniej dwa podobne przestępstwa umyślne, za które orzeczono prawomocnie chociaż jedną karę pozbawienia wolności bez warunkowego zawieszenia jej wykonania.</w:t>
      </w:r>
    </w:p>
    <w:p w14:paraId="09BA3E4B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48F471ED" w14:textId="55BC394B" w:rsidR="009D57FC" w:rsidRPr="000E28C4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E28C4">
        <w:rPr>
          <w:rFonts w:ascii="Times New Roman" w:hAnsi="Times New Roman" w:cs="Times New Roman"/>
          <w:b/>
          <w:bCs/>
        </w:rPr>
        <w:t>Karalność przestępstwa ustaje, jeżeli od czasu jego popełnienia upłynęło lat:</w:t>
      </w:r>
    </w:p>
    <w:p w14:paraId="68DD5B91" w14:textId="77777777" w:rsidR="009D57FC" w:rsidRDefault="009D57FC" w:rsidP="000E28C4">
      <w:pPr>
        <w:pStyle w:val="Akapitzlist"/>
        <w:numPr>
          <w:ilvl w:val="0"/>
          <w:numId w:val="25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30 - gdy czyn stanowi inną zbrodnię;</w:t>
      </w:r>
    </w:p>
    <w:p w14:paraId="13D1BE39" w14:textId="77777777" w:rsidR="009D57FC" w:rsidRDefault="009D57FC" w:rsidP="000E28C4">
      <w:pPr>
        <w:pStyle w:val="Akapitzlist"/>
        <w:numPr>
          <w:ilvl w:val="0"/>
          <w:numId w:val="25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15 - gdy czyn stanowi występek zagrożony karą pozbawienia wolności przekraczającą 5 lat;</w:t>
      </w:r>
    </w:p>
    <w:p w14:paraId="731B083C" w14:textId="432D44A0" w:rsidR="009D57FC" w:rsidRPr="009D57FC" w:rsidRDefault="009D57FC" w:rsidP="000E28C4">
      <w:pPr>
        <w:pStyle w:val="Akapitzlist"/>
        <w:numPr>
          <w:ilvl w:val="0"/>
          <w:numId w:val="25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5 - gdy czyn stanowi występek zagrożony karą pozbawienia wolności przekraczającą 3 lata</w:t>
      </w:r>
      <w:r w:rsidR="000E28C4">
        <w:rPr>
          <w:rFonts w:ascii="Times New Roman" w:hAnsi="Times New Roman" w:cs="Times New Roman"/>
        </w:rPr>
        <w:t>.</w:t>
      </w:r>
    </w:p>
    <w:p w14:paraId="6F17D31D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000B0057" w14:textId="36A64834" w:rsidR="009D57FC" w:rsidRPr="000E28C4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E28C4">
        <w:rPr>
          <w:rFonts w:ascii="Times New Roman" w:hAnsi="Times New Roman" w:cs="Times New Roman"/>
          <w:b/>
          <w:bCs/>
        </w:rPr>
        <w:t>Mieniem znacznej wartości jest mienie, którego wartość:</w:t>
      </w:r>
    </w:p>
    <w:p w14:paraId="17C36D83" w14:textId="4D822413" w:rsidR="009D57FC" w:rsidRDefault="009D57FC" w:rsidP="000E28C4">
      <w:pPr>
        <w:pStyle w:val="Akapitzlist"/>
        <w:numPr>
          <w:ilvl w:val="0"/>
          <w:numId w:val="26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w czasie orzekania przekracza 100 000 złotych</w:t>
      </w:r>
      <w:r w:rsidR="000E28C4">
        <w:rPr>
          <w:rFonts w:ascii="Times New Roman" w:hAnsi="Times New Roman" w:cs="Times New Roman"/>
        </w:rPr>
        <w:t>;</w:t>
      </w:r>
    </w:p>
    <w:p w14:paraId="76BF4C0B" w14:textId="14AEC3F9" w:rsidR="009D57FC" w:rsidRDefault="009D57FC" w:rsidP="000E28C4">
      <w:pPr>
        <w:pStyle w:val="Akapitzlist"/>
        <w:numPr>
          <w:ilvl w:val="0"/>
          <w:numId w:val="26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w czasie popełnienia czynu zabronionego przekracza 100 000 złotych</w:t>
      </w:r>
      <w:r w:rsidR="000E28C4">
        <w:rPr>
          <w:rFonts w:ascii="Times New Roman" w:hAnsi="Times New Roman" w:cs="Times New Roman"/>
        </w:rPr>
        <w:t>;</w:t>
      </w:r>
    </w:p>
    <w:p w14:paraId="1B9FDB72" w14:textId="21EBA51A" w:rsidR="009D57FC" w:rsidRPr="009D57FC" w:rsidRDefault="009D57FC" w:rsidP="000E28C4">
      <w:pPr>
        <w:pStyle w:val="Akapitzlist"/>
        <w:numPr>
          <w:ilvl w:val="0"/>
          <w:numId w:val="26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w czasie popełnienia czynu zabronionego przekracza 200 000 złotych.</w:t>
      </w:r>
    </w:p>
    <w:p w14:paraId="5EB256B0" w14:textId="77777777" w:rsidR="009D57FC" w:rsidRPr="000E28C4" w:rsidRDefault="009D57FC" w:rsidP="000E28C4">
      <w:pPr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AB49991" w14:textId="18A3DCFF" w:rsidR="009D57FC" w:rsidRPr="000E28C4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E28C4">
        <w:rPr>
          <w:rFonts w:ascii="Times New Roman" w:hAnsi="Times New Roman" w:cs="Times New Roman"/>
          <w:b/>
          <w:bCs/>
        </w:rPr>
        <w:t xml:space="preserve">Przerwa w rozprawie w sprawach o przestępstwo trwa najdłużej: </w:t>
      </w:r>
    </w:p>
    <w:p w14:paraId="5B954F67" w14:textId="77777777" w:rsidR="009D57FC" w:rsidRDefault="009D57FC" w:rsidP="000E28C4">
      <w:pPr>
        <w:pStyle w:val="Akapitzlist"/>
        <w:numPr>
          <w:ilvl w:val="0"/>
          <w:numId w:val="27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35 dni; </w:t>
      </w:r>
    </w:p>
    <w:p w14:paraId="6CF0F0D6" w14:textId="77777777" w:rsidR="009D57FC" w:rsidRDefault="009D57FC" w:rsidP="000E28C4">
      <w:pPr>
        <w:pStyle w:val="Akapitzlist"/>
        <w:numPr>
          <w:ilvl w:val="0"/>
          <w:numId w:val="27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42 dni; </w:t>
      </w:r>
    </w:p>
    <w:p w14:paraId="15C035E2" w14:textId="024D5CE2" w:rsidR="009D57FC" w:rsidRPr="009D57FC" w:rsidRDefault="009D57FC" w:rsidP="000E28C4">
      <w:pPr>
        <w:pStyle w:val="Akapitzlist"/>
        <w:numPr>
          <w:ilvl w:val="0"/>
          <w:numId w:val="27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prawo w ogóle nie ogranicza długości przerwy w rozprawie.</w:t>
      </w:r>
    </w:p>
    <w:p w14:paraId="09DFDE6B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64E981CD" w14:textId="01645F6E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 xml:space="preserve">W przypadku braku warunków do wydania wyroku łącznego sąd: </w:t>
      </w:r>
    </w:p>
    <w:p w14:paraId="76891223" w14:textId="77777777" w:rsidR="009D57FC" w:rsidRDefault="009D57FC" w:rsidP="00077F9C">
      <w:pPr>
        <w:pStyle w:val="Akapitzlist"/>
        <w:numPr>
          <w:ilvl w:val="0"/>
          <w:numId w:val="28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oddala wniosek o wydanie wyroku łącznego; </w:t>
      </w:r>
    </w:p>
    <w:p w14:paraId="4D9E296B" w14:textId="77777777" w:rsidR="009D57FC" w:rsidRDefault="009D57FC" w:rsidP="00077F9C">
      <w:pPr>
        <w:pStyle w:val="Akapitzlist"/>
        <w:numPr>
          <w:ilvl w:val="0"/>
          <w:numId w:val="28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zwraca wniosek o wydanie wyroku łącznego; </w:t>
      </w:r>
    </w:p>
    <w:p w14:paraId="32324D48" w14:textId="4169FFE4" w:rsidR="009D57FC" w:rsidRPr="009D57FC" w:rsidRDefault="009D57FC" w:rsidP="00077F9C">
      <w:pPr>
        <w:pStyle w:val="Akapitzlist"/>
        <w:numPr>
          <w:ilvl w:val="0"/>
          <w:numId w:val="28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postanowieniem umarza postępowanie</w:t>
      </w:r>
      <w:r w:rsidR="00077F9C">
        <w:rPr>
          <w:rFonts w:ascii="Times New Roman" w:hAnsi="Times New Roman" w:cs="Times New Roman"/>
        </w:rPr>
        <w:t>.</w:t>
      </w:r>
    </w:p>
    <w:p w14:paraId="4ECB810C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7022848B" w14:textId="4E427C3E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 xml:space="preserve">Środkiem odwoławczym od wyroku nakazowego wydanego w postępowaniu karnym jest: </w:t>
      </w:r>
    </w:p>
    <w:p w14:paraId="0B82B8D2" w14:textId="77777777" w:rsidR="009D57FC" w:rsidRDefault="009D57FC" w:rsidP="00077F9C">
      <w:pPr>
        <w:pStyle w:val="Akapitzlist"/>
        <w:numPr>
          <w:ilvl w:val="0"/>
          <w:numId w:val="29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zażalenie; </w:t>
      </w:r>
    </w:p>
    <w:p w14:paraId="24D255E5" w14:textId="77777777" w:rsidR="009D57FC" w:rsidRDefault="009D57FC" w:rsidP="00077F9C">
      <w:pPr>
        <w:pStyle w:val="Akapitzlist"/>
        <w:numPr>
          <w:ilvl w:val="0"/>
          <w:numId w:val="29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sprzeciw; </w:t>
      </w:r>
    </w:p>
    <w:p w14:paraId="3FC04752" w14:textId="65811A14" w:rsidR="009D57FC" w:rsidRPr="009D57FC" w:rsidRDefault="009D57FC" w:rsidP="00077F9C">
      <w:pPr>
        <w:pStyle w:val="Akapitzlist"/>
        <w:numPr>
          <w:ilvl w:val="0"/>
          <w:numId w:val="29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odwołanie.</w:t>
      </w:r>
    </w:p>
    <w:p w14:paraId="4E7CF4EC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2ACCDD4C" w14:textId="2C0EB29E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>Na zarządzenie o zwrocie aktu oskarżenia, który nie odpowiada warunkom formalnym, oskarżycielowi:</w:t>
      </w:r>
    </w:p>
    <w:p w14:paraId="6E0383B8" w14:textId="77777777" w:rsidR="009D57FC" w:rsidRDefault="009D57FC" w:rsidP="00077F9C">
      <w:pPr>
        <w:pStyle w:val="Akapitzlist"/>
        <w:numPr>
          <w:ilvl w:val="0"/>
          <w:numId w:val="30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nie przysługuje zażalenie do sądu właściwego do rozpoznania sprawy;</w:t>
      </w:r>
    </w:p>
    <w:p w14:paraId="65F2784A" w14:textId="77777777" w:rsidR="009D57FC" w:rsidRDefault="009D57FC" w:rsidP="00077F9C">
      <w:pPr>
        <w:pStyle w:val="Akapitzlist"/>
        <w:numPr>
          <w:ilvl w:val="0"/>
          <w:numId w:val="30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przysługuje zażalenie do sądu okręgowego; </w:t>
      </w:r>
    </w:p>
    <w:p w14:paraId="61BC9222" w14:textId="1A8AB349" w:rsidR="009D57FC" w:rsidRPr="009D57FC" w:rsidRDefault="009D57FC" w:rsidP="00077F9C">
      <w:pPr>
        <w:pStyle w:val="Akapitzlist"/>
        <w:numPr>
          <w:ilvl w:val="0"/>
          <w:numId w:val="30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przysługuje zażalenie do sądu właściwego do rozpoznania sprawy</w:t>
      </w:r>
      <w:r w:rsidR="00077F9C">
        <w:rPr>
          <w:rFonts w:ascii="Times New Roman" w:hAnsi="Times New Roman" w:cs="Times New Roman"/>
        </w:rPr>
        <w:t>.</w:t>
      </w:r>
    </w:p>
    <w:p w14:paraId="1A3F1033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005D32F2" w14:textId="67682654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>Wskaż zdanie prawdziwe:</w:t>
      </w:r>
    </w:p>
    <w:p w14:paraId="630EFE5C" w14:textId="77777777" w:rsidR="009D57FC" w:rsidRDefault="009D57FC" w:rsidP="00077F9C">
      <w:pPr>
        <w:pStyle w:val="Akapitzlist"/>
        <w:numPr>
          <w:ilvl w:val="0"/>
          <w:numId w:val="31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zgodnie z kodeksem postępowania karnego osobom niebędącym stronami nie przysługuje zażalenie na postanowienia i zarządzenia naruszające ich prawa;</w:t>
      </w:r>
    </w:p>
    <w:p w14:paraId="52CEAEBA" w14:textId="254041C3" w:rsidR="009D57FC" w:rsidRDefault="009D57FC" w:rsidP="00077F9C">
      <w:pPr>
        <w:pStyle w:val="Akapitzlist"/>
        <w:numPr>
          <w:ilvl w:val="0"/>
          <w:numId w:val="31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zgodnie z kodeksem postępowania karnego osobom niebędącym stronami przysługuje zażalenie na postanowienia i zarządzenia naruszające ich prawa</w:t>
      </w:r>
      <w:r w:rsidR="00077F9C">
        <w:rPr>
          <w:rFonts w:ascii="Times New Roman" w:hAnsi="Times New Roman" w:cs="Times New Roman"/>
        </w:rPr>
        <w:t>;</w:t>
      </w:r>
    </w:p>
    <w:p w14:paraId="05989798" w14:textId="278274FC" w:rsidR="009D57FC" w:rsidRPr="009D57FC" w:rsidRDefault="009D57FC" w:rsidP="00077F9C">
      <w:pPr>
        <w:pStyle w:val="Akapitzlist"/>
        <w:numPr>
          <w:ilvl w:val="0"/>
          <w:numId w:val="31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zgodnie z kodeksem postępowania karnego stronom oraz osobom niebędącym stronami nie służy zażalenie na czynności inne niż postanowienia i zarządzenia naruszające ich prawa.</w:t>
      </w:r>
    </w:p>
    <w:p w14:paraId="49FC619C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72396AC5" w14:textId="165C6886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>W szczególnie uzasadnionych wypadkach sąd może zmienić formę obowiązku wykonywania pracy, przyjmując:</w:t>
      </w:r>
    </w:p>
    <w:p w14:paraId="64CF2617" w14:textId="1D018FE2" w:rsidR="009D57FC" w:rsidRDefault="009D57FC" w:rsidP="00077F9C">
      <w:pPr>
        <w:pStyle w:val="Akapitzlist"/>
        <w:numPr>
          <w:ilvl w:val="0"/>
          <w:numId w:val="32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10 godzin pracy na cele społeczne za równoważne 10% wynagrodzenia za pracę</w:t>
      </w:r>
      <w:r w:rsidR="00243A2A">
        <w:rPr>
          <w:rFonts w:ascii="Times New Roman" w:hAnsi="Times New Roman" w:cs="Times New Roman"/>
        </w:rPr>
        <w:t>,</w:t>
      </w:r>
      <w:r w:rsidRPr="009D57FC">
        <w:rPr>
          <w:rFonts w:ascii="Times New Roman" w:hAnsi="Times New Roman" w:cs="Times New Roman"/>
        </w:rPr>
        <w:t xml:space="preserve"> orzeczona praca nie może przekroczyć 40 godzin w stosunku miesięcznym</w:t>
      </w:r>
      <w:r w:rsidR="00077F9C">
        <w:rPr>
          <w:rFonts w:ascii="Times New Roman" w:hAnsi="Times New Roman" w:cs="Times New Roman"/>
        </w:rPr>
        <w:t>;</w:t>
      </w:r>
    </w:p>
    <w:p w14:paraId="6F9499DD" w14:textId="03B0444F" w:rsidR="009D57FC" w:rsidRDefault="009D57FC" w:rsidP="00077F9C">
      <w:pPr>
        <w:pStyle w:val="Akapitzlist"/>
        <w:numPr>
          <w:ilvl w:val="0"/>
          <w:numId w:val="32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20 godzin pracy na cele społeczne za równoważne 10% wynagrodzenia za pracę</w:t>
      </w:r>
      <w:r w:rsidR="00243A2A">
        <w:rPr>
          <w:rFonts w:ascii="Times New Roman" w:hAnsi="Times New Roman" w:cs="Times New Roman"/>
        </w:rPr>
        <w:t>,</w:t>
      </w:r>
      <w:r w:rsidRPr="009D57FC">
        <w:rPr>
          <w:rFonts w:ascii="Times New Roman" w:hAnsi="Times New Roman" w:cs="Times New Roman"/>
        </w:rPr>
        <w:t xml:space="preserve"> orzeczona praca nie może przekroczyć 30 godzin w stosunku miesięcznym</w:t>
      </w:r>
      <w:r w:rsidR="00077F9C">
        <w:rPr>
          <w:rFonts w:ascii="Times New Roman" w:hAnsi="Times New Roman" w:cs="Times New Roman"/>
        </w:rPr>
        <w:t>;</w:t>
      </w:r>
    </w:p>
    <w:p w14:paraId="6AF6A6B0" w14:textId="5D7D1A37" w:rsidR="009D57FC" w:rsidRPr="009D57FC" w:rsidRDefault="009D57FC" w:rsidP="00077F9C">
      <w:pPr>
        <w:pStyle w:val="Akapitzlist"/>
        <w:numPr>
          <w:ilvl w:val="0"/>
          <w:numId w:val="32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lastRenderedPageBreak/>
        <w:t>20 godzin pracy na cele społeczne za równoważne 10% wynagrodzenia za pracę</w:t>
      </w:r>
      <w:r w:rsidR="00243A2A">
        <w:rPr>
          <w:rFonts w:ascii="Times New Roman" w:hAnsi="Times New Roman" w:cs="Times New Roman"/>
        </w:rPr>
        <w:t>,</w:t>
      </w:r>
      <w:r w:rsidRPr="009D57FC">
        <w:rPr>
          <w:rFonts w:ascii="Times New Roman" w:hAnsi="Times New Roman" w:cs="Times New Roman"/>
        </w:rPr>
        <w:t xml:space="preserve"> orzeczona praca nie może przekroczyć 40 godzin w stosunku miesięcznym</w:t>
      </w:r>
      <w:r w:rsidR="00077F9C">
        <w:rPr>
          <w:rFonts w:ascii="Times New Roman" w:hAnsi="Times New Roman" w:cs="Times New Roman"/>
        </w:rPr>
        <w:t>.</w:t>
      </w:r>
    </w:p>
    <w:p w14:paraId="13659112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14:paraId="3A7B1F01" w14:textId="0195A31A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>Na postanowienie w przedmiocie właściwości w postępowaniu wykonawczym zażalenie:</w:t>
      </w:r>
    </w:p>
    <w:p w14:paraId="75CCCDDC" w14:textId="1DB65C11" w:rsidR="009D57FC" w:rsidRDefault="009D57FC" w:rsidP="00077F9C">
      <w:pPr>
        <w:pStyle w:val="Akapitzlist"/>
        <w:numPr>
          <w:ilvl w:val="0"/>
          <w:numId w:val="33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nie przysługuje</w:t>
      </w:r>
      <w:r w:rsidR="00077F9C">
        <w:rPr>
          <w:rFonts w:ascii="Times New Roman" w:hAnsi="Times New Roman" w:cs="Times New Roman"/>
        </w:rPr>
        <w:t>;</w:t>
      </w:r>
    </w:p>
    <w:p w14:paraId="0B9FBE70" w14:textId="4FAD9A1D" w:rsidR="009D57FC" w:rsidRDefault="009D57FC" w:rsidP="00077F9C">
      <w:pPr>
        <w:pStyle w:val="Akapitzlist"/>
        <w:numPr>
          <w:ilvl w:val="0"/>
          <w:numId w:val="33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 xml:space="preserve"> przysługuje</w:t>
      </w:r>
      <w:r w:rsidR="00077F9C">
        <w:rPr>
          <w:rFonts w:ascii="Times New Roman" w:hAnsi="Times New Roman" w:cs="Times New Roman"/>
        </w:rPr>
        <w:t>;</w:t>
      </w:r>
    </w:p>
    <w:p w14:paraId="0D6DDB20" w14:textId="1A24C46F" w:rsidR="009D57FC" w:rsidRPr="009D57FC" w:rsidRDefault="009D57FC" w:rsidP="00077F9C">
      <w:pPr>
        <w:pStyle w:val="Akapitzlist"/>
        <w:numPr>
          <w:ilvl w:val="0"/>
          <w:numId w:val="33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przysługuje tylko prokuratorowi</w:t>
      </w:r>
      <w:r w:rsidR="00077F9C">
        <w:rPr>
          <w:rFonts w:ascii="Times New Roman" w:hAnsi="Times New Roman" w:cs="Times New Roman"/>
        </w:rPr>
        <w:t>.</w:t>
      </w:r>
    </w:p>
    <w:p w14:paraId="4A7C0C01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13E550BE" w14:textId="5D23408F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>Zwrócić się do sądu, który wydał orzeczenie, o rozstrzygnięcie wątpliwości co do wykonania orzeczenia lub zarzutów co do obliczenia kary może:</w:t>
      </w:r>
    </w:p>
    <w:p w14:paraId="49D90FDE" w14:textId="6B04BD47" w:rsidR="009D57FC" w:rsidRDefault="009D57FC" w:rsidP="00077F9C">
      <w:pPr>
        <w:pStyle w:val="Akapitzlist"/>
        <w:numPr>
          <w:ilvl w:val="0"/>
          <w:numId w:val="34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tylko strony postępowania</w:t>
      </w:r>
      <w:r w:rsidR="00077F9C">
        <w:rPr>
          <w:rFonts w:ascii="Times New Roman" w:hAnsi="Times New Roman" w:cs="Times New Roman"/>
        </w:rPr>
        <w:t>;</w:t>
      </w:r>
    </w:p>
    <w:p w14:paraId="292110C9" w14:textId="79C497DA" w:rsidR="009D57FC" w:rsidRDefault="009D57FC" w:rsidP="00077F9C">
      <w:pPr>
        <w:pStyle w:val="Akapitzlist"/>
        <w:numPr>
          <w:ilvl w:val="0"/>
          <w:numId w:val="34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każdy, kogo orzeczenie choćby pośrednio dotyczy</w:t>
      </w:r>
      <w:r w:rsidR="00077F9C">
        <w:rPr>
          <w:rFonts w:ascii="Times New Roman" w:hAnsi="Times New Roman" w:cs="Times New Roman"/>
        </w:rPr>
        <w:t>;</w:t>
      </w:r>
    </w:p>
    <w:p w14:paraId="5FF0B997" w14:textId="297AADC6" w:rsidR="009D57FC" w:rsidRPr="009D57FC" w:rsidRDefault="009D57FC" w:rsidP="00077F9C">
      <w:pPr>
        <w:pStyle w:val="Akapitzlist"/>
        <w:numPr>
          <w:ilvl w:val="0"/>
          <w:numId w:val="34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każdy, kogo orzeczenie bezpośrednio dotyczy</w:t>
      </w:r>
      <w:r w:rsidR="00077F9C">
        <w:rPr>
          <w:rFonts w:ascii="Times New Roman" w:hAnsi="Times New Roman" w:cs="Times New Roman"/>
        </w:rPr>
        <w:t>.</w:t>
      </w:r>
    </w:p>
    <w:p w14:paraId="310CC9B2" w14:textId="77777777" w:rsidR="009D57FC" w:rsidRPr="00077F9C" w:rsidRDefault="009D57FC" w:rsidP="000E28C4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A28476" w14:textId="70AD9AE2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>Wskaż zdanie prawdziwe:</w:t>
      </w:r>
    </w:p>
    <w:p w14:paraId="1BE99C1C" w14:textId="3370CF9A" w:rsidR="009D57FC" w:rsidRDefault="009D57FC" w:rsidP="00077F9C">
      <w:pPr>
        <w:pStyle w:val="Akapitzlist"/>
        <w:numPr>
          <w:ilvl w:val="0"/>
          <w:numId w:val="35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zgodnie z kodeksem wykroczeń, kara aresztu trwa najkrócej 5, najdłużej 30 dni; kara ograniczenia wolności trwa 1 miesiąc</w:t>
      </w:r>
      <w:r w:rsidR="00077F9C">
        <w:rPr>
          <w:rFonts w:ascii="Times New Roman" w:hAnsi="Times New Roman" w:cs="Times New Roman"/>
        </w:rPr>
        <w:t>;</w:t>
      </w:r>
    </w:p>
    <w:p w14:paraId="5435FB03" w14:textId="68899F2C" w:rsidR="009D57FC" w:rsidRDefault="009D57FC" w:rsidP="00077F9C">
      <w:pPr>
        <w:pStyle w:val="Akapitzlist"/>
        <w:numPr>
          <w:ilvl w:val="0"/>
          <w:numId w:val="35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zgodnie z kodeksem wykroczeń, kara aresztu trwa najkrócej 5, najdłużej 30 dni; kara ograniczenia wolności trwa 2 miesiące</w:t>
      </w:r>
      <w:r w:rsidR="00077F9C">
        <w:rPr>
          <w:rFonts w:ascii="Times New Roman" w:hAnsi="Times New Roman" w:cs="Times New Roman"/>
        </w:rPr>
        <w:t>;</w:t>
      </w:r>
    </w:p>
    <w:p w14:paraId="41A44A0F" w14:textId="1D6C062F" w:rsidR="009D57FC" w:rsidRPr="009D57FC" w:rsidRDefault="009D57FC" w:rsidP="00077F9C">
      <w:pPr>
        <w:pStyle w:val="Akapitzlist"/>
        <w:numPr>
          <w:ilvl w:val="0"/>
          <w:numId w:val="35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zgodnie z kodeksem wykroczeń, kara aresztu trwa najkrócej 2, najdłużej 30 dni; kara ograniczenia wolności trwa 1 miesiąc.</w:t>
      </w:r>
    </w:p>
    <w:p w14:paraId="56BA0554" w14:textId="77777777" w:rsidR="009D57FC" w:rsidRPr="00922B60" w:rsidRDefault="009D57FC" w:rsidP="000E28C4">
      <w:pPr>
        <w:spacing w:line="360" w:lineRule="auto"/>
        <w:jc w:val="both"/>
        <w:rPr>
          <w:rFonts w:ascii="Times New Roman" w:hAnsi="Times New Roman" w:cs="Times New Roman"/>
        </w:rPr>
      </w:pPr>
    </w:p>
    <w:p w14:paraId="396B463A" w14:textId="21E98708" w:rsidR="009D57FC" w:rsidRPr="00077F9C" w:rsidRDefault="009D57FC" w:rsidP="000E28C4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77F9C">
        <w:rPr>
          <w:rFonts w:ascii="Times New Roman" w:hAnsi="Times New Roman" w:cs="Times New Roman"/>
          <w:b/>
          <w:bCs/>
        </w:rPr>
        <w:t>Podanie orzeczenia o ukaraniu do publicznej wiadomości w szczególny sposób orzeka się wtedy, gdy:</w:t>
      </w:r>
    </w:p>
    <w:p w14:paraId="293E595A" w14:textId="77777777" w:rsidR="009D57FC" w:rsidRDefault="009D57FC" w:rsidP="00077F9C">
      <w:pPr>
        <w:pStyle w:val="Akapitzlist"/>
        <w:numPr>
          <w:ilvl w:val="0"/>
          <w:numId w:val="36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zawnioskuje o to oskarżyciel publiczny;</w:t>
      </w:r>
    </w:p>
    <w:p w14:paraId="0FD7B68D" w14:textId="77777777" w:rsidR="009D57FC" w:rsidRDefault="009D57FC" w:rsidP="00077F9C">
      <w:pPr>
        <w:pStyle w:val="Akapitzlist"/>
        <w:numPr>
          <w:ilvl w:val="0"/>
          <w:numId w:val="36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t>może to mieć znaczenie wychowawcze;</w:t>
      </w:r>
    </w:p>
    <w:p w14:paraId="38B5F78F" w14:textId="760AB878" w:rsidR="009D57FC" w:rsidRPr="009D57FC" w:rsidRDefault="009D57FC" w:rsidP="00077F9C">
      <w:pPr>
        <w:pStyle w:val="Akapitzlist"/>
        <w:numPr>
          <w:ilvl w:val="0"/>
          <w:numId w:val="36"/>
        </w:numPr>
        <w:spacing w:line="360" w:lineRule="auto"/>
        <w:ind w:left="1418"/>
        <w:jc w:val="both"/>
        <w:rPr>
          <w:rFonts w:ascii="Times New Roman" w:hAnsi="Times New Roman" w:cs="Times New Roman"/>
        </w:rPr>
      </w:pPr>
      <w:r w:rsidRPr="009D57FC">
        <w:rPr>
          <w:rFonts w:ascii="Times New Roman" w:hAnsi="Times New Roman" w:cs="Times New Roman"/>
        </w:rPr>
        <w:lastRenderedPageBreak/>
        <w:t>Sąd uzna to za stosowne biorąc pod uwagę cele kary w zakresie społecznego oddziaływania.</w:t>
      </w:r>
    </w:p>
    <w:bookmarkEnd w:id="1"/>
    <w:p w14:paraId="1172D01A" w14:textId="77777777" w:rsidR="009D57FC" w:rsidRDefault="009D57FC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0ACECA8B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4C05DCDB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A4EB365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40B5843E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0859BAC1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9FD3B64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14C6F1C8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50FDBF35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939FB24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DE41C8A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075AF02C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4951BE99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29EDF77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10D2624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81208CB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4C1FE50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45C1EA47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2E82AE9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0C4C01CA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5D8DCFE5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14FEF096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5494A82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1646A9B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523C219B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7486A02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0A36EB7C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000ACE83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4D615AD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3CA5C8A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23949081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45888BC7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98A190F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29AA07F1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336B93D8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256992B0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0782D282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2C70195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A984743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0EC35B9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1A05F623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D88AEAA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5A6A79E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7664A70" w14:textId="77777777" w:rsidR="001D0EAB" w:rsidRDefault="001D0EAB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5A42917D" w14:textId="77777777" w:rsidR="001D0EAB" w:rsidRDefault="001D0EAB" w:rsidP="001D0EAB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t>1/2026</w:t>
      </w:r>
    </w:p>
    <w:p w14:paraId="5C1F7315" w14:textId="77777777" w:rsidR="004902A5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3D8ECB6A" w14:textId="77777777" w:rsidR="004902A5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2A1E72BB" w14:textId="77777777" w:rsidR="004902A5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6D2445E0" w14:textId="46D44A57" w:rsidR="004902A5" w:rsidRPr="00C956E9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</w:rPr>
        <w:t>Szczecin, ………………………………………………………………</w:t>
      </w:r>
    </w:p>
    <w:p w14:paraId="23998954" w14:textId="77777777" w:rsidR="004902A5" w:rsidRPr="00E701D7" w:rsidRDefault="004902A5" w:rsidP="004902A5">
      <w:pPr>
        <w:spacing w:after="0" w:line="360" w:lineRule="auto"/>
        <w:ind w:left="3686"/>
        <w:jc w:val="both"/>
        <w:rPr>
          <w:rFonts w:ascii="Times New Roman" w:hAnsi="Times New Roman" w:cs="Times New Roman"/>
          <w:b/>
          <w:i/>
          <w:szCs w:val="24"/>
        </w:rPr>
      </w:pPr>
      <w:r w:rsidRPr="00E701D7">
        <w:rPr>
          <w:rFonts w:ascii="Times New Roman" w:hAnsi="Times New Roman" w:cs="Times New Roman"/>
          <w:b/>
          <w:i/>
          <w:szCs w:val="24"/>
        </w:rPr>
        <w:t>Indywidualny kod (przypisany numer)</w:t>
      </w:r>
    </w:p>
    <w:p w14:paraId="5436252B" w14:textId="77777777" w:rsidR="004902A5" w:rsidRPr="00C956E9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3C3CD1AA" w14:textId="5934D4F4" w:rsidR="004902A5" w:rsidRPr="00C956E9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  <w:u w:val="single"/>
        </w:rPr>
        <w:t xml:space="preserve">Kazus z prawa cywilnego </w:t>
      </w:r>
      <w:r w:rsidRPr="00C956E9">
        <w:rPr>
          <w:rFonts w:ascii="Times New Roman" w:hAnsi="Times New Roman" w:cs="Times New Roman"/>
          <w:b/>
          <w:szCs w:val="24"/>
        </w:rPr>
        <w:t xml:space="preserve">dla kandydatów na stanowisko </w:t>
      </w:r>
      <w:r>
        <w:rPr>
          <w:rFonts w:ascii="Times New Roman" w:hAnsi="Times New Roman" w:cs="Times New Roman"/>
          <w:b/>
          <w:szCs w:val="24"/>
        </w:rPr>
        <w:t>młodszego asystenta/</w:t>
      </w:r>
      <w:r w:rsidRPr="00C956E9">
        <w:rPr>
          <w:rFonts w:ascii="Times New Roman" w:hAnsi="Times New Roman" w:cs="Times New Roman"/>
          <w:b/>
          <w:szCs w:val="24"/>
        </w:rPr>
        <w:t xml:space="preserve">asystenta sędziego </w:t>
      </w:r>
    </w:p>
    <w:p w14:paraId="044447F2" w14:textId="77777777" w:rsidR="004902A5" w:rsidRPr="00C956E9" w:rsidRDefault="004902A5" w:rsidP="004902A5">
      <w:pPr>
        <w:spacing w:line="36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</w:p>
    <w:p w14:paraId="4A88B294" w14:textId="77777777" w:rsidR="004902A5" w:rsidRPr="00CF78D1" w:rsidRDefault="004902A5" w:rsidP="004902A5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CF78D1">
        <w:rPr>
          <w:rFonts w:ascii="Times New Roman" w:hAnsi="Times New Roman" w:cs="Times New Roman"/>
          <w:szCs w:val="24"/>
        </w:rPr>
        <w:t xml:space="preserve">Pozwem z dnia 10 stycznia 2026 r. powód Jan Kowalski wniósł o zasądzenie od pozwanej Anny Walczak kwoty 10.000 zł z ustawowymi odsetkami za opóźnienie od dnia 10 listopada 2024 r. do dnia zapłaty. Tytułem opłaty od pozwu powód uiścił kwotę 500 zł. </w:t>
      </w:r>
    </w:p>
    <w:p w14:paraId="7937C349" w14:textId="77777777" w:rsidR="004902A5" w:rsidRPr="00CF78D1" w:rsidRDefault="004902A5" w:rsidP="004902A5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  <w:r w:rsidRPr="00CF78D1">
        <w:rPr>
          <w:rFonts w:ascii="Times New Roman" w:hAnsi="Times New Roman" w:cs="Times New Roman"/>
          <w:szCs w:val="24"/>
        </w:rPr>
        <w:t xml:space="preserve">Przed wysłaniem pozwanej odpisu pozwu, do akt sprawy wpłynęło pismo powoda, do którego </w:t>
      </w:r>
      <w:r>
        <w:rPr>
          <w:rFonts w:ascii="Times New Roman" w:hAnsi="Times New Roman" w:cs="Times New Roman"/>
          <w:szCs w:val="24"/>
        </w:rPr>
        <w:t>do</w:t>
      </w:r>
      <w:r w:rsidRPr="00CF78D1">
        <w:rPr>
          <w:rFonts w:ascii="Times New Roman" w:hAnsi="Times New Roman" w:cs="Times New Roman"/>
          <w:szCs w:val="24"/>
        </w:rPr>
        <w:t xml:space="preserve">łączono odpis skrócony aktu zgonu pozwanej, z którego wynika, że pozwana zmarła 31 grudnia 2025 r.  W piśmie tym powód zawarł wniosek o zawieszenie postępowania do czasu ustalenia spadkobierców pozwanej. </w:t>
      </w:r>
    </w:p>
    <w:p w14:paraId="6B4BBA75" w14:textId="77777777" w:rsidR="004902A5" w:rsidRPr="00CF78D1" w:rsidRDefault="004902A5" w:rsidP="004902A5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3D0CEB" w14:textId="77777777" w:rsidR="004902A5" w:rsidRPr="002460E0" w:rsidRDefault="004902A5" w:rsidP="004902A5">
      <w:pPr>
        <w:spacing w:line="360" w:lineRule="auto"/>
        <w:rPr>
          <w:b/>
          <w:bCs/>
        </w:rPr>
      </w:pPr>
      <w:r w:rsidRPr="002460E0">
        <w:rPr>
          <w:rFonts w:ascii="Times New Roman" w:hAnsi="Times New Roman" w:cs="Times New Roman"/>
          <w:b/>
          <w:bCs/>
          <w:szCs w:val="24"/>
        </w:rPr>
        <w:t>Jakie decyzje procesowe powinien podjąć sąd w takiej sytuacji? Proszę przygotować projekt orzeczenia ze wskazaniem zasadniczych powodów rozstrzygnięcia.</w:t>
      </w:r>
    </w:p>
    <w:p w14:paraId="27F2CA1F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18D1A31F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27EB6F1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03EA2E6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40279BD9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765A2575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11AFD021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EE4E4CC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183FC3DE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6B1F87D1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261D56D8" w14:textId="77777777" w:rsidR="004902A5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p w14:paraId="5ADA7D50" w14:textId="77777777" w:rsidR="001D0EAB" w:rsidRDefault="001D0EAB" w:rsidP="001D0EAB">
      <w:pPr>
        <w:spacing w:after="0" w:line="360" w:lineRule="auto"/>
        <w:rPr>
          <w:b/>
          <w:szCs w:val="24"/>
        </w:rPr>
      </w:pPr>
      <w:r>
        <w:rPr>
          <w:b/>
          <w:szCs w:val="24"/>
        </w:rPr>
        <w:lastRenderedPageBreak/>
        <w:t>1/2026</w:t>
      </w:r>
    </w:p>
    <w:p w14:paraId="60D981C5" w14:textId="77777777" w:rsidR="004902A5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13543C7C" w14:textId="77777777" w:rsidR="004902A5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21A11353" w14:textId="77777777" w:rsidR="004902A5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3B6F2C6C" w14:textId="0B065CC1" w:rsidR="004902A5" w:rsidRPr="00C956E9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</w:rPr>
        <w:t>Szczecin, ………………………………………………………………</w:t>
      </w:r>
    </w:p>
    <w:p w14:paraId="3307F9D6" w14:textId="77777777" w:rsidR="004902A5" w:rsidRPr="00E701D7" w:rsidRDefault="004902A5" w:rsidP="004902A5">
      <w:pPr>
        <w:spacing w:after="0" w:line="360" w:lineRule="auto"/>
        <w:ind w:left="3686"/>
        <w:jc w:val="both"/>
        <w:rPr>
          <w:rFonts w:ascii="Times New Roman" w:hAnsi="Times New Roman" w:cs="Times New Roman"/>
          <w:b/>
          <w:i/>
          <w:szCs w:val="24"/>
        </w:rPr>
      </w:pPr>
      <w:r w:rsidRPr="00E701D7">
        <w:rPr>
          <w:rFonts w:ascii="Times New Roman" w:hAnsi="Times New Roman" w:cs="Times New Roman"/>
          <w:b/>
          <w:i/>
          <w:szCs w:val="24"/>
        </w:rPr>
        <w:t>Indywidualny kod (przypisany numer)</w:t>
      </w:r>
    </w:p>
    <w:p w14:paraId="54084EF9" w14:textId="77777777" w:rsidR="004902A5" w:rsidRPr="00C956E9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DCA8431" w14:textId="0E2100CD" w:rsidR="004902A5" w:rsidRPr="00C956E9" w:rsidRDefault="004902A5" w:rsidP="004902A5">
      <w:pPr>
        <w:spacing w:after="0" w:line="360" w:lineRule="auto"/>
        <w:jc w:val="both"/>
        <w:rPr>
          <w:rFonts w:ascii="Times New Roman" w:hAnsi="Times New Roman" w:cs="Times New Roman"/>
          <w:b/>
          <w:szCs w:val="24"/>
        </w:rPr>
      </w:pPr>
      <w:r w:rsidRPr="00C956E9">
        <w:rPr>
          <w:rFonts w:ascii="Times New Roman" w:hAnsi="Times New Roman" w:cs="Times New Roman"/>
          <w:b/>
          <w:szCs w:val="24"/>
          <w:u w:val="single"/>
        </w:rPr>
        <w:t xml:space="preserve">Kazus z prawa </w:t>
      </w:r>
      <w:r>
        <w:rPr>
          <w:rFonts w:ascii="Times New Roman" w:hAnsi="Times New Roman" w:cs="Times New Roman"/>
          <w:b/>
          <w:szCs w:val="24"/>
          <w:u w:val="single"/>
        </w:rPr>
        <w:t>karnego</w:t>
      </w:r>
      <w:r w:rsidRPr="00C956E9">
        <w:rPr>
          <w:rFonts w:ascii="Times New Roman" w:hAnsi="Times New Roman" w:cs="Times New Roman"/>
          <w:b/>
          <w:szCs w:val="24"/>
          <w:u w:val="single"/>
        </w:rPr>
        <w:t xml:space="preserve"> </w:t>
      </w:r>
      <w:r w:rsidRPr="00C956E9">
        <w:rPr>
          <w:rFonts w:ascii="Times New Roman" w:hAnsi="Times New Roman" w:cs="Times New Roman"/>
          <w:b/>
          <w:szCs w:val="24"/>
        </w:rPr>
        <w:t xml:space="preserve">dla kandydatów na stanowisko </w:t>
      </w:r>
      <w:r>
        <w:rPr>
          <w:rFonts w:ascii="Times New Roman" w:hAnsi="Times New Roman" w:cs="Times New Roman"/>
          <w:b/>
          <w:szCs w:val="24"/>
        </w:rPr>
        <w:t>młodszego asystenta/</w:t>
      </w:r>
      <w:r w:rsidRPr="00C956E9">
        <w:rPr>
          <w:rFonts w:ascii="Times New Roman" w:hAnsi="Times New Roman" w:cs="Times New Roman"/>
          <w:b/>
          <w:szCs w:val="24"/>
        </w:rPr>
        <w:t xml:space="preserve">asystenta sędziego </w:t>
      </w:r>
    </w:p>
    <w:p w14:paraId="3D3E2E8F" w14:textId="77777777" w:rsidR="004902A5" w:rsidRPr="00C956E9" w:rsidRDefault="004902A5" w:rsidP="004902A5">
      <w:pPr>
        <w:spacing w:line="360" w:lineRule="auto"/>
        <w:jc w:val="both"/>
        <w:rPr>
          <w:rFonts w:ascii="Times New Roman" w:hAnsi="Times New Roman" w:cs="Times New Roman"/>
          <w:b/>
          <w:szCs w:val="24"/>
          <w:u w:val="single"/>
        </w:rPr>
      </w:pPr>
    </w:p>
    <w:p w14:paraId="158CE6DD" w14:textId="77777777" w:rsidR="004902A5" w:rsidRPr="00857194" w:rsidRDefault="004902A5" w:rsidP="004902A5">
      <w:pPr>
        <w:spacing w:line="360" w:lineRule="auto"/>
        <w:ind w:firstLine="709"/>
        <w:jc w:val="both"/>
        <w:rPr>
          <w:rFonts w:ascii="Times New Roman" w:hAnsi="Times New Roman" w:cs="Times New Roman"/>
          <w:szCs w:val="24"/>
        </w:rPr>
      </w:pPr>
      <w:r w:rsidRPr="00857194">
        <w:rPr>
          <w:rFonts w:ascii="Times New Roman" w:hAnsi="Times New Roman" w:cs="Times New Roman"/>
          <w:szCs w:val="24"/>
        </w:rPr>
        <w:t xml:space="preserve">Do sądu wpłynął akt oskarżenia przeciwko Janowi Kowalskiemu o to, że w dniu 01 maja 2026r. w Szczecinie na ulicy Pięknej kierował w ruchu lądowym pojazdem mechanicznym - należącym do niego samochodem osobowym marki Fiat 500 o numerach rejestracyjnych ZS 00000, nie stosując się do orzeczonego wyrokiem Sądu Rejonowego Szczecin-Centrum w Szczecinie, sygn. IV K 1/16 aktywnego zakazu prowadzenia wszelkich pojazdów mechanicznych na dożywotni okres. </w:t>
      </w:r>
    </w:p>
    <w:p w14:paraId="598167A1" w14:textId="77777777" w:rsidR="004902A5" w:rsidRPr="00857194" w:rsidRDefault="004902A5" w:rsidP="004902A5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857194">
        <w:rPr>
          <w:rFonts w:ascii="Times New Roman" w:hAnsi="Times New Roman" w:cs="Times New Roman"/>
          <w:szCs w:val="24"/>
        </w:rPr>
        <w:t xml:space="preserve">Jan Kowalski nie pracuje, jest na utrzymaniu żony, był uprzednio wielokrotnie karany, w latach 2018-2021 przebywał w izolacji więziennej. </w:t>
      </w:r>
    </w:p>
    <w:p w14:paraId="54715FEE" w14:textId="77777777" w:rsidR="004902A5" w:rsidRPr="00857194" w:rsidRDefault="004902A5" w:rsidP="004902A5">
      <w:pPr>
        <w:spacing w:line="360" w:lineRule="auto"/>
        <w:jc w:val="both"/>
        <w:rPr>
          <w:rFonts w:ascii="Times New Roman" w:hAnsi="Times New Roman" w:cs="Times New Roman"/>
          <w:b/>
          <w:bCs/>
          <w:szCs w:val="24"/>
        </w:rPr>
      </w:pPr>
      <w:r w:rsidRPr="00857194">
        <w:rPr>
          <w:rFonts w:ascii="Times New Roman" w:hAnsi="Times New Roman" w:cs="Times New Roman"/>
          <w:b/>
          <w:bCs/>
          <w:szCs w:val="24"/>
        </w:rPr>
        <w:t xml:space="preserve">Sporządź projekt wyroku, w którym zawarta będzie prawidłowa kwalifikacja prawna czynu oraz wszelkie obligatoryjne oraz możliwe rozstrzygnięcia przewidziane przez ustawodawcę. </w:t>
      </w:r>
    </w:p>
    <w:p w14:paraId="6C20D720" w14:textId="77777777" w:rsidR="004902A5" w:rsidRPr="006215A1" w:rsidRDefault="004902A5" w:rsidP="00BA65FA">
      <w:pPr>
        <w:pStyle w:val="Akapitzlist"/>
        <w:spacing w:after="160"/>
        <w:ind w:left="1134"/>
        <w:jc w:val="both"/>
        <w:rPr>
          <w:rFonts w:ascii="Times New Roman" w:hAnsi="Times New Roman" w:cs="Times New Roman"/>
          <w:b/>
          <w:bCs/>
          <w:szCs w:val="24"/>
        </w:rPr>
      </w:pPr>
    </w:p>
    <w:sectPr w:rsidR="004902A5" w:rsidRPr="006215A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99DE" w14:textId="77777777" w:rsidR="00C26196" w:rsidRDefault="00C26196" w:rsidP="00C26196">
      <w:pPr>
        <w:spacing w:after="0"/>
      </w:pPr>
      <w:r>
        <w:separator/>
      </w:r>
    </w:p>
  </w:endnote>
  <w:endnote w:type="continuationSeparator" w:id="0">
    <w:p w14:paraId="581EDC08" w14:textId="77777777" w:rsidR="00C26196" w:rsidRDefault="00C26196" w:rsidP="00C261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AE854" w14:textId="77777777" w:rsidR="00C26196" w:rsidRDefault="00C26196" w:rsidP="00C26196">
      <w:pPr>
        <w:spacing w:after="0"/>
      </w:pPr>
      <w:r>
        <w:separator/>
      </w:r>
    </w:p>
  </w:footnote>
  <w:footnote w:type="continuationSeparator" w:id="0">
    <w:p w14:paraId="5743DABE" w14:textId="77777777" w:rsidR="00C26196" w:rsidRDefault="00C26196" w:rsidP="00C261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3BCD" w14:textId="2D93254C" w:rsidR="00C26196" w:rsidRPr="009E49BD" w:rsidRDefault="00C26196" w:rsidP="00C26196">
    <w:pPr>
      <w:tabs>
        <w:tab w:val="left" w:pos="1418"/>
        <w:tab w:val="left" w:pos="2552"/>
      </w:tabs>
      <w:rPr>
        <w:szCs w:val="24"/>
      </w:rPr>
    </w:pPr>
    <w:r w:rsidRPr="009E49BD"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</w:r>
    <w:r>
      <w:rPr>
        <w:rFonts w:ascii="Times New Roman" w:hAnsi="Times New Roman"/>
        <w:szCs w:val="24"/>
      </w:rPr>
      <w:tab/>
      <w:t xml:space="preserve">     </w:t>
    </w:r>
    <w:r w:rsidRPr="009E49BD">
      <w:rPr>
        <w:rFonts w:ascii="Times New Roman" w:hAnsi="Times New Roman"/>
        <w:szCs w:val="24"/>
      </w:rPr>
      <w:t xml:space="preserve">  </w:t>
    </w:r>
    <w:r>
      <w:rPr>
        <w:rFonts w:ascii="Times New Roman" w:hAnsi="Times New Roman"/>
      </w:rPr>
      <w:t xml:space="preserve">Szczecin, </w:t>
    </w:r>
  </w:p>
  <w:p w14:paraId="60A2F805" w14:textId="6381083C" w:rsidR="00C26196" w:rsidRDefault="00C26196" w:rsidP="00C26196">
    <w:pPr>
      <w:tabs>
        <w:tab w:val="left" w:pos="3261"/>
        <w:tab w:val="left" w:pos="4253"/>
      </w:tabs>
      <w:spacing w:after="0"/>
      <w:ind w:firstLine="993"/>
      <w:rPr>
        <w:rFonts w:ascii="Times New Roman" w:hAnsi="Times New Roman"/>
        <w:b/>
      </w:rPr>
    </w:pPr>
  </w:p>
  <w:p w14:paraId="6711BBC5" w14:textId="77777777" w:rsidR="00C26196" w:rsidRDefault="00C26196" w:rsidP="00C26196">
    <w:pPr>
      <w:tabs>
        <w:tab w:val="left" w:pos="3261"/>
        <w:tab w:val="left" w:pos="4253"/>
      </w:tabs>
      <w:spacing w:after="0"/>
      <w:ind w:firstLine="993"/>
      <w:rPr>
        <w:rFonts w:ascii="Times New Roman" w:hAnsi="Times New Roman"/>
        <w:b/>
      </w:rPr>
    </w:pPr>
  </w:p>
  <w:p w14:paraId="7D446BD7" w14:textId="77777777" w:rsidR="00C26196" w:rsidRDefault="00C26196" w:rsidP="00C26196">
    <w:pPr>
      <w:tabs>
        <w:tab w:val="left" w:pos="3261"/>
        <w:tab w:val="left" w:pos="4253"/>
      </w:tabs>
      <w:spacing w:after="0"/>
      <w:rPr>
        <w:rFonts w:ascii="Times New Roman" w:hAnsi="Times New Roman"/>
        <w:b/>
      </w:rPr>
    </w:pPr>
  </w:p>
  <w:p w14:paraId="37073F41" w14:textId="010AA024" w:rsidR="00C26196" w:rsidRPr="0095001A" w:rsidRDefault="00C26196" w:rsidP="001D0EAB">
    <w:pPr>
      <w:tabs>
        <w:tab w:val="left" w:pos="1134"/>
        <w:tab w:val="left" w:pos="3261"/>
        <w:tab w:val="left" w:pos="4253"/>
      </w:tabs>
      <w:spacing w:after="0"/>
      <w:rPr>
        <w:rFonts w:ascii="Times New Roman" w:hAnsi="Times New Roman"/>
        <w:b/>
      </w:rPr>
    </w:pPr>
    <w:r>
      <w:rPr>
        <w:rFonts w:ascii="Times New Roman" w:hAnsi="Times New Roman"/>
        <w:b/>
      </w:rPr>
      <w:tab/>
    </w:r>
  </w:p>
  <w:p w14:paraId="2C1283AC" w14:textId="77777777" w:rsidR="00C26196" w:rsidRDefault="00C26196" w:rsidP="00C26196">
    <w:pPr>
      <w:pStyle w:val="Nagwek"/>
    </w:pPr>
  </w:p>
  <w:p w14:paraId="7285DC45" w14:textId="77777777" w:rsidR="00C26196" w:rsidRDefault="00C261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563A"/>
    <w:multiLevelType w:val="hybridMultilevel"/>
    <w:tmpl w:val="01E643C4"/>
    <w:lvl w:ilvl="0" w:tplc="24C29B42">
      <w:start w:val="1"/>
      <w:numFmt w:val="low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C04B5"/>
    <w:multiLevelType w:val="hybridMultilevel"/>
    <w:tmpl w:val="ABC2B95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A0268"/>
    <w:multiLevelType w:val="hybridMultilevel"/>
    <w:tmpl w:val="F7B4797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95B57"/>
    <w:multiLevelType w:val="hybridMultilevel"/>
    <w:tmpl w:val="D34243D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D3182"/>
    <w:multiLevelType w:val="hybridMultilevel"/>
    <w:tmpl w:val="FDFAFE88"/>
    <w:lvl w:ilvl="0" w:tplc="2E5A7976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9728B2"/>
    <w:multiLevelType w:val="hybridMultilevel"/>
    <w:tmpl w:val="DAFA4D38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141055D5"/>
    <w:multiLevelType w:val="hybridMultilevel"/>
    <w:tmpl w:val="2C7E59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556A5"/>
    <w:multiLevelType w:val="hybridMultilevel"/>
    <w:tmpl w:val="5348682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29C2544A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A81D21"/>
    <w:multiLevelType w:val="hybridMultilevel"/>
    <w:tmpl w:val="07DA72DC"/>
    <w:lvl w:ilvl="0" w:tplc="E6C478D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53117"/>
    <w:multiLevelType w:val="hybridMultilevel"/>
    <w:tmpl w:val="E0D2649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77E83"/>
    <w:multiLevelType w:val="hybridMultilevel"/>
    <w:tmpl w:val="7D2229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B750DA"/>
    <w:multiLevelType w:val="hybridMultilevel"/>
    <w:tmpl w:val="062C121E"/>
    <w:lvl w:ilvl="0" w:tplc="04150019">
      <w:start w:val="1"/>
      <w:numFmt w:val="lowerLetter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3A62013F"/>
    <w:multiLevelType w:val="hybridMultilevel"/>
    <w:tmpl w:val="FF483A2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8B4F1E"/>
    <w:multiLevelType w:val="hybridMultilevel"/>
    <w:tmpl w:val="DCCE86E4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061113B"/>
    <w:multiLevelType w:val="hybridMultilevel"/>
    <w:tmpl w:val="6E4CB3E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A14A3D"/>
    <w:multiLevelType w:val="hybridMultilevel"/>
    <w:tmpl w:val="8CB0C9B8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316012"/>
    <w:multiLevelType w:val="hybridMultilevel"/>
    <w:tmpl w:val="9D6A8DE4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3ED20E3"/>
    <w:multiLevelType w:val="hybridMultilevel"/>
    <w:tmpl w:val="AF32BD5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12EEA"/>
    <w:multiLevelType w:val="hybridMultilevel"/>
    <w:tmpl w:val="F4F6440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3B6BFC"/>
    <w:multiLevelType w:val="hybridMultilevel"/>
    <w:tmpl w:val="CC30C95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6129B2"/>
    <w:multiLevelType w:val="hybridMultilevel"/>
    <w:tmpl w:val="8F566A0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42463"/>
    <w:multiLevelType w:val="hybridMultilevel"/>
    <w:tmpl w:val="25CECF36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4162369"/>
    <w:multiLevelType w:val="hybridMultilevel"/>
    <w:tmpl w:val="53CC4F6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45F04"/>
    <w:multiLevelType w:val="hybridMultilevel"/>
    <w:tmpl w:val="C6CAC03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D29B7"/>
    <w:multiLevelType w:val="hybridMultilevel"/>
    <w:tmpl w:val="F8F8FA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63225D"/>
    <w:multiLevelType w:val="hybridMultilevel"/>
    <w:tmpl w:val="2A4C1D12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8C95C0A"/>
    <w:multiLevelType w:val="hybridMultilevel"/>
    <w:tmpl w:val="476C83D0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FA86F52"/>
    <w:multiLevelType w:val="hybridMultilevel"/>
    <w:tmpl w:val="D3F284A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CF3764"/>
    <w:multiLevelType w:val="hybridMultilevel"/>
    <w:tmpl w:val="75A257D0"/>
    <w:lvl w:ilvl="0" w:tplc="04150019">
      <w:start w:val="1"/>
      <w:numFmt w:val="lowerLetter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BAC78C0"/>
    <w:multiLevelType w:val="hybridMultilevel"/>
    <w:tmpl w:val="6C4E43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0F4ACD"/>
    <w:multiLevelType w:val="hybridMultilevel"/>
    <w:tmpl w:val="C046E44A"/>
    <w:lvl w:ilvl="0" w:tplc="04150019">
      <w:start w:val="1"/>
      <w:numFmt w:val="lowerLetter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E520036"/>
    <w:multiLevelType w:val="hybridMultilevel"/>
    <w:tmpl w:val="9AF05D7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770C1"/>
    <w:multiLevelType w:val="hybridMultilevel"/>
    <w:tmpl w:val="D5E0B1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F161C6"/>
    <w:multiLevelType w:val="hybridMultilevel"/>
    <w:tmpl w:val="6FF234C4"/>
    <w:lvl w:ilvl="0" w:tplc="04150019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8EE2073"/>
    <w:multiLevelType w:val="hybridMultilevel"/>
    <w:tmpl w:val="0ED8EAB4"/>
    <w:lvl w:ilvl="0" w:tplc="04150019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AD52F2"/>
    <w:multiLevelType w:val="hybridMultilevel"/>
    <w:tmpl w:val="B038E4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281566">
    <w:abstractNumId w:val="8"/>
  </w:num>
  <w:num w:numId="2" w16cid:durableId="42875229">
    <w:abstractNumId w:val="7"/>
  </w:num>
  <w:num w:numId="3" w16cid:durableId="979304856">
    <w:abstractNumId w:val="33"/>
  </w:num>
  <w:num w:numId="4" w16cid:durableId="90010738">
    <w:abstractNumId w:val="34"/>
  </w:num>
  <w:num w:numId="5" w16cid:durableId="1472136334">
    <w:abstractNumId w:val="1"/>
  </w:num>
  <w:num w:numId="6" w16cid:durableId="1426146339">
    <w:abstractNumId w:val="19"/>
  </w:num>
  <w:num w:numId="7" w16cid:durableId="179054764">
    <w:abstractNumId w:val="18"/>
  </w:num>
  <w:num w:numId="8" w16cid:durableId="641038804">
    <w:abstractNumId w:val="23"/>
  </w:num>
  <w:num w:numId="9" w16cid:durableId="357854479">
    <w:abstractNumId w:val="0"/>
  </w:num>
  <w:num w:numId="10" w16cid:durableId="453720935">
    <w:abstractNumId w:val="5"/>
  </w:num>
  <w:num w:numId="11" w16cid:durableId="1372144545">
    <w:abstractNumId w:val="11"/>
  </w:num>
  <w:num w:numId="12" w16cid:durableId="651955259">
    <w:abstractNumId w:val="25"/>
  </w:num>
  <w:num w:numId="13" w16cid:durableId="537863982">
    <w:abstractNumId w:val="16"/>
  </w:num>
  <w:num w:numId="14" w16cid:durableId="515851516">
    <w:abstractNumId w:val="15"/>
  </w:num>
  <w:num w:numId="15" w16cid:durableId="1556314415">
    <w:abstractNumId w:val="21"/>
  </w:num>
  <w:num w:numId="16" w16cid:durableId="1451708255">
    <w:abstractNumId w:val="13"/>
  </w:num>
  <w:num w:numId="17" w16cid:durableId="1783762339">
    <w:abstractNumId w:val="26"/>
  </w:num>
  <w:num w:numId="18" w16cid:durableId="2144496169">
    <w:abstractNumId w:val="28"/>
  </w:num>
  <w:num w:numId="19" w16cid:durableId="1612468663">
    <w:abstractNumId w:val="4"/>
  </w:num>
  <w:num w:numId="20" w16cid:durableId="621770487">
    <w:abstractNumId w:val="14"/>
  </w:num>
  <w:num w:numId="21" w16cid:durableId="948705656">
    <w:abstractNumId w:val="22"/>
  </w:num>
  <w:num w:numId="22" w16cid:durableId="2100707848">
    <w:abstractNumId w:val="30"/>
  </w:num>
  <w:num w:numId="23" w16cid:durableId="1120538026">
    <w:abstractNumId w:val="29"/>
  </w:num>
  <w:num w:numId="24" w16cid:durableId="376970779">
    <w:abstractNumId w:val="12"/>
  </w:num>
  <w:num w:numId="25" w16cid:durableId="79449272">
    <w:abstractNumId w:val="2"/>
  </w:num>
  <w:num w:numId="26" w16cid:durableId="971053583">
    <w:abstractNumId w:val="24"/>
  </w:num>
  <w:num w:numId="27" w16cid:durableId="1909266475">
    <w:abstractNumId w:val="32"/>
  </w:num>
  <w:num w:numId="28" w16cid:durableId="637607357">
    <w:abstractNumId w:val="6"/>
  </w:num>
  <w:num w:numId="29" w16cid:durableId="1704018896">
    <w:abstractNumId w:val="17"/>
  </w:num>
  <w:num w:numId="30" w16cid:durableId="1473402774">
    <w:abstractNumId w:val="20"/>
  </w:num>
  <w:num w:numId="31" w16cid:durableId="1213887227">
    <w:abstractNumId w:val="27"/>
  </w:num>
  <w:num w:numId="32" w16cid:durableId="816537612">
    <w:abstractNumId w:val="35"/>
  </w:num>
  <w:num w:numId="33" w16cid:durableId="1011643443">
    <w:abstractNumId w:val="10"/>
  </w:num>
  <w:num w:numId="34" w16cid:durableId="786856587">
    <w:abstractNumId w:val="31"/>
  </w:num>
  <w:num w:numId="35" w16cid:durableId="1036392646">
    <w:abstractNumId w:val="9"/>
  </w:num>
  <w:num w:numId="36" w16cid:durableId="2112774991">
    <w:abstractNumId w:val="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1D7"/>
    <w:rsid w:val="00077F9C"/>
    <w:rsid w:val="000E28C4"/>
    <w:rsid w:val="000F17C5"/>
    <w:rsid w:val="00156CF5"/>
    <w:rsid w:val="00171A92"/>
    <w:rsid w:val="001A6320"/>
    <w:rsid w:val="001B3890"/>
    <w:rsid w:val="001B61D7"/>
    <w:rsid w:val="001D0EAB"/>
    <w:rsid w:val="002378B4"/>
    <w:rsid w:val="00243A2A"/>
    <w:rsid w:val="002725AD"/>
    <w:rsid w:val="00284210"/>
    <w:rsid w:val="002E2D84"/>
    <w:rsid w:val="003137D1"/>
    <w:rsid w:val="003432F9"/>
    <w:rsid w:val="00357770"/>
    <w:rsid w:val="00392775"/>
    <w:rsid w:val="003B7080"/>
    <w:rsid w:val="003C182B"/>
    <w:rsid w:val="00441579"/>
    <w:rsid w:val="00441C13"/>
    <w:rsid w:val="00480BB6"/>
    <w:rsid w:val="004902A5"/>
    <w:rsid w:val="004A0637"/>
    <w:rsid w:val="004A4F9D"/>
    <w:rsid w:val="004B63CA"/>
    <w:rsid w:val="004C1489"/>
    <w:rsid w:val="005841FC"/>
    <w:rsid w:val="005C465E"/>
    <w:rsid w:val="005E2A4A"/>
    <w:rsid w:val="006215A1"/>
    <w:rsid w:val="006B1305"/>
    <w:rsid w:val="006C1B9E"/>
    <w:rsid w:val="00726A70"/>
    <w:rsid w:val="00726BF1"/>
    <w:rsid w:val="00774FB3"/>
    <w:rsid w:val="007C0AE2"/>
    <w:rsid w:val="007C10B0"/>
    <w:rsid w:val="007F2D35"/>
    <w:rsid w:val="00800496"/>
    <w:rsid w:val="008015A2"/>
    <w:rsid w:val="008545E1"/>
    <w:rsid w:val="00886F0D"/>
    <w:rsid w:val="008B3F52"/>
    <w:rsid w:val="008D37E8"/>
    <w:rsid w:val="008F77BC"/>
    <w:rsid w:val="00920814"/>
    <w:rsid w:val="0097244F"/>
    <w:rsid w:val="00984101"/>
    <w:rsid w:val="009C2985"/>
    <w:rsid w:val="009D57FC"/>
    <w:rsid w:val="009E3A1F"/>
    <w:rsid w:val="009E4F2E"/>
    <w:rsid w:val="00A1526A"/>
    <w:rsid w:val="00A7367F"/>
    <w:rsid w:val="00AB11BA"/>
    <w:rsid w:val="00AB718C"/>
    <w:rsid w:val="00AC1329"/>
    <w:rsid w:val="00AC6412"/>
    <w:rsid w:val="00AF474A"/>
    <w:rsid w:val="00B4659B"/>
    <w:rsid w:val="00B65937"/>
    <w:rsid w:val="00B77803"/>
    <w:rsid w:val="00BA65FA"/>
    <w:rsid w:val="00C14EBB"/>
    <w:rsid w:val="00C26196"/>
    <w:rsid w:val="00C6051D"/>
    <w:rsid w:val="00C62C20"/>
    <w:rsid w:val="00C76520"/>
    <w:rsid w:val="00D70065"/>
    <w:rsid w:val="00D8402A"/>
    <w:rsid w:val="00DC3D98"/>
    <w:rsid w:val="00DC7FAD"/>
    <w:rsid w:val="00DF29BA"/>
    <w:rsid w:val="00E16E95"/>
    <w:rsid w:val="00E53722"/>
    <w:rsid w:val="00E573B9"/>
    <w:rsid w:val="00E631CF"/>
    <w:rsid w:val="00E66373"/>
    <w:rsid w:val="00E72646"/>
    <w:rsid w:val="00E75169"/>
    <w:rsid w:val="00E7542D"/>
    <w:rsid w:val="00EB0914"/>
    <w:rsid w:val="00F06204"/>
    <w:rsid w:val="00F43487"/>
    <w:rsid w:val="00F65A4D"/>
    <w:rsid w:val="00F66342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CAD0EA4"/>
  <w15:chartTrackingRefBased/>
  <w15:docId w15:val="{99EAE86F-03A1-4E78-8522-DDF529B6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61D7"/>
    <w:pPr>
      <w:spacing w:after="120" w:line="240" w:lineRule="auto"/>
    </w:pPr>
    <w:rPr>
      <w:rFonts w:ascii="Garamond" w:hAnsi="Garamond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6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6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6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6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6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61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61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61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61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61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61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61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61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61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61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6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61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61D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A4F9D"/>
    <w:rPr>
      <w:color w:val="467886" w:themeColor="hyperlink"/>
      <w:u w:val="single"/>
    </w:rPr>
  </w:style>
  <w:style w:type="paragraph" w:styleId="Bezodstpw">
    <w:name w:val="No Spacing"/>
    <w:uiPriority w:val="1"/>
    <w:qFormat/>
    <w:rsid w:val="004A4F9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26196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C26196"/>
    <w:rPr>
      <w:rFonts w:ascii="Garamond" w:hAnsi="Garamond"/>
      <w:szCs w:val="22"/>
    </w:rPr>
  </w:style>
  <w:style w:type="paragraph" w:styleId="Stopka">
    <w:name w:val="footer"/>
    <w:basedOn w:val="Normalny"/>
    <w:link w:val="StopkaZnak"/>
    <w:uiPriority w:val="99"/>
    <w:unhideWhenUsed/>
    <w:rsid w:val="00C26196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26196"/>
    <w:rPr>
      <w:rFonts w:ascii="Garamond" w:hAnsi="Garamond"/>
      <w:szCs w:val="22"/>
    </w:rPr>
  </w:style>
  <w:style w:type="paragraph" w:customStyle="1" w:styleId="NormalnyWeb1">
    <w:name w:val="Normalny (Web)1"/>
    <w:basedOn w:val="Normalny"/>
    <w:rsid w:val="008B3F52"/>
    <w:pPr>
      <w:spacing w:before="280" w:after="119"/>
    </w:pPr>
    <w:rPr>
      <w:rFonts w:ascii="Arial Unicode MS" w:eastAsia="Arial Unicode MS" w:hAnsi="Arial Unicode MS" w:cs="Arial Unicode MS"/>
      <w:kern w:val="0"/>
      <w:szCs w:val="24"/>
      <w:lang w:eastAsia="pl-PL"/>
      <w14:ligatures w14:val="none"/>
    </w:rPr>
  </w:style>
  <w:style w:type="paragraph" w:customStyle="1" w:styleId="Standard">
    <w:name w:val="Standard"/>
    <w:rsid w:val="006215A1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1336D-4761-479C-B1E7-5274756BB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1765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Lorenc Irma</dc:creator>
  <cp:keywords/>
  <dc:description/>
  <cp:lastModifiedBy>Hejankowska Ewa</cp:lastModifiedBy>
  <cp:revision>3</cp:revision>
  <cp:lastPrinted>2026-05-26T12:49:00Z</cp:lastPrinted>
  <dcterms:created xsi:type="dcterms:W3CDTF">2026-07-24T10:24:00Z</dcterms:created>
  <dcterms:modified xsi:type="dcterms:W3CDTF">2026-07-24T13:06:00Z</dcterms:modified>
</cp:coreProperties>
</file>