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373" w:rsidRDefault="00F13495">
      <w:pPr>
        <w:spacing w:after="144" w:line="265" w:lineRule="auto"/>
        <w:ind w:left="82" w:hanging="10"/>
        <w:jc w:val="center"/>
      </w:pPr>
      <w:r>
        <w:rPr>
          <w:sz w:val="32"/>
        </w:rPr>
        <w:t>CZĘŚĆ II</w:t>
      </w:r>
    </w:p>
    <w:p w:rsidR="00874373" w:rsidRDefault="00331E68">
      <w:pPr>
        <w:spacing w:after="608" w:line="265" w:lineRule="auto"/>
        <w:ind w:left="82" w:hanging="10"/>
        <w:jc w:val="center"/>
      </w:pPr>
      <w:r>
        <w:rPr>
          <w:sz w:val="32"/>
        </w:rPr>
        <w:t>(temat/ kazus- jeden do wyboru)</w:t>
      </w:r>
    </w:p>
    <w:p w:rsidR="00874373" w:rsidRDefault="00331E68">
      <w:pPr>
        <w:pStyle w:val="Nagwek1"/>
        <w:ind w:left="33"/>
      </w:pPr>
      <w:r>
        <w:t>Temat z zakresu prawa karnego</w:t>
      </w:r>
    </w:p>
    <w:p w:rsidR="00F13495" w:rsidRPr="00F13495" w:rsidRDefault="00F13495" w:rsidP="00F13495"/>
    <w:p w:rsidR="00874373" w:rsidRDefault="00331E68">
      <w:pPr>
        <w:spacing w:after="217"/>
        <w:ind w:right="9"/>
      </w:pPr>
      <w:r>
        <w:t>Opisz (ze wskazaniem właściwych przepisów prawa) zasady stosowania środka zapobiegawczego w postaci tymczasowego aresztowania, wskazując:</w:t>
      </w:r>
    </w:p>
    <w:p w:rsidR="00874373" w:rsidRDefault="00331E68">
      <w:pPr>
        <w:numPr>
          <w:ilvl w:val="0"/>
          <w:numId w:val="1"/>
        </w:numPr>
        <w:ind w:right="9" w:hanging="341"/>
      </w:pPr>
      <w:r>
        <w:t>termin rozpoznania wniosku o tymczasowe aresztowanie przez sąd,</w:t>
      </w:r>
    </w:p>
    <w:p w:rsidR="00874373" w:rsidRDefault="00331E68">
      <w:pPr>
        <w:numPr>
          <w:ilvl w:val="0"/>
          <w:numId w:val="1"/>
        </w:numPr>
        <w:ind w:right="9" w:hanging="341"/>
      </w:pPr>
      <w:r>
        <w:t>wobec kogo można zastosować tymczasowe aresztowanie,</w:t>
      </w:r>
    </w:p>
    <w:p w:rsidR="00874373" w:rsidRDefault="00331E68">
      <w:pPr>
        <w:ind w:left="393" w:right="9"/>
      </w:pPr>
      <w:r>
        <w:t>3, czy prokurator może wydąć postanowienie o tymczasowym aresztowaniu,</w:t>
      </w:r>
    </w:p>
    <w:p w:rsidR="00874373" w:rsidRDefault="00331E68">
      <w:pPr>
        <w:ind w:left="748" w:right="9" w:hanging="360"/>
      </w:pPr>
      <w:r>
        <w:t>4, jaki sąd rozpoznaje wniosek o tymczasowe aresztowanie przed wniesieniem aktu oskarżenia,</w:t>
      </w:r>
    </w:p>
    <w:p w:rsidR="00874373" w:rsidRDefault="00331E68">
      <w:pPr>
        <w:spacing w:after="198"/>
        <w:ind w:left="393" w:right="9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454152</wp:posOffset>
            </wp:positionH>
            <wp:positionV relativeFrom="page">
              <wp:posOffset>5588578</wp:posOffset>
            </wp:positionV>
            <wp:extent cx="24384" cy="21342"/>
            <wp:effectExtent l="0" t="0" r="0" b="0"/>
            <wp:wrapSquare wrapText="bothSides"/>
            <wp:docPr id="984" name="Picture 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Picture 98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5. przesłanki stosowania tymczasowego aresztowania,</w:t>
      </w:r>
    </w:p>
    <w:p w:rsidR="00874373" w:rsidRDefault="00331E68">
      <w:pPr>
        <w:spacing w:after="648"/>
        <w:ind w:left="729" w:right="9" w:hanging="341"/>
      </w:pPr>
      <w:r>
        <w:t>6, maksymalny okres, na jaki można zastosować tymczasowe aresztowanie w pierwszym postanowieniu o zastosowanie tego środka.</w:t>
      </w:r>
      <w:bookmarkStart w:id="0" w:name="_GoBack"/>
      <w:bookmarkEnd w:id="0"/>
    </w:p>
    <w:sectPr w:rsidR="00874373">
      <w:pgSz w:w="11904" w:h="16829"/>
      <w:pgMar w:top="1440" w:right="1622" w:bottom="1440" w:left="12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22CCE"/>
    <w:multiLevelType w:val="hybridMultilevel"/>
    <w:tmpl w:val="1DF45AD8"/>
    <w:lvl w:ilvl="0" w:tplc="8392E5DA">
      <w:start w:val="1"/>
      <w:numFmt w:val="decimal"/>
      <w:lvlText w:val="%1."/>
      <w:lvlJc w:val="left"/>
      <w:pPr>
        <w:ind w:left="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1F09A22">
      <w:start w:val="1"/>
      <w:numFmt w:val="lowerLetter"/>
      <w:lvlText w:val="%2"/>
      <w:lvlJc w:val="left"/>
      <w:pPr>
        <w:ind w:left="1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9449C34">
      <w:start w:val="1"/>
      <w:numFmt w:val="lowerRoman"/>
      <w:lvlText w:val="%3"/>
      <w:lvlJc w:val="left"/>
      <w:pPr>
        <w:ind w:left="2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4A10D0">
      <w:start w:val="1"/>
      <w:numFmt w:val="decimal"/>
      <w:lvlText w:val="%4"/>
      <w:lvlJc w:val="left"/>
      <w:pPr>
        <w:ind w:left="2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444C44C">
      <w:start w:val="1"/>
      <w:numFmt w:val="lowerLetter"/>
      <w:lvlText w:val="%5"/>
      <w:lvlJc w:val="left"/>
      <w:pPr>
        <w:ind w:left="3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D8FFBA">
      <w:start w:val="1"/>
      <w:numFmt w:val="lowerRoman"/>
      <w:lvlText w:val="%6"/>
      <w:lvlJc w:val="left"/>
      <w:pPr>
        <w:ind w:left="4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A098EC">
      <w:start w:val="1"/>
      <w:numFmt w:val="decimal"/>
      <w:lvlText w:val="%7"/>
      <w:lvlJc w:val="left"/>
      <w:pPr>
        <w:ind w:left="5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3EA0E0">
      <w:start w:val="1"/>
      <w:numFmt w:val="lowerLetter"/>
      <w:lvlText w:val="%8"/>
      <w:lvlJc w:val="left"/>
      <w:pPr>
        <w:ind w:left="5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CFAA0DA">
      <w:start w:val="1"/>
      <w:numFmt w:val="lowerRoman"/>
      <w:lvlText w:val="%9"/>
      <w:lvlJc w:val="left"/>
      <w:pPr>
        <w:ind w:left="6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373"/>
    <w:rsid w:val="000E1ECF"/>
    <w:rsid w:val="00331E68"/>
    <w:rsid w:val="00874373"/>
    <w:rsid w:val="00F1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90084-EDAF-4E79-BF15-5AA1D259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0" w:line="222" w:lineRule="auto"/>
      <w:ind w:left="43" w:hanging="5"/>
      <w:jc w:val="both"/>
    </w:pPr>
    <w:rPr>
      <w:rFonts w:ascii="Calibri" w:eastAsia="Calibri" w:hAnsi="Calibri" w:cs="Calibri"/>
      <w:color w:val="000000"/>
      <w:sz w:val="2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77" w:hanging="10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Zalewska Barbara</dc:creator>
  <cp:keywords/>
  <cp:lastModifiedBy>Zalewska Barbara</cp:lastModifiedBy>
  <cp:revision>4</cp:revision>
  <dcterms:created xsi:type="dcterms:W3CDTF">2026-08-18T14:36:00Z</dcterms:created>
  <dcterms:modified xsi:type="dcterms:W3CDTF">2026-08-19T07:52:00Z</dcterms:modified>
</cp:coreProperties>
</file>