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9B1" w:rsidRPr="007429B1" w:rsidRDefault="007429B1" w:rsidP="007429B1">
      <w:pPr>
        <w:pStyle w:val="Akapitzlist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Kazus karny</w:t>
      </w:r>
    </w:p>
    <w:p w:rsidR="007429B1" w:rsidRDefault="007429B1" w:rsidP="007429B1">
      <w:pPr>
        <w:pStyle w:val="Akapitzlist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429B1" w:rsidRPr="007429B1" w:rsidRDefault="007429B1" w:rsidP="007429B1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29B1">
        <w:rPr>
          <w:rFonts w:ascii="Times New Roman" w:hAnsi="Times New Roman" w:cs="Times New Roman"/>
          <w:sz w:val="24"/>
          <w:szCs w:val="24"/>
        </w:rPr>
        <w:t xml:space="preserve">Sąd Okręgowy wyrokiem z dnia 1 lutego 2023r. uznał Mirosława G. za winnego tego, że w dniu 26 czerwca 2022 r. w Szczecinie, po uprzednim zadawaniu ciosów pięściami po całym ciele, kopaniu oraz gryzieniu, w wyniku czego u pokrzywdzonego Andrzeja L. powstały obrażenia ciała powodujące ciężki uszczerbek na zdrowiu w postaci sińców obu oczodołów </w:t>
      </w:r>
      <w:r>
        <w:rPr>
          <w:rFonts w:ascii="Times New Roman" w:hAnsi="Times New Roman" w:cs="Times New Roman"/>
          <w:sz w:val="24"/>
          <w:szCs w:val="24"/>
        </w:rPr>
        <w:br/>
      </w:r>
      <w:r w:rsidRPr="007429B1">
        <w:rPr>
          <w:rFonts w:ascii="Times New Roman" w:hAnsi="Times New Roman" w:cs="Times New Roman"/>
          <w:sz w:val="24"/>
          <w:szCs w:val="24"/>
        </w:rPr>
        <w:t xml:space="preserve">z wylewami </w:t>
      </w:r>
      <w:proofErr w:type="spellStart"/>
      <w:r w:rsidRPr="007429B1">
        <w:rPr>
          <w:rFonts w:ascii="Times New Roman" w:hAnsi="Times New Roman" w:cs="Times New Roman"/>
          <w:sz w:val="24"/>
          <w:szCs w:val="24"/>
        </w:rPr>
        <w:t>podspojówkowymi</w:t>
      </w:r>
      <w:proofErr w:type="spellEnd"/>
      <w:r w:rsidRPr="007429B1">
        <w:rPr>
          <w:rFonts w:ascii="Times New Roman" w:hAnsi="Times New Roman" w:cs="Times New Roman"/>
          <w:sz w:val="24"/>
          <w:szCs w:val="24"/>
        </w:rPr>
        <w:t>, otarcia naskórka obu łokci i obu kolan, bliżej nieokreślonych ran lewego tuku brwiowego i lewego policzka, ran gryzionych lewego policzka oraz obu małżowin usznych z dosyć rozległymi ubytkami w zakresie skóry i chrząstki małżowin usznych, stanowiące trwałe i istotne zniekształcenia ciała tj. o czyn z art. 156 § 1 pkt 2 kk i za ten czyn wymierzył mu karę 5 lat pozbawienia wolności.</w:t>
      </w:r>
    </w:p>
    <w:p w:rsidR="007429B1" w:rsidRPr="007429B1" w:rsidRDefault="007429B1" w:rsidP="007429B1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29B1">
        <w:rPr>
          <w:rFonts w:ascii="Times New Roman" w:hAnsi="Times New Roman" w:cs="Times New Roman"/>
          <w:sz w:val="24"/>
          <w:szCs w:val="24"/>
        </w:rPr>
        <w:t>Obrońcy Mirosława G. doręczono odpis wyroku wraz z uzasadnieniem w dniu 1 marca 2023</w:t>
      </w:r>
      <w:r w:rsidR="000E016F">
        <w:rPr>
          <w:rFonts w:ascii="Times New Roman" w:hAnsi="Times New Roman" w:cs="Times New Roman"/>
          <w:sz w:val="24"/>
          <w:szCs w:val="24"/>
        </w:rPr>
        <w:t xml:space="preserve"> </w:t>
      </w:r>
      <w:r w:rsidRPr="007429B1">
        <w:rPr>
          <w:rFonts w:ascii="Times New Roman" w:hAnsi="Times New Roman" w:cs="Times New Roman"/>
          <w:sz w:val="24"/>
          <w:szCs w:val="24"/>
        </w:rPr>
        <w:t>r. W dniu 17 marca 2023</w:t>
      </w:r>
      <w:r w:rsidR="000E016F">
        <w:rPr>
          <w:rFonts w:ascii="Times New Roman" w:hAnsi="Times New Roman" w:cs="Times New Roman"/>
          <w:sz w:val="24"/>
          <w:szCs w:val="24"/>
        </w:rPr>
        <w:t xml:space="preserve"> </w:t>
      </w:r>
      <w:r w:rsidRPr="007429B1">
        <w:rPr>
          <w:rFonts w:ascii="Times New Roman" w:hAnsi="Times New Roman" w:cs="Times New Roman"/>
          <w:sz w:val="24"/>
          <w:szCs w:val="24"/>
        </w:rPr>
        <w:t>r. wniósł on apelację składając ją osobiście w biurze podawczym Sądu Okręgowego. W apelacji podniósł zarzut obrazy prawa materialnego poprzez niewłaściwe uznanie czynu za przypadek ciężkiego uszczerbku na zdrowiu, podczas gdy przy prawidłowej ocenie powinien on zostać uznany za przypadek określony w art. 157 §1 k.k.</w:t>
      </w:r>
    </w:p>
    <w:p w:rsidR="007429B1" w:rsidRDefault="007429B1" w:rsidP="007429B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9B1" w:rsidRPr="007429B1" w:rsidRDefault="007429B1" w:rsidP="007429B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29B1">
        <w:rPr>
          <w:rFonts w:ascii="Times New Roman" w:hAnsi="Times New Roman" w:cs="Times New Roman"/>
          <w:b/>
          <w:sz w:val="24"/>
          <w:szCs w:val="24"/>
        </w:rPr>
        <w:t>Proszę wskazać, kto i jakie rozstrzygnięcie powinien wydać w sprawie.</w:t>
      </w:r>
      <w:bookmarkStart w:id="0" w:name="_GoBack"/>
      <w:bookmarkEnd w:id="0"/>
    </w:p>
    <w:p w:rsidR="002E54D8" w:rsidRDefault="002E54D8"/>
    <w:sectPr w:rsidR="002E54D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29B1" w:rsidRDefault="007429B1" w:rsidP="007429B1">
      <w:pPr>
        <w:spacing w:after="0" w:line="240" w:lineRule="auto"/>
      </w:pPr>
      <w:r>
        <w:separator/>
      </w:r>
    </w:p>
  </w:endnote>
  <w:endnote w:type="continuationSeparator" w:id="0">
    <w:p w:rsidR="007429B1" w:rsidRDefault="007429B1" w:rsidP="00742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29B1" w:rsidRDefault="007429B1" w:rsidP="007429B1">
      <w:pPr>
        <w:spacing w:after="0" w:line="240" w:lineRule="auto"/>
      </w:pPr>
      <w:r>
        <w:separator/>
      </w:r>
    </w:p>
  </w:footnote>
  <w:footnote w:type="continuationSeparator" w:id="0">
    <w:p w:rsidR="007429B1" w:rsidRDefault="007429B1" w:rsidP="00742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9B1" w:rsidRPr="007429B1" w:rsidRDefault="007429B1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Kd-1120-3/23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B1"/>
    <w:rsid w:val="000E016F"/>
    <w:rsid w:val="002E54D8"/>
    <w:rsid w:val="0074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AE94C"/>
  <w15:chartTrackingRefBased/>
  <w15:docId w15:val="{2F1ECDAF-250D-471D-B8F6-6A5898B9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29B1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agwek">
    <w:name w:val="header"/>
    <w:basedOn w:val="Normalny"/>
    <w:link w:val="NagwekZnak"/>
    <w:uiPriority w:val="99"/>
    <w:unhideWhenUsed/>
    <w:rsid w:val="007429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29B1"/>
  </w:style>
  <w:style w:type="paragraph" w:styleId="Stopka">
    <w:name w:val="footer"/>
    <w:basedOn w:val="Normalny"/>
    <w:link w:val="StopkaZnak"/>
    <w:uiPriority w:val="99"/>
    <w:unhideWhenUsed/>
    <w:rsid w:val="007429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2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Durakiewicz Urszula</cp:lastModifiedBy>
  <cp:revision>1</cp:revision>
  <cp:lastPrinted>2023-05-02T12:44:00Z</cp:lastPrinted>
  <dcterms:created xsi:type="dcterms:W3CDTF">2023-05-02T12:41:00Z</dcterms:created>
  <dcterms:modified xsi:type="dcterms:W3CDTF">2023-05-02T12:44:00Z</dcterms:modified>
</cp:coreProperties>
</file>