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1D91" w:rsidRPr="00913F5B" w:rsidRDefault="008B1D91" w:rsidP="008B1D91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CASUS I</w:t>
      </w:r>
    </w:p>
    <w:p w:rsidR="008B1D91" w:rsidRDefault="008B1D91" w:rsidP="008B1D91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Strony zawarły umowę sprzedaży w dniu 10 stycznia 2021r.  Oświadczeniem </w:t>
      </w:r>
      <w:r>
        <w:rPr>
          <w:rFonts w:ascii="Arial" w:hAnsi="Arial" w:cs="Arial"/>
          <w:sz w:val="24"/>
          <w:szCs w:val="24"/>
        </w:rPr>
        <w:br/>
        <w:t xml:space="preserve">z dnia 20 czerwca 2021r.  doręczonym sprzedawcy tego samego dnia, kupujący odstąpił od umowy i zażądał zwrotu uiszczonej ceny, powołując się na wadliwość rzeczy i przepisy o rękojmi przy sprzedaży. </w:t>
      </w:r>
    </w:p>
    <w:p w:rsidR="008B1D91" w:rsidRDefault="008B1D91" w:rsidP="008B1D91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Sprzedawca, zaraz po otrzymaniu tego oświadczenia powiadomił kupującego, że odmawia zwrotu ceny zarzucając, że to kupujący, przez nieumiejętne obchodzenie się z rzeczą, doprowadził do jej uszkodzenia. Nadto, że w ramach podtrzymania dobrej współpracy stron, ewentualnie, gotów jest  nieodpłatnie naprawić rzecz (z uwagi na stosunkowo drobny defekt), o ile tylko kupujący dostarczy ją do punktu sprzedaży (gdzie została mu wydana). </w:t>
      </w:r>
    </w:p>
    <w:p w:rsidR="008B1D91" w:rsidRDefault="008B1D91" w:rsidP="008B1D91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Kupując w odpowiedzi zaprzeczył, aby do uszkodzenia rzeczy doszło z jego winy. Stwierdził, że mógłby dostarczyć rzecz do sprzedawcy (rzecz nie była w żaden sposób zamontowana) ale nie zgadza się na naprawę, gdyż jego zdaniem rzecz nie nadaje się do naprawy (wada rzeczy jest, jego zdaniem, nieusuwalna i istotna).  Kupujący podtrzymał żądanie zwrotu ceny.</w:t>
      </w:r>
    </w:p>
    <w:p w:rsidR="008B1D91" w:rsidRPr="00727994" w:rsidRDefault="008B1D91" w:rsidP="008B1D91">
      <w:pPr>
        <w:jc w:val="both"/>
        <w:rPr>
          <w:rFonts w:ascii="Arial" w:hAnsi="Arial" w:cs="Arial"/>
          <w:b/>
          <w:sz w:val="24"/>
          <w:szCs w:val="24"/>
        </w:rPr>
      </w:pPr>
      <w:r w:rsidRPr="00727994">
        <w:rPr>
          <w:rFonts w:ascii="Arial" w:hAnsi="Arial" w:cs="Arial"/>
          <w:b/>
          <w:sz w:val="24"/>
          <w:szCs w:val="24"/>
        </w:rPr>
        <w:t>Wyjaśnij:</w:t>
      </w:r>
    </w:p>
    <w:p w:rsidR="008B1D91" w:rsidRDefault="008B1D91" w:rsidP="008B1D91">
      <w:pPr>
        <w:jc w:val="both"/>
        <w:rPr>
          <w:rFonts w:ascii="Arial" w:hAnsi="Arial" w:cs="Arial"/>
          <w:sz w:val="24"/>
          <w:szCs w:val="24"/>
        </w:rPr>
      </w:pPr>
      <w:r w:rsidRPr="00215182">
        <w:rPr>
          <w:rFonts w:ascii="Arial" w:hAnsi="Arial" w:cs="Arial"/>
          <w:b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 xml:space="preserve">Jak kształtują się uprawnienia i obowiązki kupującego w ramach rękojmi przy sprzedaży oraz „kontruprawnienia” sprzedawcy - w opisanym stanie faktycznym. </w:t>
      </w:r>
    </w:p>
    <w:p w:rsidR="008B1D91" w:rsidRDefault="008B1D91" w:rsidP="008B1D91">
      <w:pPr>
        <w:jc w:val="both"/>
        <w:rPr>
          <w:rFonts w:ascii="Arial" w:hAnsi="Arial" w:cs="Arial"/>
          <w:sz w:val="24"/>
          <w:szCs w:val="24"/>
        </w:rPr>
      </w:pPr>
      <w:r w:rsidRPr="00215182">
        <w:rPr>
          <w:rFonts w:ascii="Arial" w:hAnsi="Arial" w:cs="Arial"/>
          <w:b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. Jeśli strony umowy nie dojdą do porozumienia i dojdzie do procesu sądowego - na kim będzie spoczywał ciężar wykazania, że wada rzeczy objęta jest rękojmią przy sprzedaży, a nie wynika z nieumiejętnego postępowania kupującego. Udzielając odpowiedzi przyjmij założenia potrzebne do wyjaśnienia tej kwestii, niewysłowione wprost w casusie.</w:t>
      </w:r>
    </w:p>
    <w:p w:rsidR="0005375B" w:rsidRDefault="008B1D91" w:rsidP="008B1D91">
      <w:r w:rsidRPr="00215182">
        <w:rPr>
          <w:rFonts w:ascii="Arial" w:hAnsi="Arial" w:cs="Arial"/>
          <w:b/>
          <w:sz w:val="24"/>
          <w:szCs w:val="24"/>
        </w:rPr>
        <w:t>3.</w:t>
      </w:r>
      <w:r>
        <w:rPr>
          <w:rFonts w:ascii="Arial" w:hAnsi="Arial" w:cs="Arial"/>
          <w:sz w:val="24"/>
          <w:szCs w:val="24"/>
        </w:rPr>
        <w:t xml:space="preserve"> W jakim terminie kupujący może wykonać uprawnienie do odstąpienia od umowy sprzedaży na podstawie przepisów o rękojmi? Jaki jest charakter prawny tego uprawnienia i terminu do jego wykonania (jak się je określa) i skutek upływu tego terminu? Podaj przykład innego uprawnienia z tytułu rękojmi w powiązaniu z innym skutkiem prawnym, wynikającym z upływu terminu na jego realizację. Określ jaki jest jego charakter prawny i skutek upływu terminu na jego wykonanie</w:t>
      </w:r>
      <w:bookmarkStart w:id="0" w:name="_GoBack"/>
      <w:bookmarkEnd w:id="0"/>
    </w:p>
    <w:sectPr w:rsidR="000537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D91"/>
    <w:rsid w:val="0005375B"/>
    <w:rsid w:val="008B1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F778FA-195C-405C-B369-31CB77220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B1D91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291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Zalewska Barbara</dc:creator>
  <cp:keywords/>
  <dc:description/>
  <cp:lastModifiedBy>Zalewska Barbara</cp:lastModifiedBy>
  <cp:revision>1</cp:revision>
  <dcterms:created xsi:type="dcterms:W3CDTF">2026-08-18T10:53:00Z</dcterms:created>
  <dcterms:modified xsi:type="dcterms:W3CDTF">2026-08-18T10:55:00Z</dcterms:modified>
</cp:coreProperties>
</file>