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5D" w:rsidRPr="006D425D" w:rsidRDefault="006D425D" w:rsidP="006D425D">
      <w:pPr>
        <w:spacing w:after="0" w:line="360" w:lineRule="auto"/>
        <w:jc w:val="both"/>
        <w:rPr>
          <w:rFonts w:ascii="Verdana" w:hAnsi="Verdana" w:cs="Times New Roman"/>
          <w:sz w:val="20"/>
          <w:szCs w:val="20"/>
        </w:rPr>
      </w:pP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Numer kandydata.................................................................</w:t>
      </w:r>
    </w:p>
    <w:p w:rsidR="006D425D" w:rsidRPr="006D425D" w:rsidRDefault="006D425D" w:rsidP="006D425D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TEMATY PRACY PISEMNEJ - KONKURS</w:t>
      </w:r>
    </w:p>
    <w:p w:rsidR="006D425D" w:rsidRPr="006D425D" w:rsidRDefault="006D425D" w:rsidP="006D425D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 dniu 1</w:t>
      </w: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3</w:t>
      </w: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czerwca</w:t>
      </w: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2025 r., OK.1101.</w:t>
      </w:r>
      <w:r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2</w:t>
      </w:r>
      <w:r w:rsidRPr="006D425D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.2025</w:t>
      </w:r>
    </w:p>
    <w:p w:rsidR="00797820" w:rsidRDefault="00797820"/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  <w:bookmarkStart w:id="0" w:name="_GoBack"/>
      <w:bookmarkEnd w:id="0"/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D425D" w:rsidRPr="006D425D" w:rsidRDefault="006D425D" w:rsidP="006D425D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6D425D">
        <w:rPr>
          <w:rFonts w:ascii="Verdana" w:hAnsi="Verdana"/>
          <w:b/>
          <w:bCs/>
          <w:sz w:val="20"/>
          <w:szCs w:val="20"/>
        </w:rPr>
        <w:t>PRAWO CYWILNE</w:t>
      </w:r>
    </w:p>
    <w:p w:rsidR="006D425D" w:rsidRPr="006D425D" w:rsidRDefault="006D425D" w:rsidP="006D425D">
      <w:pPr>
        <w:spacing w:line="360" w:lineRule="auto"/>
        <w:ind w:firstLine="708"/>
        <w:contextualSpacing/>
        <w:jc w:val="both"/>
        <w:rPr>
          <w:rFonts w:ascii="Verdana" w:hAnsi="Verdana"/>
          <w:bCs/>
          <w:sz w:val="20"/>
          <w:szCs w:val="20"/>
        </w:rPr>
      </w:pPr>
      <w:r w:rsidRPr="006D425D">
        <w:rPr>
          <w:rFonts w:ascii="Verdana" w:hAnsi="Verdana"/>
          <w:bCs/>
          <w:sz w:val="20"/>
          <w:szCs w:val="20"/>
        </w:rPr>
        <w:t xml:space="preserve">Pozwany w toku procesu o zapłatę podniósł skuteczny zrzut przedawnienia roszczenia powoda. W związku z tym powód cofnął pozew wraz ze zrzeczeniem się roszczenia. Jakie mogą być w tym zakresie rozstrzygnięcia sądu w orzeczeniu kończącym postępowanie, tzn. jakiej treści wyrok lub postanowienie. Przedstaw swoje koncepcje rozstrzygnięcia przez sąd, krótko je uzasadnił i podaj podstawę prawną. </w:t>
      </w:r>
    </w:p>
    <w:p w:rsidR="006D425D" w:rsidRDefault="006D425D"/>
    <w:sectPr w:rsidR="006D4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5D"/>
    <w:rsid w:val="00426C57"/>
    <w:rsid w:val="006D425D"/>
    <w:rsid w:val="00797820"/>
    <w:rsid w:val="00A5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8D6E5-D7AC-4B67-B886-0C26B007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425D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Kuźma Marta</dc:creator>
  <cp:keywords/>
  <dc:description/>
  <cp:lastModifiedBy>Zalewska Barbara</cp:lastModifiedBy>
  <cp:revision>3</cp:revision>
  <dcterms:created xsi:type="dcterms:W3CDTF">2026-08-18T12:25:00Z</dcterms:created>
  <dcterms:modified xsi:type="dcterms:W3CDTF">2026-08-18T12:28:00Z</dcterms:modified>
</cp:coreProperties>
</file>