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7A478" w14:textId="77777777" w:rsidR="00981A86" w:rsidRPr="00E31E74" w:rsidRDefault="00981A86">
      <w:pPr>
        <w:shd w:val="clear" w:color="auto" w:fill="FFFFFF"/>
        <w:spacing w:line="276" w:lineRule="auto"/>
        <w:jc w:val="both"/>
        <w:rPr>
          <w:rFonts w:ascii="Georgia" w:hAnsi="Georgia"/>
          <w:b/>
          <w:bCs/>
          <w:color w:val="000000"/>
          <w:sz w:val="18"/>
          <w:szCs w:val="18"/>
        </w:rPr>
      </w:pPr>
    </w:p>
    <w:p w14:paraId="3D4D325C" w14:textId="77777777" w:rsidR="00981A86" w:rsidRPr="00E31E74" w:rsidRDefault="00700E68">
      <w:pPr>
        <w:shd w:val="clear" w:color="auto" w:fill="FFFFFF"/>
        <w:spacing w:line="276" w:lineRule="auto"/>
        <w:jc w:val="both"/>
        <w:rPr>
          <w:rFonts w:ascii="Georgia" w:hAnsi="Georgia"/>
          <w:sz w:val="18"/>
          <w:szCs w:val="18"/>
        </w:rPr>
      </w:pPr>
      <w:r w:rsidRPr="00E31E74">
        <w:rPr>
          <w:rFonts w:ascii="Georgia" w:hAnsi="Georgia"/>
          <w:b/>
          <w:bCs/>
          <w:color w:val="000000"/>
          <w:sz w:val="18"/>
          <w:szCs w:val="18"/>
        </w:rPr>
        <w:t>Tabela odpowiedzi na pytania testowe</w:t>
      </w:r>
      <w:r w:rsidRPr="00E31E74">
        <w:rPr>
          <w:rStyle w:val="Zakotwiczenieprzypisudolnego"/>
          <w:rFonts w:ascii="Georgia" w:hAnsi="Georgia"/>
          <w:b/>
          <w:bCs/>
          <w:color w:val="000000"/>
          <w:sz w:val="18"/>
          <w:szCs w:val="18"/>
        </w:rPr>
        <w:footnoteReference w:id="1"/>
      </w:r>
    </w:p>
    <w:tbl>
      <w:tblPr>
        <w:tblW w:w="779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004"/>
        <w:gridCol w:w="1003"/>
        <w:gridCol w:w="1004"/>
        <w:gridCol w:w="1004"/>
        <w:gridCol w:w="1246"/>
        <w:gridCol w:w="1251"/>
        <w:gridCol w:w="1282"/>
      </w:tblGrid>
      <w:tr w:rsidR="00981A86" w:rsidRPr="00E31E74" w14:paraId="0E03C838" w14:textId="77777777">
        <w:trPr>
          <w:trHeight w:val="149"/>
        </w:trPr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1D80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A50C6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9A4E8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81E1D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82376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5968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Kolumna kontrolna</w:t>
            </w:r>
          </w:p>
        </w:tc>
      </w:tr>
      <w:tr w:rsidR="00981A86" w:rsidRPr="00E31E74" w14:paraId="1A01AAB8" w14:textId="77777777">
        <w:trPr>
          <w:trHeight w:val="149"/>
        </w:trPr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4D33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82B7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8547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C2F3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C4BB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17331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sz w:val="16"/>
                <w:szCs w:val="16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6"/>
                <w:szCs w:val="16"/>
              </w:rPr>
              <w:t>Odpowiedź poprawna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CCBC3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Odpowiedź błędna</w:t>
            </w:r>
          </w:p>
        </w:tc>
      </w:tr>
      <w:tr w:rsidR="00981A86" w:rsidRPr="00E31E74" w14:paraId="29727FC4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F1522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A8D5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D5A90" w14:textId="3790BB8C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807D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2F3B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D921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9926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6CB004D7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C4FD5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F58C0" w14:textId="4677A9FF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845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D8EC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ABF8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2A57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9C2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43F9C91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69E4C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39C8D" w14:textId="77C1880E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9D05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ABB5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3320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525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993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1308517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49B4C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69CE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F4D00" w14:textId="568D7AEB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9BA1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5BE7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852C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BEEE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1E020BC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9CAEC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A9C44" w14:textId="0CB170B3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9E96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C8C8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71A8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0F1C6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1F36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5AC150FC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A6467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A9A1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70414" w14:textId="0E3D4904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4604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EB56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0EA3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6C8C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F31AA4B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CB375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D562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F47C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056F6" w14:textId="6026C49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4D66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2591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0336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DA5445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F0D50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8.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E7886" w14:textId="4A50C02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8AF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9068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B839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413F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DE77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02787157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C0A29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9.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E9C3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CA5B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EBB0C" w14:textId="16E87635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A731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EB20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24A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56CDC903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0D971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29EC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29AF4" w14:textId="6F0B812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F47F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80FC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2A26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4A7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654C373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54A83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855E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5A39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0C153" w14:textId="2766B453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56A4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B6A4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23A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6993FA3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F6E15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EF67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12C96" w14:textId="2A209112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840B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8B97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F575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0B2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444E4CF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2CD0B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1209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D56E4" w14:textId="3E6A2CDE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B4E9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2773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4E8C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1F12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2F10A81B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BCF97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7933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8A4FD" w14:textId="0A480583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E543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2188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2C1C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038D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6AE2668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DE928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65E3E" w14:textId="0808234C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A1CE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441E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0BA3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4546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8324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82C338A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468B5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1A438" w14:textId="3B3ED0A2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5E896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8A01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1F41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DBB26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15B6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04C9CBBD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22D04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17.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5E44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30188" w14:textId="73D6AF44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EAFE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FD1B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C4EC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6CE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5C316DA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9C1D7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18.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E271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DF92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CA45E" w14:textId="0E0EAA6F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A510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3AA8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1B1D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5EDECDE0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8C854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19.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A39D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A1313" w14:textId="63AD18FF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A803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4ABC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F7C6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4B70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0BA62B3D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D0316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C2E5F" w14:textId="02A4E314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BC20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EBC3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75CA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94D6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A414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3AE2ED61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587B9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47F67" w14:textId="0AA83416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858E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85E8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CB1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202C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25D5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284FB7DC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96CDE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2573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7C4C5" w14:textId="71E2DDD9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4AED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3DF3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6556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670B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4FF61E44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D4B6A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2E8D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B56F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36FC2" w14:textId="2765C4F6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34A6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A44F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4484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66D7D5CF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3F94F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0270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66E3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F2E0A" w14:textId="0641D4BB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60B5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E4DB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47E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4176D41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25A31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AC42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4929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7AE0E" w14:textId="268AC8BA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D46C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15A3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E0D7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41838D1C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32BA2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D9EF3" w14:textId="70793ECE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7937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1F9A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2597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E60F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31C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2B4CEEF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93666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27.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8CEF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94A9F" w14:textId="3543434A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0B4F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C383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625F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B829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49CB3F9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817A1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28.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F412C" w14:textId="766B4544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40BF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C4B3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F3FB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B760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B55E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7CF66A5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144EE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29.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E2079" w14:textId="0C4D3938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09CC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B111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BDCA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BB93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D840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3A3D021B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1C12C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30.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CB14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A4AD5" w14:textId="0998C209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5BD4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9FB1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1AB9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C53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7B747CBA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691B6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31.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0CD08" w14:textId="53999325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6848B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7C422" w14:textId="44587895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BF4B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8CCD4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6B68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326CB4EE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1F42A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32.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0CE3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30CF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50739" w14:textId="1116D781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2BE9E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793F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E33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1BDF456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5D80B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33.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DDFB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C0810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DF11C" w14:textId="34562E81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7617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3F097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182AF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6FD79776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61B04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34.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754CC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D08FA" w14:textId="6942DF01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E23C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E812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D671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F67A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353231C4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A6E59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35.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81623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61354" w14:textId="457228E4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07CD2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14F2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60386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217A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81A86" w:rsidRPr="00E31E74" w14:paraId="53DD2F77" w14:textId="77777777"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C0CB6" w14:textId="77777777" w:rsidR="00981A86" w:rsidRPr="00E31E74" w:rsidRDefault="00700E68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  <w:r w:rsidRPr="00E31E74"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  <w:t>36.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07A29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B3AC8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AD3DC" w14:textId="47979283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E8A85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4E3DD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65D11" w14:textId="77777777" w:rsidR="00981A86" w:rsidRPr="00E31E74" w:rsidRDefault="00981A86">
            <w:pPr>
              <w:widowControl w:val="0"/>
              <w:snapToGrid w:val="0"/>
              <w:spacing w:line="276" w:lineRule="auto"/>
              <w:jc w:val="both"/>
              <w:rPr>
                <w:rFonts w:ascii="Georgia" w:hAnsi="Georgia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772BD59" w14:textId="77777777" w:rsidR="00981A86" w:rsidRPr="00E31E74" w:rsidRDefault="00700E68">
      <w:pPr>
        <w:shd w:val="clear" w:color="auto" w:fill="FFFFFF"/>
        <w:spacing w:line="276" w:lineRule="auto"/>
        <w:ind w:left="360"/>
        <w:jc w:val="both"/>
        <w:rPr>
          <w:rFonts w:ascii="Georgia" w:hAnsi="Georgia"/>
          <w:sz w:val="18"/>
          <w:szCs w:val="18"/>
        </w:rPr>
      </w:pPr>
      <w:r w:rsidRPr="00E31E74">
        <w:rPr>
          <w:rFonts w:ascii="Georgia" w:hAnsi="Georgia"/>
          <w:sz w:val="18"/>
          <w:szCs w:val="18"/>
        </w:rPr>
        <w:tab/>
      </w:r>
      <w:r w:rsidRPr="00E31E74">
        <w:rPr>
          <w:rFonts w:ascii="Georgia" w:hAnsi="Georgia"/>
          <w:sz w:val="18"/>
          <w:szCs w:val="18"/>
        </w:rPr>
        <w:tab/>
      </w:r>
      <w:r w:rsidRPr="00E31E74">
        <w:rPr>
          <w:rFonts w:ascii="Georgia" w:hAnsi="Georgia"/>
          <w:sz w:val="18"/>
          <w:szCs w:val="18"/>
        </w:rPr>
        <w:tab/>
      </w:r>
      <w:r w:rsidRPr="00E31E74">
        <w:rPr>
          <w:rFonts w:ascii="Georgia" w:hAnsi="Georgia"/>
          <w:sz w:val="18"/>
          <w:szCs w:val="18"/>
        </w:rPr>
        <w:tab/>
      </w:r>
    </w:p>
    <w:p w14:paraId="37D6E65C" w14:textId="77777777" w:rsidR="00981A86" w:rsidRPr="00523BBC" w:rsidRDefault="00700E68">
      <w:pPr>
        <w:shd w:val="clear" w:color="auto" w:fill="FFFFFF"/>
        <w:spacing w:line="276" w:lineRule="auto"/>
        <w:ind w:left="2487" w:firstLine="349"/>
        <w:jc w:val="both"/>
        <w:rPr>
          <w:rFonts w:ascii="Georgia" w:hAnsi="Georgia"/>
        </w:rPr>
      </w:pPr>
      <w:r w:rsidRPr="00523BBC">
        <w:rPr>
          <w:rFonts w:ascii="Georgia" w:hAnsi="Georgia"/>
        </w:rPr>
        <w:t>Łącznie prawidłowych odpowiedzi:………….</w:t>
      </w:r>
      <w:r w:rsidRPr="00523BBC">
        <w:rPr>
          <w:rFonts w:ascii="Georgia" w:hAnsi="Georgia"/>
        </w:rPr>
        <w:br w:type="page"/>
      </w:r>
    </w:p>
    <w:p w14:paraId="4A5027E5" w14:textId="77777777" w:rsidR="00981A86" w:rsidRPr="00523BBC" w:rsidRDefault="00700E68">
      <w:pPr>
        <w:shd w:val="clear" w:color="auto" w:fill="FFFFFF"/>
        <w:spacing w:line="276" w:lineRule="auto"/>
        <w:ind w:left="360"/>
        <w:jc w:val="both"/>
        <w:rPr>
          <w:rFonts w:ascii="Georgia" w:hAnsi="Georgia"/>
        </w:rPr>
      </w:pPr>
      <w:r w:rsidRPr="00523BBC">
        <w:rPr>
          <w:rFonts w:ascii="Georgia" w:hAnsi="Georgia"/>
        </w:rPr>
        <w:lastRenderedPageBreak/>
        <w:br w:type="page"/>
      </w:r>
    </w:p>
    <w:p w14:paraId="374C6B4C" w14:textId="5C170F9C" w:rsidR="00CF4EE5" w:rsidRPr="00523BBC" w:rsidRDefault="00700E68" w:rsidP="007D7D86">
      <w:pPr>
        <w:shd w:val="clear" w:color="auto" w:fill="FFFFFF"/>
        <w:spacing w:line="276" w:lineRule="auto"/>
        <w:ind w:left="360"/>
        <w:jc w:val="both"/>
        <w:rPr>
          <w:rFonts w:ascii="Georgia" w:hAnsi="Georgia"/>
        </w:rPr>
      </w:pPr>
      <w:r w:rsidRPr="00523BBC">
        <w:rPr>
          <w:rFonts w:ascii="Georgia" w:hAnsi="Georgia"/>
        </w:rPr>
        <w:lastRenderedPageBreak/>
        <w:t>Pytania testowe</w:t>
      </w:r>
    </w:p>
    <w:p w14:paraId="09BD2452" w14:textId="77777777" w:rsidR="00CF4EE5" w:rsidRPr="00523BBC" w:rsidRDefault="00CF4EE5" w:rsidP="00CF4EE5">
      <w:pPr>
        <w:pStyle w:val="Tre"/>
        <w:spacing w:line="360" w:lineRule="auto"/>
        <w:rPr>
          <w:rFonts w:ascii="Georgia" w:hAnsi="Georgia" w:cs="Times New Roman"/>
          <w:sz w:val="24"/>
          <w:szCs w:val="24"/>
        </w:rPr>
      </w:pPr>
    </w:p>
    <w:p w14:paraId="38270BDF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w razie wydania przez Sąd nakazu zapłaty w postępowaniu nakazowym, pozwany może wnieść: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Sprzeciw;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Zarzuty;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Apelację.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4CFF38B0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Ustawa nie ma mocy wstecznej, chyba że to wynika z jej brzmienia lub celu;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Może mieć moc wsteczną, o ile to jest korzystniejsze dla stron stosunku prawnego;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Nie może mieć mocy wstecznej.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762E8722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nie mają zdolności do czynności prawnych: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Osoby, które nie ukończyły lat 13, oraz osoby ubezwłasnowolnione całkowicie;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 xml:space="preserve">b. Osoby, </w:t>
      </w:r>
      <w:proofErr w:type="spellStart"/>
      <w:r w:rsidRPr="00523BBC">
        <w:rPr>
          <w:rFonts w:ascii="Georgia" w:hAnsi="Georgia" w:cs="Times New Roman"/>
          <w:sz w:val="24"/>
          <w:szCs w:val="24"/>
        </w:rPr>
        <w:t>kt</w:t>
      </w:r>
      <w:proofErr w:type="spellEnd"/>
      <w:r w:rsidRPr="00523BBC">
        <w:rPr>
          <w:rFonts w:ascii="Georgia" w:hAnsi="Georgia" w:cs="Times New Roman"/>
          <w:sz w:val="24"/>
          <w:szCs w:val="24"/>
          <w:lang w:val="es-ES_tradnl"/>
        </w:rPr>
        <w:t>ó</w:t>
      </w:r>
      <w:r w:rsidRPr="00523BBC">
        <w:rPr>
          <w:rFonts w:ascii="Georgia" w:hAnsi="Georgia" w:cs="Times New Roman"/>
          <w:sz w:val="24"/>
          <w:szCs w:val="24"/>
        </w:rPr>
        <w:t>re nie ukończyły lat 18, oraz osoby ubezwłasnowolnione całkowicie;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 xml:space="preserve">c. osoby, </w:t>
      </w:r>
      <w:proofErr w:type="spellStart"/>
      <w:r w:rsidRPr="00523BBC">
        <w:rPr>
          <w:rFonts w:ascii="Georgia" w:hAnsi="Georgia" w:cs="Times New Roman"/>
          <w:sz w:val="24"/>
          <w:szCs w:val="24"/>
        </w:rPr>
        <w:t>kt</w:t>
      </w:r>
      <w:proofErr w:type="spellEnd"/>
      <w:r w:rsidRPr="00523BBC">
        <w:rPr>
          <w:rFonts w:ascii="Georgia" w:hAnsi="Georgia" w:cs="Times New Roman"/>
          <w:sz w:val="24"/>
          <w:szCs w:val="24"/>
          <w:lang w:val="es-ES_tradnl"/>
        </w:rPr>
        <w:t>ó</w:t>
      </w:r>
      <w:r w:rsidRPr="00523BBC">
        <w:rPr>
          <w:rFonts w:ascii="Georgia" w:hAnsi="Georgia" w:cs="Times New Roman"/>
          <w:sz w:val="24"/>
          <w:szCs w:val="24"/>
        </w:rPr>
        <w:t xml:space="preserve">re nie ukończyły lat 18 lub nie zawarły związku małżeńskiego, oraz osoby ubezwłasnowolnione całkowicie. 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72032354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czynność prawna sprzeczna z zasadami współżycia społecznego jest: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Ważna, o ile nie niesie ze sobą rażącego pokrzywdzenia stron tej czynności;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Nieważna;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Ważna.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7D6F30A4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spadkobierca który spadek odrzucił, zostaje wyłączony od dziedziczenia, tak jakby: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Nie dożył otwarcia spadku;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lastRenderedPageBreak/>
        <w:t>b. Nie był do spadku uprawiony;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Nie otrzymał spadku.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2DAA0FC5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wydziedziczenie oznacza: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Powołanie do spadku osoby niebędącej zstępnym, małżonkiem lub rodzicem;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Pozbawienie zachowku zstępnych, małżonka lub rodziców z przyczyn określonych w ustawie;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Obciążenie spadkobiercy zapisem przekraczającym wartość spadku.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702BCCB5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osobami prawnymi są: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Państwowe jednostki organizacyjne oraz Skarb Państwa, o ile przepisy szczególne nie stanowią inaczej;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Państwowe jednostki organizacyjne oraz spółki prawa handlowego, którym ustawa - kodeks spółek handlowych przyznaje osobowość prawną;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Skarb Państwa i jednostki organizacyjne, którym przepisy szczególne przyznają osobowość prawną.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</w:p>
    <w:p w14:paraId="5B593B48" w14:textId="15E79CE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miejscem zamieszkania osoby fizycznej jest: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 xml:space="preserve">a. </w:t>
      </w:r>
      <w:r w:rsidR="00993C8C" w:rsidRPr="00523BBC">
        <w:rPr>
          <w:rFonts w:ascii="Georgia" w:hAnsi="Georgia" w:cs="Times New Roman"/>
          <w:sz w:val="24"/>
          <w:szCs w:val="24"/>
        </w:rPr>
        <w:t>M</w:t>
      </w:r>
      <w:r w:rsidRPr="00523BBC">
        <w:rPr>
          <w:rFonts w:ascii="Georgia" w:hAnsi="Georgia" w:cs="Times New Roman"/>
          <w:sz w:val="24"/>
          <w:szCs w:val="24"/>
        </w:rPr>
        <w:t xml:space="preserve">iejscowość, w </w:t>
      </w:r>
      <w:proofErr w:type="spellStart"/>
      <w:r w:rsidRPr="00523BBC">
        <w:rPr>
          <w:rFonts w:ascii="Georgia" w:hAnsi="Georgia" w:cs="Times New Roman"/>
          <w:sz w:val="24"/>
          <w:szCs w:val="24"/>
        </w:rPr>
        <w:t>kt</w:t>
      </w:r>
      <w:proofErr w:type="spellEnd"/>
      <w:r w:rsidRPr="00523BBC">
        <w:rPr>
          <w:rFonts w:ascii="Georgia" w:hAnsi="Georgia" w:cs="Times New Roman"/>
          <w:sz w:val="24"/>
          <w:szCs w:val="24"/>
          <w:lang w:val="es-ES_tradnl"/>
        </w:rPr>
        <w:t>ó</w:t>
      </w:r>
      <w:r w:rsidRPr="00523BBC">
        <w:rPr>
          <w:rFonts w:ascii="Georgia" w:hAnsi="Georgia" w:cs="Times New Roman"/>
          <w:sz w:val="24"/>
          <w:szCs w:val="24"/>
        </w:rPr>
        <w:t>rej osoba ta przebywa z zamiarem stałego pobytu;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Adres pod którym dana osoba jest zameldowana;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Miejscowość, w której osoba ta stale zamieszkuje.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094418FE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cywilnym, czynność prawna wywołuje: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Skutki wyłącznie w niej wyrażone;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Skutki w niej wyrażone oraz wynikające z obowiązujących ustaw;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Nie tylko skutki w niej wyrażone, lecz również te, które wynikają z ustawy, zasad współżycia społecznego i z ustalonych zwyczajów.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</w:p>
    <w:p w14:paraId="147F87F7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lastRenderedPageBreak/>
        <w:t>Zgodnie z Kodeksem postępowania cywilnego, Sąd rozpoznaje sprawy: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Tylko w procesie;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W procesie, chyba że ustawa stanowi inaczej;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W procesie, chyba że strony się na to nie godzą.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7B8FD157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postępowania cywilnego, Sąd Okręgowy jako Sąd I instancji jest właściwy do rozpoznania sprawy cywilnej o prawa majątkowe, w której wartość przedmiotu sporu przewyższa: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75 000 zł;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50 000 zł;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100 000 zł.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</w:p>
    <w:p w14:paraId="575EE2CD" w14:textId="1A17F22C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postępowania cywilnego, jeżeli uzasadniona jest właściwość kilku sądów, wybór między tymi sądami należy do: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Pozwanego;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Powoda;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Sądu wyższej instancji.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</w:p>
    <w:p w14:paraId="6E2FB766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b/>
          <w:bCs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postępowania cywilnego, zdolność sądową ma: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Tylko osoba prawna;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07229E">
        <w:rPr>
          <w:rFonts w:ascii="Georgia" w:hAnsi="Georgia" w:cs="Times New Roman"/>
          <w:sz w:val="24"/>
          <w:szCs w:val="24"/>
        </w:rPr>
        <w:t>b. Każda osoba fizyczna i prawna;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Tylko osoba fizyczna.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379BB798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t>Zgodnie z Kodeksem postępowania cywilnego, otwarcie przez Sąd na nowo zamkniętej uprzednio rozprawy jest: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Niemożliwe;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Możliwe;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c. Co do zasady niemożliwe.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6BDF1FA7" w14:textId="77777777" w:rsidR="00CF4EE5" w:rsidRPr="00523BBC" w:rsidRDefault="00CF4EE5" w:rsidP="00637763">
      <w:pPr>
        <w:pStyle w:val="Tre"/>
        <w:numPr>
          <w:ilvl w:val="0"/>
          <w:numId w:val="2"/>
        </w:numPr>
        <w:spacing w:line="360" w:lineRule="auto"/>
        <w:rPr>
          <w:rFonts w:ascii="Georgia" w:hAnsi="Georgia" w:cs="Times New Roman"/>
          <w:b/>
          <w:bCs/>
          <w:sz w:val="24"/>
          <w:szCs w:val="24"/>
        </w:rPr>
      </w:pPr>
      <w:r w:rsidRPr="00523BBC">
        <w:rPr>
          <w:rFonts w:ascii="Georgia" w:hAnsi="Georgia" w:cs="Times New Roman"/>
          <w:b/>
          <w:bCs/>
          <w:sz w:val="24"/>
          <w:szCs w:val="24"/>
        </w:rPr>
        <w:lastRenderedPageBreak/>
        <w:t>Czy zgodnie z Kodeksem postępowania cywilnego Sąd może wydać wyrok częściowy?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a. Tak, jeżeli nadaje się do rozstrzygnięcia tylko część żądania lub niektóre z żądań pozwu, to samo dotyczy powództwa wzajemnego;</w:t>
      </w:r>
      <w:r w:rsidRPr="00523BBC">
        <w:rPr>
          <w:rFonts w:ascii="Georgia" w:eastAsia="Times New Roman" w:hAnsi="Georgia" w:cs="Times New Roman"/>
          <w:b/>
          <w:bCs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>b. Nie, Kodeks postępowania cywilnego nie przewiduje wydania wyroku częściowego;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  <w:r w:rsidRPr="00523BBC">
        <w:rPr>
          <w:rFonts w:ascii="Georgia" w:hAnsi="Georgia" w:cs="Times New Roman"/>
          <w:sz w:val="24"/>
          <w:szCs w:val="24"/>
        </w:rPr>
        <w:t xml:space="preserve">c. Tak, Sąd, uznając roszczenie za usprawiedliwione w zasadzie, może wydać wyrok wstępny tylko co do samej zasady, co do spornej zaś </w:t>
      </w:r>
      <w:proofErr w:type="spellStart"/>
      <w:r w:rsidRPr="00523BBC">
        <w:rPr>
          <w:rFonts w:ascii="Georgia" w:hAnsi="Georgia" w:cs="Times New Roman"/>
          <w:sz w:val="24"/>
          <w:szCs w:val="24"/>
        </w:rPr>
        <w:t>wysokoś</w:t>
      </w:r>
      <w:proofErr w:type="spellEnd"/>
      <w:r w:rsidRPr="00523BBC">
        <w:rPr>
          <w:rFonts w:ascii="Georgia" w:hAnsi="Georgia" w:cs="Times New Roman"/>
          <w:sz w:val="24"/>
          <w:szCs w:val="24"/>
          <w:lang w:val="it-IT"/>
        </w:rPr>
        <w:t xml:space="preserve">ci </w:t>
      </w:r>
      <w:r w:rsidRPr="00523BBC">
        <w:rPr>
          <w:rFonts w:ascii="Georgia" w:hAnsi="Georgia" w:cs="Times New Roman"/>
          <w:sz w:val="24"/>
          <w:szCs w:val="24"/>
        </w:rPr>
        <w:t>żądania - zarządzić bądź dalszą rozprawę, bądź jej odroczenie.</w:t>
      </w:r>
      <w:r w:rsidRPr="00523BBC">
        <w:rPr>
          <w:rFonts w:ascii="Georgia" w:eastAsia="Times New Roman" w:hAnsi="Georgia" w:cs="Times New Roman"/>
          <w:sz w:val="24"/>
          <w:szCs w:val="24"/>
        </w:rPr>
        <w:br/>
      </w:r>
    </w:p>
    <w:p w14:paraId="69CE36E9" w14:textId="4FDCA25C" w:rsidR="00CF4EE5" w:rsidRPr="00523BBC" w:rsidRDefault="00CF4EE5" w:rsidP="00637763">
      <w:pPr>
        <w:pStyle w:val="Akapitzlist"/>
        <w:numPr>
          <w:ilvl w:val="0"/>
          <w:numId w:val="2"/>
        </w:numPr>
        <w:suppressAutoHyphens w:val="0"/>
        <w:spacing w:after="160" w:line="259" w:lineRule="auto"/>
        <w:rPr>
          <w:rFonts w:ascii="Georgia" w:hAnsi="Georgia"/>
          <w:b/>
          <w:bCs/>
          <w:sz w:val="24"/>
          <w:szCs w:val="24"/>
        </w:rPr>
      </w:pPr>
      <w:r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 xml:space="preserve">W </w:t>
      </w:r>
      <w:r w:rsidR="00893F7A"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 xml:space="preserve">postanowieniu </w:t>
      </w:r>
      <w:r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>ogłoszeni</w:t>
      </w:r>
      <w:r w:rsidR="00893F7A"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>u</w:t>
      </w:r>
      <w:r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 xml:space="preserve"> upadłości</w:t>
      </w:r>
      <w:r w:rsidR="00A229A5"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>, sąd wyznacza</w:t>
      </w:r>
      <w:r w:rsidRPr="00523BBC">
        <w:rPr>
          <w:rFonts w:ascii="Georgia" w:hAnsi="Georgia"/>
          <w:b/>
          <w:bCs/>
          <w:color w:val="333333"/>
          <w:sz w:val="24"/>
          <w:szCs w:val="24"/>
          <w:shd w:val="clear" w:color="auto" w:fill="FFFFFF"/>
        </w:rPr>
        <w:t>:</w:t>
      </w:r>
    </w:p>
    <w:p w14:paraId="271D828E" w14:textId="77777777" w:rsidR="00CF4EE5" w:rsidRPr="00523BBC" w:rsidRDefault="00CF4EE5" w:rsidP="00637763">
      <w:pPr>
        <w:numPr>
          <w:ilvl w:val="0"/>
          <w:numId w:val="26"/>
        </w:numPr>
        <w:suppressAutoHyphens w:val="0"/>
        <w:spacing w:after="160" w:line="259" w:lineRule="auto"/>
        <w:rPr>
          <w:rFonts w:ascii="Georgia" w:hAnsi="Georgia"/>
          <w:color w:val="333333"/>
          <w:shd w:val="clear" w:color="auto" w:fill="FFFFFF"/>
        </w:rPr>
      </w:pPr>
      <w:r w:rsidRPr="00523BBC">
        <w:rPr>
          <w:rFonts w:ascii="Georgia" w:hAnsi="Georgia"/>
          <w:color w:val="333333"/>
          <w:shd w:val="clear" w:color="auto" w:fill="FFFFFF"/>
        </w:rPr>
        <w:t>syndyka</w:t>
      </w:r>
    </w:p>
    <w:p w14:paraId="3226495E" w14:textId="77777777" w:rsidR="00CF4EE5" w:rsidRPr="00523BBC" w:rsidRDefault="00CF4EE5" w:rsidP="00637763">
      <w:pPr>
        <w:numPr>
          <w:ilvl w:val="0"/>
          <w:numId w:val="26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nadzorcę sądowego</w:t>
      </w:r>
    </w:p>
    <w:p w14:paraId="01D97571" w14:textId="2DFA9259" w:rsidR="00CF4EE5" w:rsidRPr="00523BBC" w:rsidRDefault="00CF4EE5" w:rsidP="00637763">
      <w:pPr>
        <w:numPr>
          <w:ilvl w:val="0"/>
          <w:numId w:val="26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zarządcę sądowego</w:t>
      </w:r>
    </w:p>
    <w:p w14:paraId="00CD263F" w14:textId="77777777" w:rsidR="007B612E" w:rsidRPr="00523BBC" w:rsidRDefault="007B612E" w:rsidP="007B612E">
      <w:pPr>
        <w:suppressAutoHyphens w:val="0"/>
        <w:spacing w:after="160" w:line="259" w:lineRule="auto"/>
        <w:ind w:left="1080"/>
        <w:rPr>
          <w:rFonts w:ascii="Georgia" w:hAnsi="Georgia"/>
        </w:rPr>
      </w:pPr>
    </w:p>
    <w:p w14:paraId="2459ABDE" w14:textId="77777777" w:rsidR="00CF4EE5" w:rsidRPr="00523BBC" w:rsidRDefault="00CF4EE5" w:rsidP="00637763">
      <w:pPr>
        <w:numPr>
          <w:ilvl w:val="0"/>
          <w:numId w:val="2"/>
        </w:numPr>
        <w:suppressAutoHyphens w:val="0"/>
        <w:spacing w:after="160" w:line="259" w:lineRule="auto"/>
        <w:rPr>
          <w:rFonts w:ascii="Georgia" w:hAnsi="Georgia"/>
          <w:b/>
          <w:bCs/>
        </w:rPr>
      </w:pPr>
      <w:r w:rsidRPr="00523BBC">
        <w:rPr>
          <w:rFonts w:ascii="Georgia" w:hAnsi="Georgia"/>
          <w:b/>
          <w:bCs/>
          <w:color w:val="333333"/>
          <w:shd w:val="clear" w:color="auto" w:fill="FFFFFF"/>
        </w:rPr>
        <w:t>Do postępowania w przedmiocie ogłoszenia upadłości przepisy kodeksu postępowania cywilnego:</w:t>
      </w:r>
    </w:p>
    <w:p w14:paraId="1F2324C3" w14:textId="77777777" w:rsidR="00CF4EE5" w:rsidRPr="00523BBC" w:rsidRDefault="00CF4EE5" w:rsidP="00637763">
      <w:pPr>
        <w:numPr>
          <w:ilvl w:val="0"/>
          <w:numId w:val="25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Stosuje się wprost</w:t>
      </w:r>
    </w:p>
    <w:p w14:paraId="224620C3" w14:textId="77777777" w:rsidR="00CF4EE5" w:rsidRPr="00523BBC" w:rsidRDefault="00CF4EE5" w:rsidP="00637763">
      <w:pPr>
        <w:numPr>
          <w:ilvl w:val="0"/>
          <w:numId w:val="25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Stosuje się odpowiednio</w:t>
      </w:r>
    </w:p>
    <w:p w14:paraId="77639D19" w14:textId="77777777" w:rsidR="00CF4EE5" w:rsidRPr="00523BBC" w:rsidRDefault="00CF4EE5" w:rsidP="00637763">
      <w:pPr>
        <w:numPr>
          <w:ilvl w:val="0"/>
          <w:numId w:val="25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Nie stosuje się</w:t>
      </w:r>
    </w:p>
    <w:p w14:paraId="438EB421" w14:textId="5940DE0E" w:rsidR="00CF4EE5" w:rsidRPr="00523BBC" w:rsidRDefault="00CF4EE5" w:rsidP="00CF4EE5">
      <w:pPr>
        <w:pStyle w:val="Tre"/>
        <w:spacing w:line="360" w:lineRule="auto"/>
        <w:ind w:left="502"/>
        <w:rPr>
          <w:rFonts w:ascii="Georgia" w:hAnsi="Georgia" w:cs="Times New Roman"/>
          <w:sz w:val="24"/>
          <w:szCs w:val="24"/>
        </w:rPr>
      </w:pPr>
    </w:p>
    <w:p w14:paraId="54A12D21" w14:textId="5364F7B6" w:rsidR="00CF4EE5" w:rsidRPr="00523BBC" w:rsidRDefault="00CF4EE5" w:rsidP="00637763">
      <w:pPr>
        <w:numPr>
          <w:ilvl w:val="0"/>
          <w:numId w:val="2"/>
        </w:numPr>
        <w:suppressAutoHyphens w:val="0"/>
        <w:spacing w:after="160" w:line="259" w:lineRule="auto"/>
        <w:rPr>
          <w:rFonts w:ascii="Georgia" w:hAnsi="Georgia"/>
          <w:b/>
          <w:bCs/>
        </w:rPr>
      </w:pPr>
      <w:r w:rsidRPr="00523BBC">
        <w:rPr>
          <w:rFonts w:ascii="Georgia" w:hAnsi="Georgia"/>
          <w:b/>
          <w:bCs/>
          <w:color w:val="333333"/>
          <w:shd w:val="clear" w:color="auto" w:fill="FFFFFF"/>
        </w:rPr>
        <w:t>Domniemywa się, że dłużnik utracił zdolność do wykonywania swoich wymagalnych zobowiązań pieniężnych, jeżeli opóźnienie w wykonaniu zobowiązań pieniężnych przekracza</w:t>
      </w:r>
      <w:r w:rsidR="00316FDE">
        <w:rPr>
          <w:rFonts w:ascii="Georgia" w:hAnsi="Georgia"/>
          <w:b/>
          <w:bCs/>
          <w:color w:val="333333"/>
          <w:shd w:val="clear" w:color="auto" w:fill="FFFFFF"/>
        </w:rPr>
        <w:t>:</w:t>
      </w:r>
    </w:p>
    <w:p w14:paraId="464D2E58" w14:textId="77777777" w:rsidR="00CF4EE5" w:rsidRPr="00523BBC" w:rsidRDefault="00CF4EE5" w:rsidP="00637763">
      <w:pPr>
        <w:numPr>
          <w:ilvl w:val="0"/>
          <w:numId w:val="24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1 miesiąc</w:t>
      </w:r>
    </w:p>
    <w:p w14:paraId="19F7BA44" w14:textId="77777777" w:rsidR="00CF4EE5" w:rsidRPr="00523BBC" w:rsidRDefault="00CF4EE5" w:rsidP="00637763">
      <w:pPr>
        <w:numPr>
          <w:ilvl w:val="0"/>
          <w:numId w:val="24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2 miesiące</w:t>
      </w:r>
    </w:p>
    <w:p w14:paraId="4FB18371" w14:textId="77777777" w:rsidR="00CF4EE5" w:rsidRPr="00523BBC" w:rsidRDefault="00CF4EE5" w:rsidP="00637763">
      <w:pPr>
        <w:numPr>
          <w:ilvl w:val="0"/>
          <w:numId w:val="24"/>
        </w:numPr>
        <w:suppressAutoHyphens w:val="0"/>
        <w:spacing w:after="160" w:line="259" w:lineRule="auto"/>
        <w:rPr>
          <w:rFonts w:ascii="Georgia" w:hAnsi="Georgia"/>
        </w:rPr>
      </w:pPr>
      <w:r w:rsidRPr="00523BBC">
        <w:rPr>
          <w:rFonts w:ascii="Georgia" w:hAnsi="Georgia"/>
          <w:color w:val="333333"/>
          <w:shd w:val="clear" w:color="auto" w:fill="FFFFFF"/>
        </w:rPr>
        <w:t>3 miesiące</w:t>
      </w:r>
    </w:p>
    <w:p w14:paraId="680C5D7D" w14:textId="77777777" w:rsidR="00CF4EE5" w:rsidRPr="00523BBC" w:rsidRDefault="00CF4EE5" w:rsidP="00CF4EE5">
      <w:pPr>
        <w:spacing w:after="160" w:line="259" w:lineRule="auto"/>
        <w:ind w:left="720"/>
        <w:rPr>
          <w:rFonts w:ascii="Georgia" w:hAnsi="Georgia"/>
        </w:rPr>
      </w:pPr>
    </w:p>
    <w:p w14:paraId="3D6B83A4" w14:textId="77777777" w:rsidR="00CF4EE5" w:rsidRPr="00523BBC" w:rsidRDefault="00CF4EE5" w:rsidP="00637763">
      <w:pPr>
        <w:numPr>
          <w:ilvl w:val="0"/>
          <w:numId w:val="3"/>
        </w:numPr>
        <w:overflowPunct w:val="0"/>
        <w:autoSpaceDE w:val="0"/>
        <w:spacing w:line="360" w:lineRule="auto"/>
        <w:textAlignment w:val="baseline"/>
        <w:rPr>
          <w:rFonts w:ascii="Georgia" w:hAnsi="Georgia"/>
          <w:b/>
        </w:rPr>
      </w:pPr>
      <w:r w:rsidRPr="00523BBC">
        <w:rPr>
          <w:rFonts w:ascii="Georgia" w:hAnsi="Georgia"/>
          <w:b/>
        </w:rPr>
        <w:lastRenderedPageBreak/>
        <w:t xml:space="preserve">Jeżeli w czasie orzekania obowiązuje inna ustawa, niż w czasie popełnienia przestępstwa: </w:t>
      </w:r>
    </w:p>
    <w:p w14:paraId="60A5EE63" w14:textId="77777777" w:rsidR="00CF4EE5" w:rsidRPr="00523BBC" w:rsidRDefault="00CF4EE5" w:rsidP="00637763">
      <w:pPr>
        <w:numPr>
          <w:ilvl w:val="0"/>
          <w:numId w:val="4"/>
        </w:numPr>
        <w:autoSpaceDN w:val="0"/>
        <w:spacing w:line="360" w:lineRule="auto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stosuje się ustawę obowiązującą poprzednio, należy jednakże stosować ustawę nową, jeżeli jest względniejsza dla sprawcy;</w:t>
      </w:r>
    </w:p>
    <w:p w14:paraId="58B73490" w14:textId="77777777" w:rsidR="00CF4EE5" w:rsidRPr="00523BBC" w:rsidRDefault="00CF4EE5" w:rsidP="00637763">
      <w:pPr>
        <w:numPr>
          <w:ilvl w:val="0"/>
          <w:numId w:val="4"/>
        </w:numPr>
        <w:autoSpaceDN w:val="0"/>
        <w:spacing w:line="360" w:lineRule="auto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stosuje się ustawę nową, jednakże należy stosować ustawę obowiązującą poprzednio, jeżeli jest względniejsza dla sprawcy;</w:t>
      </w:r>
    </w:p>
    <w:p w14:paraId="07686809" w14:textId="77777777" w:rsidR="00CF4EE5" w:rsidRPr="00523BBC" w:rsidRDefault="00CF4EE5" w:rsidP="00637763">
      <w:pPr>
        <w:numPr>
          <w:ilvl w:val="0"/>
          <w:numId w:val="4"/>
        </w:numPr>
        <w:autoSpaceDN w:val="0"/>
        <w:spacing w:line="360" w:lineRule="auto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zawsze stosuje się ustawę nową.</w:t>
      </w:r>
    </w:p>
    <w:p w14:paraId="4B6BCE14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</w:p>
    <w:p w14:paraId="01CDA093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4895C992" w14:textId="77777777" w:rsidR="00CF4EE5" w:rsidRPr="00523BBC" w:rsidRDefault="00CF4EE5" w:rsidP="00637763">
      <w:pPr>
        <w:pStyle w:val="Akapitzlist"/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spacing w:line="360" w:lineRule="auto"/>
        <w:contextualSpacing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b/>
          <w:sz w:val="24"/>
          <w:szCs w:val="24"/>
        </w:rPr>
        <w:t>Występkiem  jest czyn zabroniony:</w:t>
      </w:r>
    </w:p>
    <w:p w14:paraId="3562B94A" w14:textId="77777777" w:rsidR="00CF4EE5" w:rsidRPr="00523BBC" w:rsidRDefault="00CF4EE5" w:rsidP="00637763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>zagrożony grzywną powyżej 30 stawek dziennych albo powyżej 5.000 zł., karą ograniczenia wolności przekraczającą miesiąc albo karą pozbawienia wolności przekraczającą miesiąc;</w:t>
      </w:r>
    </w:p>
    <w:p w14:paraId="276B0ECC" w14:textId="77777777" w:rsidR="00CF4EE5" w:rsidRPr="00523BBC" w:rsidRDefault="00CF4EE5" w:rsidP="00637763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>zagrożony grzywną powyżej 30 stawek dziennych, karą ograniczenia wolności albo karą pozbawienia wolności przekraczającą miesiąc;</w:t>
      </w:r>
    </w:p>
    <w:p w14:paraId="51236374" w14:textId="77777777" w:rsidR="00CF4EE5" w:rsidRPr="00523BBC" w:rsidRDefault="00CF4EE5" w:rsidP="00637763">
      <w:pPr>
        <w:numPr>
          <w:ilvl w:val="0"/>
          <w:numId w:val="5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zagrożony karą pozbawienia wolności na czas nie krótszy od 3 lat albo karą surowszą. </w:t>
      </w:r>
    </w:p>
    <w:p w14:paraId="55AB2D95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2300A22B" w14:textId="77777777" w:rsidR="00CF4EE5" w:rsidRPr="00523BBC" w:rsidRDefault="00CF4EE5" w:rsidP="00637763">
      <w:pPr>
        <w:numPr>
          <w:ilvl w:val="0"/>
          <w:numId w:val="3"/>
        </w:numPr>
        <w:overflowPunct w:val="0"/>
        <w:autoSpaceDE w:val="0"/>
        <w:spacing w:line="360" w:lineRule="auto"/>
        <w:textAlignment w:val="baseline"/>
        <w:rPr>
          <w:rFonts w:ascii="Georgia" w:hAnsi="Georgia"/>
          <w:b/>
        </w:rPr>
      </w:pPr>
      <w:r w:rsidRPr="00523BBC">
        <w:rPr>
          <w:rFonts w:ascii="Georgia" w:hAnsi="Georgia"/>
        </w:rPr>
        <w:t xml:space="preserve">  </w:t>
      </w:r>
      <w:r w:rsidRPr="00523BBC">
        <w:rPr>
          <w:rFonts w:ascii="Georgia" w:hAnsi="Georgia"/>
          <w:b/>
        </w:rPr>
        <w:t>Najwyższa liczba stawek dziennych kary grzywny orzeczonej na podstawie art. 33 § 1 k.k. wynosi:</w:t>
      </w:r>
    </w:p>
    <w:p w14:paraId="6A5A1AD1" w14:textId="77777777" w:rsidR="00CF4EE5" w:rsidRPr="00523BBC" w:rsidRDefault="00CF4EE5" w:rsidP="00637763">
      <w:pPr>
        <w:numPr>
          <w:ilvl w:val="0"/>
          <w:numId w:val="6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 xml:space="preserve"> 540;</w:t>
      </w:r>
    </w:p>
    <w:p w14:paraId="1DC3C3E8" w14:textId="77777777" w:rsidR="00CF4EE5" w:rsidRPr="00523BBC" w:rsidRDefault="00CF4EE5" w:rsidP="00637763">
      <w:pPr>
        <w:numPr>
          <w:ilvl w:val="0"/>
          <w:numId w:val="6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 xml:space="preserve"> 360; </w:t>
      </w:r>
    </w:p>
    <w:p w14:paraId="7A3F580B" w14:textId="77777777" w:rsidR="00CF4EE5" w:rsidRPr="00523BBC" w:rsidRDefault="00CF4EE5" w:rsidP="00637763">
      <w:pPr>
        <w:numPr>
          <w:ilvl w:val="0"/>
          <w:numId w:val="6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 xml:space="preserve"> 520.</w:t>
      </w:r>
    </w:p>
    <w:p w14:paraId="6B21AA1C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0587E7CA" w14:textId="77777777" w:rsidR="00CF4EE5" w:rsidRPr="00523BBC" w:rsidRDefault="00CF4EE5" w:rsidP="00637763">
      <w:pPr>
        <w:pStyle w:val="Akapitzlist"/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b/>
          <w:sz w:val="24"/>
          <w:szCs w:val="24"/>
        </w:rPr>
        <w:t xml:space="preserve">Sąd orzeka zakaz prowadzenia wszelkich pojazdów mechanicznych w razie skazania za przestępstwo określone w art. 244 k.k. </w:t>
      </w:r>
    </w:p>
    <w:p w14:paraId="49D3EE59" w14:textId="77777777" w:rsidR="00CF4EE5" w:rsidRPr="00523BBC" w:rsidRDefault="00CF4EE5" w:rsidP="00637763">
      <w:pPr>
        <w:numPr>
          <w:ilvl w:val="0"/>
          <w:numId w:val="7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w każdym przypadku;  </w:t>
      </w:r>
    </w:p>
    <w:p w14:paraId="626BAE7C" w14:textId="77777777" w:rsidR="00CF4EE5" w:rsidRPr="00523BBC" w:rsidRDefault="00CF4EE5" w:rsidP="00637763">
      <w:pPr>
        <w:numPr>
          <w:ilvl w:val="0"/>
          <w:numId w:val="7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jeżeli czyn sprawcy polegał na niezastosowaniu się do zakazu prowadzenia pojazdów mechanicznych;</w:t>
      </w:r>
    </w:p>
    <w:p w14:paraId="5811C94D" w14:textId="77777777" w:rsidR="00CF4EE5" w:rsidRPr="00523BBC" w:rsidRDefault="00CF4EE5" w:rsidP="00637763">
      <w:pPr>
        <w:numPr>
          <w:ilvl w:val="0"/>
          <w:numId w:val="7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jeżeli sprawa działał w warunkach powrotu do przestępstwa z art. 64 </w:t>
      </w:r>
      <w:proofErr w:type="spellStart"/>
      <w:r w:rsidRPr="00523BBC">
        <w:rPr>
          <w:rFonts w:ascii="Georgia" w:hAnsi="Georgia"/>
        </w:rPr>
        <w:t>k.k</w:t>
      </w:r>
      <w:proofErr w:type="spellEnd"/>
      <w:r w:rsidRPr="00523BBC">
        <w:rPr>
          <w:rFonts w:ascii="Georgia" w:hAnsi="Georgia"/>
        </w:rPr>
        <w:t xml:space="preserve">; </w:t>
      </w:r>
    </w:p>
    <w:p w14:paraId="3D646B49" w14:textId="77777777" w:rsidR="00CF4EE5" w:rsidRPr="00523BBC" w:rsidRDefault="00CF4EE5" w:rsidP="00CF4EE5">
      <w:pPr>
        <w:spacing w:line="360" w:lineRule="auto"/>
        <w:ind w:left="502"/>
        <w:rPr>
          <w:rFonts w:ascii="Georgia" w:hAnsi="Georgia"/>
        </w:rPr>
      </w:pPr>
    </w:p>
    <w:p w14:paraId="5074A0F7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25500E95" w14:textId="77777777" w:rsidR="00CF4EE5" w:rsidRPr="00523BBC" w:rsidRDefault="00CF4EE5" w:rsidP="00637763">
      <w:pPr>
        <w:numPr>
          <w:ilvl w:val="0"/>
          <w:numId w:val="3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  <w:b/>
        </w:rPr>
      </w:pPr>
      <w:r w:rsidRPr="00523BBC">
        <w:rPr>
          <w:rFonts w:ascii="Georgia" w:hAnsi="Georgia"/>
          <w:b/>
        </w:rPr>
        <w:t xml:space="preserve">  Karalność przestępstwa ściganego z oskarżenia prywatnego ustaje:</w:t>
      </w:r>
    </w:p>
    <w:p w14:paraId="0B4C1E5C" w14:textId="77777777" w:rsidR="00CF4EE5" w:rsidRPr="00523BBC" w:rsidRDefault="00CF4EE5" w:rsidP="00637763">
      <w:pPr>
        <w:numPr>
          <w:ilvl w:val="0"/>
          <w:numId w:val="8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z upływem roku lat od czasu jego popełnienia;</w:t>
      </w:r>
    </w:p>
    <w:p w14:paraId="023553B1" w14:textId="77777777" w:rsidR="00CF4EE5" w:rsidRPr="00523BBC" w:rsidRDefault="00CF4EE5" w:rsidP="00637763">
      <w:pPr>
        <w:numPr>
          <w:ilvl w:val="0"/>
          <w:numId w:val="8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z upływem roku od czasu, gdy pokrzywdzony dowiedział się o osobie sprawcy przestępstwa, nie później jednak niż z upływem 2 lat od czasu jego popełnienia;</w:t>
      </w:r>
    </w:p>
    <w:p w14:paraId="52D85D7B" w14:textId="77777777" w:rsidR="00CF4EE5" w:rsidRPr="00523BBC" w:rsidRDefault="00CF4EE5" w:rsidP="00637763">
      <w:pPr>
        <w:numPr>
          <w:ilvl w:val="0"/>
          <w:numId w:val="8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z upływem roku od czasu, gdy pokrzywdzony dowiedział się o osobie sprawcy przestępstwa, nie później jednak niż z upływem 3 lat od czasu jego popełnienia.</w:t>
      </w:r>
    </w:p>
    <w:p w14:paraId="518709A8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</w:p>
    <w:p w14:paraId="448A57EF" w14:textId="77777777" w:rsidR="00CF4EE5" w:rsidRPr="00523BBC" w:rsidRDefault="00CF4EE5" w:rsidP="00637763">
      <w:pPr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spacing w:line="360" w:lineRule="auto"/>
        <w:ind w:left="502"/>
        <w:jc w:val="both"/>
        <w:rPr>
          <w:rFonts w:ascii="Georgia" w:hAnsi="Georgia"/>
          <w:b/>
        </w:rPr>
      </w:pPr>
      <w:r w:rsidRPr="00523BBC">
        <w:rPr>
          <w:rFonts w:ascii="Georgia" w:hAnsi="Georgia"/>
        </w:rPr>
        <w:t xml:space="preserve"> </w:t>
      </w:r>
      <w:r w:rsidRPr="00523BBC">
        <w:rPr>
          <w:rFonts w:ascii="Georgia" w:hAnsi="Georgia"/>
          <w:b/>
        </w:rPr>
        <w:t>Sąd może warunkowo zawiesić wykonanie kary pozbawienia wolności orzeczonej wobec sprawcy młodocianego na okres próby wynoszący:</w:t>
      </w:r>
    </w:p>
    <w:p w14:paraId="0A5C46DE" w14:textId="77777777" w:rsidR="00CF4EE5" w:rsidRPr="00523BBC" w:rsidRDefault="00CF4EE5" w:rsidP="00637763">
      <w:pPr>
        <w:numPr>
          <w:ilvl w:val="0"/>
          <w:numId w:val="9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od roku do 3 lat;   </w:t>
      </w:r>
    </w:p>
    <w:p w14:paraId="11175A5D" w14:textId="77777777" w:rsidR="00CF4EE5" w:rsidRPr="00523BBC" w:rsidRDefault="00CF4EE5" w:rsidP="00637763">
      <w:pPr>
        <w:numPr>
          <w:ilvl w:val="0"/>
          <w:numId w:val="9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od roku do 5 lat; </w:t>
      </w:r>
    </w:p>
    <w:p w14:paraId="47F25F9A" w14:textId="77777777" w:rsidR="00CF4EE5" w:rsidRPr="00523BBC" w:rsidRDefault="00CF4EE5" w:rsidP="00637763">
      <w:pPr>
        <w:numPr>
          <w:ilvl w:val="0"/>
          <w:numId w:val="9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od 2 do 5 lat.</w:t>
      </w:r>
    </w:p>
    <w:p w14:paraId="384A6B2A" w14:textId="77777777" w:rsidR="00CF4EE5" w:rsidRPr="00523BBC" w:rsidRDefault="00CF4EE5" w:rsidP="00CF4EE5">
      <w:pPr>
        <w:spacing w:line="360" w:lineRule="auto"/>
        <w:jc w:val="both"/>
        <w:rPr>
          <w:rFonts w:ascii="Georgia" w:hAnsi="Georgia"/>
        </w:rPr>
      </w:pPr>
    </w:p>
    <w:p w14:paraId="19FE0A65" w14:textId="77777777" w:rsidR="00CF4EE5" w:rsidRPr="00523BBC" w:rsidRDefault="00CF4EE5" w:rsidP="00637763">
      <w:pPr>
        <w:pStyle w:val="Akapitzlist"/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b/>
          <w:sz w:val="24"/>
          <w:szCs w:val="24"/>
        </w:rPr>
        <w:t xml:space="preserve"> Warunkowego umorzenia postępowania nie stosuje się do sprawcy przestępstwa zagrożonego karą przekraczającą: </w:t>
      </w:r>
    </w:p>
    <w:p w14:paraId="41E179E4" w14:textId="77777777" w:rsidR="00CF4EE5" w:rsidRPr="00523BBC" w:rsidRDefault="00CF4EE5" w:rsidP="00637763">
      <w:pPr>
        <w:numPr>
          <w:ilvl w:val="0"/>
          <w:numId w:val="10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3 lata pozbawienia wolności; </w:t>
      </w:r>
    </w:p>
    <w:p w14:paraId="020DF853" w14:textId="77777777" w:rsidR="00CF4EE5" w:rsidRPr="00523BBC" w:rsidRDefault="00CF4EE5" w:rsidP="00637763">
      <w:pPr>
        <w:numPr>
          <w:ilvl w:val="0"/>
          <w:numId w:val="10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rok pozbawienia wolności; </w:t>
      </w:r>
    </w:p>
    <w:p w14:paraId="6CFC291E" w14:textId="77777777" w:rsidR="00CF4EE5" w:rsidRPr="00523BBC" w:rsidRDefault="00CF4EE5" w:rsidP="00637763">
      <w:pPr>
        <w:numPr>
          <w:ilvl w:val="0"/>
          <w:numId w:val="10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5 lat pozbawienia wolności. </w:t>
      </w:r>
    </w:p>
    <w:p w14:paraId="20C2611C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5C14274B" w14:textId="77777777" w:rsidR="00CF4EE5" w:rsidRPr="00523BBC" w:rsidRDefault="00CF4EE5" w:rsidP="00637763">
      <w:pPr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spacing w:line="360" w:lineRule="auto"/>
        <w:ind w:left="502"/>
        <w:jc w:val="both"/>
        <w:rPr>
          <w:rFonts w:ascii="Georgia" w:hAnsi="Georgia"/>
          <w:b/>
        </w:rPr>
      </w:pPr>
      <w:r w:rsidRPr="00523BBC">
        <w:rPr>
          <w:rFonts w:ascii="Georgia" w:hAnsi="Georgia"/>
        </w:rPr>
        <w:t xml:space="preserve"> </w:t>
      </w:r>
      <w:r w:rsidRPr="00523BBC">
        <w:rPr>
          <w:rFonts w:ascii="Georgia" w:hAnsi="Georgia"/>
          <w:b/>
        </w:rPr>
        <w:t xml:space="preserve">W razie zarządzenia wykonania kary pozbawienia wolności grzywna orzeczona na podstawie art. 71 § 1 k.k. nie podlega wykonaniu, a kara pozbawienia wolności podlega skróceniu o okres odpowiadający: </w:t>
      </w:r>
    </w:p>
    <w:p w14:paraId="0C3443F6" w14:textId="77777777" w:rsidR="00CF4EE5" w:rsidRPr="00523BBC" w:rsidRDefault="00CF4EE5" w:rsidP="00637763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>połowie liczby uiszczonych stawek dziennych grzywny z zaokrągleniem w górę do pełnego dnia;</w:t>
      </w:r>
    </w:p>
    <w:p w14:paraId="4C1FF46E" w14:textId="77777777" w:rsidR="00CF4EE5" w:rsidRPr="00523BBC" w:rsidRDefault="00CF4EE5" w:rsidP="00637763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lastRenderedPageBreak/>
        <w:t xml:space="preserve"> liczbie uiszczonych stawek dziennych grzywny z zaokrągleniem w górę do pełnego dnia;</w:t>
      </w:r>
    </w:p>
    <w:p w14:paraId="00F1056B" w14:textId="77777777" w:rsidR="00CF4EE5" w:rsidRPr="00523BBC" w:rsidRDefault="00CF4EE5" w:rsidP="00637763">
      <w:pPr>
        <w:numPr>
          <w:ilvl w:val="0"/>
          <w:numId w:val="11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>połowie liczby uiszczonych stawek dziennych grzywny z zaokrągleniem w dół do pełnego dnia;</w:t>
      </w:r>
    </w:p>
    <w:p w14:paraId="39698B1A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210A24E3" w14:textId="77777777" w:rsidR="00CF4EE5" w:rsidRPr="00523BBC" w:rsidRDefault="00CF4EE5" w:rsidP="00637763">
      <w:pPr>
        <w:pStyle w:val="Akapitzlist"/>
        <w:numPr>
          <w:ilvl w:val="0"/>
          <w:numId w:val="3"/>
        </w:numPr>
        <w:overflowPunct w:val="0"/>
        <w:autoSpaceDE w:val="0"/>
        <w:spacing w:line="360" w:lineRule="auto"/>
        <w:contextualSpacing/>
        <w:jc w:val="both"/>
        <w:textAlignment w:val="baseline"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 xml:space="preserve"> </w:t>
      </w:r>
      <w:r w:rsidRPr="00523BBC">
        <w:rPr>
          <w:rFonts w:ascii="Georgia" w:hAnsi="Georgia"/>
          <w:b/>
          <w:sz w:val="24"/>
          <w:szCs w:val="24"/>
        </w:rPr>
        <w:t xml:space="preserve"> W celu wydania opinii o stanie zdrowia psychicznego oskarżonego w toku postępowania karnego sąd powołuje:</w:t>
      </w:r>
    </w:p>
    <w:p w14:paraId="1D35DF80" w14:textId="77777777" w:rsidR="00CF4EE5" w:rsidRPr="00523BBC" w:rsidRDefault="00CF4EE5" w:rsidP="00637763">
      <w:pPr>
        <w:numPr>
          <w:ilvl w:val="0"/>
          <w:numId w:val="12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jednego biegłego lekarza psychiatrę,</w:t>
      </w:r>
    </w:p>
    <w:p w14:paraId="36CBEC78" w14:textId="77777777" w:rsidR="00CF4EE5" w:rsidRPr="00523BBC" w:rsidRDefault="00CF4EE5" w:rsidP="00637763">
      <w:pPr>
        <w:numPr>
          <w:ilvl w:val="0"/>
          <w:numId w:val="12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co najmniej dwóch biegłych lekarzy psychiatrów,</w:t>
      </w:r>
    </w:p>
    <w:p w14:paraId="483B8F8F" w14:textId="77777777" w:rsidR="00CF4EE5" w:rsidRPr="00523BBC" w:rsidRDefault="00CF4EE5" w:rsidP="00637763">
      <w:pPr>
        <w:numPr>
          <w:ilvl w:val="0"/>
          <w:numId w:val="12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jednego biegłego lekarza psychiatrę i biegłego psychologa.</w:t>
      </w:r>
    </w:p>
    <w:p w14:paraId="2FFF443B" w14:textId="77777777" w:rsidR="00CF4EE5" w:rsidRPr="00523BBC" w:rsidRDefault="00CF4EE5" w:rsidP="00CF4EE5">
      <w:pPr>
        <w:spacing w:line="360" w:lineRule="auto"/>
        <w:jc w:val="both"/>
        <w:textAlignment w:val="baseline"/>
        <w:rPr>
          <w:rFonts w:ascii="Georgia" w:hAnsi="Georgia"/>
        </w:rPr>
      </w:pPr>
    </w:p>
    <w:p w14:paraId="6EE958C2" w14:textId="77777777" w:rsidR="00CF4EE5" w:rsidRPr="00523BBC" w:rsidRDefault="00CF4EE5" w:rsidP="00CF4EE5">
      <w:pPr>
        <w:spacing w:line="360" w:lineRule="auto"/>
        <w:ind w:left="502"/>
        <w:rPr>
          <w:rFonts w:ascii="Georgia" w:hAnsi="Georgia"/>
        </w:rPr>
      </w:pPr>
    </w:p>
    <w:p w14:paraId="08FEF5B4" w14:textId="77777777" w:rsidR="00CF4EE5" w:rsidRPr="00523BBC" w:rsidRDefault="00CF4EE5" w:rsidP="00637763">
      <w:pPr>
        <w:numPr>
          <w:ilvl w:val="0"/>
          <w:numId w:val="13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  <w:b/>
        </w:rPr>
      </w:pPr>
      <w:r w:rsidRPr="00523BBC">
        <w:rPr>
          <w:rFonts w:ascii="Georgia" w:hAnsi="Georgia"/>
          <w:b/>
        </w:rPr>
        <w:t xml:space="preserve"> Zażalenie przysługuje na postanowienie w przedmiocie:</w:t>
      </w:r>
    </w:p>
    <w:p w14:paraId="3824AB2B" w14:textId="77777777" w:rsidR="00CF4EE5" w:rsidRPr="00523BBC" w:rsidRDefault="00CF4EE5" w:rsidP="00637763">
      <w:pPr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odmowy ustanowienia obrońcy z urzędu; </w:t>
      </w:r>
    </w:p>
    <w:p w14:paraId="71C773F9" w14:textId="77777777" w:rsidR="00CF4EE5" w:rsidRPr="00523BBC" w:rsidRDefault="00CF4EE5" w:rsidP="00637763">
      <w:pPr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utrzymania w mocy postanowienia Prokuratora o umorzeniu dochodzenia; </w:t>
      </w:r>
    </w:p>
    <w:p w14:paraId="0BB9121E" w14:textId="77777777" w:rsidR="00CF4EE5" w:rsidRPr="00523BBC" w:rsidRDefault="00CF4EE5" w:rsidP="00637763">
      <w:pPr>
        <w:numPr>
          <w:ilvl w:val="0"/>
          <w:numId w:val="14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utrzymania w mocy postanowienia Prokuratora o odmowie wszczęcia śledztwa; </w:t>
      </w:r>
    </w:p>
    <w:p w14:paraId="55F8C9B6" w14:textId="77777777" w:rsidR="00CF4EE5" w:rsidRPr="00523BBC" w:rsidRDefault="00CF4EE5" w:rsidP="00CF4EE5">
      <w:pPr>
        <w:spacing w:line="360" w:lineRule="auto"/>
        <w:jc w:val="both"/>
        <w:rPr>
          <w:rFonts w:ascii="Georgia" w:hAnsi="Georgia"/>
        </w:rPr>
      </w:pPr>
    </w:p>
    <w:p w14:paraId="445F2987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  <w:r w:rsidRPr="00523BBC">
        <w:rPr>
          <w:rFonts w:ascii="Georgia" w:hAnsi="Georgia"/>
        </w:rPr>
        <w:t xml:space="preserve"> </w:t>
      </w:r>
    </w:p>
    <w:p w14:paraId="11C8F4CA" w14:textId="77777777" w:rsidR="00CF4EE5" w:rsidRPr="00523BBC" w:rsidRDefault="00CF4EE5" w:rsidP="00637763">
      <w:pPr>
        <w:pStyle w:val="Akapitzlist"/>
        <w:numPr>
          <w:ilvl w:val="0"/>
          <w:numId w:val="13"/>
        </w:numPr>
        <w:suppressAutoHyphens w:val="0"/>
        <w:overflowPunct w:val="0"/>
        <w:autoSpaceDE w:val="0"/>
        <w:autoSpaceDN w:val="0"/>
        <w:adjustRightInd w:val="0"/>
        <w:spacing w:line="360" w:lineRule="auto"/>
        <w:contextualSpacing/>
        <w:jc w:val="both"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b/>
          <w:sz w:val="24"/>
          <w:szCs w:val="24"/>
        </w:rPr>
        <w:t xml:space="preserve">Na świadka, biegłego, tłumacza lub specjalistę, który bez należytego usprawiedliwienia nie stawił się na wezwanie organu prowadzącego postepowanie, można nałożyć karę pieniężna w wysokości do:  </w:t>
      </w:r>
    </w:p>
    <w:p w14:paraId="6563AD91" w14:textId="77777777" w:rsidR="00CF4EE5" w:rsidRPr="00523BBC" w:rsidRDefault="00CF4EE5" w:rsidP="00637763">
      <w:pPr>
        <w:numPr>
          <w:ilvl w:val="0"/>
          <w:numId w:val="1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do 3000 zł;</w:t>
      </w:r>
    </w:p>
    <w:p w14:paraId="3C0678C1" w14:textId="77777777" w:rsidR="00CF4EE5" w:rsidRPr="00523BBC" w:rsidRDefault="00CF4EE5" w:rsidP="00637763">
      <w:pPr>
        <w:numPr>
          <w:ilvl w:val="0"/>
          <w:numId w:val="1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do 1000 zł; </w:t>
      </w:r>
    </w:p>
    <w:p w14:paraId="5F535F39" w14:textId="77777777" w:rsidR="00CF4EE5" w:rsidRPr="00523BBC" w:rsidRDefault="00CF4EE5" w:rsidP="00637763">
      <w:pPr>
        <w:numPr>
          <w:ilvl w:val="0"/>
          <w:numId w:val="15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do 10 000 zł. </w:t>
      </w:r>
    </w:p>
    <w:p w14:paraId="1C79091E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</w:p>
    <w:p w14:paraId="6A5F7D97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6C6204CF" w14:textId="77777777" w:rsidR="00CF4EE5" w:rsidRPr="00523BBC" w:rsidRDefault="00CF4EE5" w:rsidP="00637763">
      <w:pPr>
        <w:pStyle w:val="Akapitzlist"/>
        <w:numPr>
          <w:ilvl w:val="0"/>
          <w:numId w:val="13"/>
        </w:numPr>
        <w:overflowPunct w:val="0"/>
        <w:autoSpaceDE w:val="0"/>
        <w:spacing w:line="360" w:lineRule="auto"/>
        <w:contextualSpacing/>
        <w:jc w:val="both"/>
        <w:textAlignment w:val="baseline"/>
        <w:rPr>
          <w:rFonts w:ascii="Georgia" w:hAnsi="Georgia"/>
          <w:b/>
          <w:bCs/>
          <w:sz w:val="24"/>
          <w:szCs w:val="24"/>
        </w:rPr>
      </w:pPr>
      <w:r w:rsidRPr="00523BBC">
        <w:rPr>
          <w:rFonts w:ascii="Georgia" w:hAnsi="Georgia"/>
          <w:b/>
          <w:bCs/>
          <w:sz w:val="24"/>
          <w:szCs w:val="24"/>
        </w:rPr>
        <w:t>Jeżeli jawność rozprawy wyłączono w całości lub części:</w:t>
      </w:r>
    </w:p>
    <w:p w14:paraId="075F7C2D" w14:textId="77777777" w:rsidR="00CF4EE5" w:rsidRPr="00523BBC" w:rsidRDefault="00CF4EE5" w:rsidP="00637763">
      <w:pPr>
        <w:numPr>
          <w:ilvl w:val="0"/>
          <w:numId w:val="16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 xml:space="preserve"> ogłoszenie wyroku odbywa się jawnie;</w:t>
      </w:r>
    </w:p>
    <w:p w14:paraId="752B914D" w14:textId="77777777" w:rsidR="00CF4EE5" w:rsidRPr="00523BBC" w:rsidRDefault="00CF4EE5" w:rsidP="00637763">
      <w:pPr>
        <w:numPr>
          <w:ilvl w:val="0"/>
          <w:numId w:val="16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lastRenderedPageBreak/>
        <w:t xml:space="preserve"> przytoczenie powodów wyroku może nastąpić również z wyłączeniem jawności w całości lub części;</w:t>
      </w:r>
    </w:p>
    <w:p w14:paraId="237237B4" w14:textId="77777777" w:rsidR="00CF4EE5" w:rsidRPr="00523BBC" w:rsidRDefault="00CF4EE5" w:rsidP="00637763">
      <w:pPr>
        <w:numPr>
          <w:ilvl w:val="0"/>
          <w:numId w:val="16"/>
        </w:numPr>
        <w:autoSpaceDN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ogłoszenie wyroku odbywa się z wyłączaniem jawności.</w:t>
      </w:r>
    </w:p>
    <w:p w14:paraId="6FCFAA43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</w:p>
    <w:p w14:paraId="0CC3BD2F" w14:textId="77777777" w:rsidR="00CF4EE5" w:rsidRPr="00523BBC" w:rsidRDefault="00CF4EE5" w:rsidP="00CF4EE5">
      <w:pPr>
        <w:spacing w:line="360" w:lineRule="auto"/>
        <w:ind w:left="1080"/>
        <w:rPr>
          <w:rFonts w:ascii="Georgia" w:hAnsi="Georgia"/>
        </w:rPr>
      </w:pPr>
    </w:p>
    <w:p w14:paraId="4C3D7CD4" w14:textId="77777777" w:rsidR="00CF4EE5" w:rsidRPr="00523BBC" w:rsidRDefault="00CF4EE5" w:rsidP="00637763">
      <w:pPr>
        <w:numPr>
          <w:ilvl w:val="0"/>
          <w:numId w:val="13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  <w:b/>
        </w:rPr>
      </w:pPr>
      <w:r w:rsidRPr="00523BBC">
        <w:rPr>
          <w:rFonts w:ascii="Georgia" w:hAnsi="Georgia"/>
          <w:b/>
        </w:rPr>
        <w:t xml:space="preserve"> Każdorazowa przerwa w rozprawie może trwać nie dłużej niż: </w:t>
      </w:r>
    </w:p>
    <w:p w14:paraId="6DEAB92A" w14:textId="77777777" w:rsidR="00CF4EE5" w:rsidRPr="00523BBC" w:rsidRDefault="00CF4EE5" w:rsidP="00637763">
      <w:pPr>
        <w:numPr>
          <w:ilvl w:val="0"/>
          <w:numId w:val="17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21 dni; </w:t>
      </w:r>
    </w:p>
    <w:p w14:paraId="60CE6C87" w14:textId="77777777" w:rsidR="00CF4EE5" w:rsidRPr="00523BBC" w:rsidRDefault="00CF4EE5" w:rsidP="00637763">
      <w:pPr>
        <w:numPr>
          <w:ilvl w:val="0"/>
          <w:numId w:val="17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35 dni; </w:t>
      </w:r>
    </w:p>
    <w:p w14:paraId="6A266303" w14:textId="77777777" w:rsidR="00CF4EE5" w:rsidRPr="00523BBC" w:rsidRDefault="00CF4EE5" w:rsidP="00637763">
      <w:pPr>
        <w:numPr>
          <w:ilvl w:val="0"/>
          <w:numId w:val="17"/>
        </w:num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 42 dni.</w:t>
      </w:r>
    </w:p>
    <w:p w14:paraId="5DB1607A" w14:textId="77777777" w:rsidR="00CF4EE5" w:rsidRPr="00523BBC" w:rsidRDefault="00CF4EE5" w:rsidP="00CF4EE5">
      <w:pPr>
        <w:spacing w:line="360" w:lineRule="auto"/>
        <w:ind w:left="720"/>
        <w:rPr>
          <w:rFonts w:ascii="Georgia" w:hAnsi="Georgia"/>
        </w:rPr>
      </w:pPr>
    </w:p>
    <w:p w14:paraId="78CF01DB" w14:textId="77777777" w:rsidR="00CF4EE5" w:rsidRPr="00523BBC" w:rsidRDefault="00CF4EE5" w:rsidP="00637763">
      <w:pPr>
        <w:pStyle w:val="Akapitzlist"/>
        <w:numPr>
          <w:ilvl w:val="0"/>
          <w:numId w:val="13"/>
        </w:numPr>
        <w:overflowPunct w:val="0"/>
        <w:autoSpaceDE w:val="0"/>
        <w:spacing w:line="360" w:lineRule="auto"/>
        <w:contextualSpacing/>
        <w:jc w:val="both"/>
        <w:textAlignment w:val="baseline"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 xml:space="preserve"> </w:t>
      </w:r>
      <w:r w:rsidRPr="00523BBC">
        <w:rPr>
          <w:rFonts w:ascii="Georgia" w:hAnsi="Georgia"/>
          <w:b/>
          <w:sz w:val="24"/>
          <w:szCs w:val="24"/>
        </w:rPr>
        <w:t xml:space="preserve"> Sąd może odroczyć wydanie wyroku na czas nieprzekraczający:</w:t>
      </w:r>
    </w:p>
    <w:p w14:paraId="38873116" w14:textId="77777777" w:rsidR="00CF4EE5" w:rsidRPr="00523BBC" w:rsidRDefault="00CF4EE5" w:rsidP="00637763">
      <w:pPr>
        <w:numPr>
          <w:ilvl w:val="0"/>
          <w:numId w:val="18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3 dni;</w:t>
      </w:r>
    </w:p>
    <w:p w14:paraId="3572DCA7" w14:textId="77777777" w:rsidR="00CF4EE5" w:rsidRPr="00523BBC" w:rsidRDefault="00CF4EE5" w:rsidP="00637763">
      <w:pPr>
        <w:numPr>
          <w:ilvl w:val="0"/>
          <w:numId w:val="18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7 dni;</w:t>
      </w:r>
    </w:p>
    <w:p w14:paraId="1287CD56" w14:textId="77777777" w:rsidR="00CF4EE5" w:rsidRPr="00523BBC" w:rsidRDefault="00CF4EE5" w:rsidP="00637763">
      <w:pPr>
        <w:numPr>
          <w:ilvl w:val="0"/>
          <w:numId w:val="18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14 dni.</w:t>
      </w:r>
    </w:p>
    <w:p w14:paraId="7EDD0779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</w:p>
    <w:p w14:paraId="0074A5BF" w14:textId="77777777" w:rsidR="00CF4EE5" w:rsidRPr="00523BBC" w:rsidRDefault="00CF4EE5" w:rsidP="00CF4EE5">
      <w:pPr>
        <w:spacing w:line="360" w:lineRule="auto"/>
        <w:ind w:left="360"/>
        <w:jc w:val="both"/>
        <w:textAlignment w:val="baseline"/>
        <w:rPr>
          <w:rFonts w:ascii="Georgia" w:hAnsi="Georgia"/>
          <w:b/>
        </w:rPr>
      </w:pPr>
      <w:r w:rsidRPr="00523BBC">
        <w:rPr>
          <w:rFonts w:ascii="Georgia" w:hAnsi="Georgia"/>
          <w:b/>
        </w:rPr>
        <w:t xml:space="preserve"> 33.  Wydanie wyroku nakazowego jest niedopuszczalne:</w:t>
      </w:r>
    </w:p>
    <w:p w14:paraId="16073C5F" w14:textId="77777777" w:rsidR="00CF4EE5" w:rsidRPr="00523BBC" w:rsidRDefault="00CF4EE5" w:rsidP="00637763">
      <w:pPr>
        <w:numPr>
          <w:ilvl w:val="0"/>
          <w:numId w:val="19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w stosunku do osoby pozbawionej wolności w tej lub innej sprawie;</w:t>
      </w:r>
    </w:p>
    <w:p w14:paraId="2EA3D3E4" w14:textId="77777777" w:rsidR="00CF4EE5" w:rsidRPr="00523BBC" w:rsidRDefault="00CF4EE5" w:rsidP="00637763">
      <w:pPr>
        <w:numPr>
          <w:ilvl w:val="0"/>
          <w:numId w:val="19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w razie konieczności orzeczenia środka karnego zakazu prowadzenia pojazdów;</w:t>
      </w:r>
    </w:p>
    <w:p w14:paraId="5E04ACD4" w14:textId="77777777" w:rsidR="00CF4EE5" w:rsidRPr="00523BBC" w:rsidRDefault="00CF4EE5" w:rsidP="00637763">
      <w:pPr>
        <w:numPr>
          <w:ilvl w:val="0"/>
          <w:numId w:val="19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w sprawie z oskarżenia prywatnego.</w:t>
      </w:r>
    </w:p>
    <w:p w14:paraId="74671EC9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</w:p>
    <w:p w14:paraId="3314FE68" w14:textId="77777777" w:rsidR="00CF4EE5" w:rsidRPr="00523BBC" w:rsidRDefault="00CF4EE5" w:rsidP="00CF4EE5">
      <w:pPr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</w:t>
      </w:r>
    </w:p>
    <w:p w14:paraId="47709926" w14:textId="77777777" w:rsidR="00CF4EE5" w:rsidRPr="00523BBC" w:rsidRDefault="00CF4EE5" w:rsidP="00637763">
      <w:pPr>
        <w:pStyle w:val="Akapitzlist"/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spacing w:line="360" w:lineRule="auto"/>
        <w:contextualSpacing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b/>
          <w:sz w:val="24"/>
          <w:szCs w:val="24"/>
        </w:rPr>
        <w:t xml:space="preserve"> W wypadkach zasługujących na szczególne uwzględnienie, a zwłaszcza wówczas, gdy wysokość grzywny jest znaczna, Sąd może rozłożyć grzywnę na raty na okres nieprzekraczający: </w:t>
      </w:r>
    </w:p>
    <w:p w14:paraId="45B01794" w14:textId="77777777" w:rsidR="00CF4EE5" w:rsidRPr="00523BBC" w:rsidRDefault="00CF4EE5" w:rsidP="00637763">
      <w:pPr>
        <w:numPr>
          <w:ilvl w:val="0"/>
          <w:numId w:val="21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5 lat;</w:t>
      </w:r>
    </w:p>
    <w:p w14:paraId="0F855B44" w14:textId="77777777" w:rsidR="00CF4EE5" w:rsidRPr="00523BBC" w:rsidRDefault="00CF4EE5" w:rsidP="00637763">
      <w:pPr>
        <w:numPr>
          <w:ilvl w:val="0"/>
          <w:numId w:val="21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3 lat;</w:t>
      </w:r>
    </w:p>
    <w:p w14:paraId="0A0AF2A8" w14:textId="77777777" w:rsidR="00CF4EE5" w:rsidRPr="00523BBC" w:rsidRDefault="00CF4EE5" w:rsidP="00637763">
      <w:pPr>
        <w:numPr>
          <w:ilvl w:val="0"/>
          <w:numId w:val="21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 roku.</w:t>
      </w:r>
    </w:p>
    <w:p w14:paraId="610BDE49" w14:textId="77777777" w:rsidR="00CF4EE5" w:rsidRPr="00523BBC" w:rsidRDefault="00CF4EE5" w:rsidP="00CF4EE5">
      <w:pPr>
        <w:spacing w:line="360" w:lineRule="auto"/>
        <w:jc w:val="both"/>
        <w:rPr>
          <w:rFonts w:ascii="Georgia" w:hAnsi="Georgia"/>
        </w:rPr>
      </w:pPr>
    </w:p>
    <w:p w14:paraId="1F5B8CC2" w14:textId="77777777" w:rsidR="00CF4EE5" w:rsidRPr="00523BBC" w:rsidRDefault="00CF4EE5" w:rsidP="00637763">
      <w:pPr>
        <w:numPr>
          <w:ilvl w:val="0"/>
          <w:numId w:val="20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  <w:b/>
        </w:rPr>
      </w:pPr>
      <w:r w:rsidRPr="00523BBC">
        <w:rPr>
          <w:rFonts w:ascii="Georgia" w:hAnsi="Georgia"/>
          <w:b/>
        </w:rPr>
        <w:lastRenderedPageBreak/>
        <w:t xml:space="preserve"> Nadzór nad wykonywaniem kary ograniczenia wolności oraz orzekanie w sprawach dotyczących wykonania tej kary należy do:</w:t>
      </w:r>
    </w:p>
    <w:p w14:paraId="1633BA15" w14:textId="77777777" w:rsidR="00CF4EE5" w:rsidRPr="00523BBC" w:rsidRDefault="00CF4EE5" w:rsidP="00637763">
      <w:pPr>
        <w:numPr>
          <w:ilvl w:val="0"/>
          <w:numId w:val="22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 xml:space="preserve">sądu, który wydał wyrok; </w:t>
      </w:r>
    </w:p>
    <w:p w14:paraId="597675AB" w14:textId="77777777" w:rsidR="00CF4EE5" w:rsidRPr="00523BBC" w:rsidRDefault="00CF4EE5" w:rsidP="00637763">
      <w:pPr>
        <w:numPr>
          <w:ilvl w:val="0"/>
          <w:numId w:val="22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>sądu rejonowego, w okręgu którego kara jest lub ma być wykonywana;</w:t>
      </w:r>
    </w:p>
    <w:p w14:paraId="308D0A3F" w14:textId="77777777" w:rsidR="00CF4EE5" w:rsidRPr="00523BBC" w:rsidRDefault="00CF4EE5" w:rsidP="00637763">
      <w:pPr>
        <w:numPr>
          <w:ilvl w:val="0"/>
          <w:numId w:val="22"/>
        </w:numPr>
        <w:suppressAutoHyphens w:val="0"/>
        <w:overflowPunct w:val="0"/>
        <w:autoSpaceDE w:val="0"/>
        <w:autoSpaceDN w:val="0"/>
        <w:adjustRightInd w:val="0"/>
        <w:spacing w:line="360" w:lineRule="auto"/>
        <w:rPr>
          <w:rFonts w:ascii="Georgia" w:hAnsi="Georgia"/>
        </w:rPr>
      </w:pPr>
      <w:r w:rsidRPr="00523BBC">
        <w:rPr>
          <w:rFonts w:ascii="Georgia" w:hAnsi="Georgia"/>
        </w:rPr>
        <w:t>sądu penitencjarnego;</w:t>
      </w:r>
    </w:p>
    <w:p w14:paraId="2DCEE6A8" w14:textId="77777777" w:rsidR="00CF4EE5" w:rsidRPr="00523BBC" w:rsidRDefault="00CF4EE5" w:rsidP="00CF4EE5">
      <w:pPr>
        <w:spacing w:line="360" w:lineRule="auto"/>
        <w:ind w:left="720"/>
        <w:rPr>
          <w:rFonts w:ascii="Georgia" w:hAnsi="Georgia"/>
        </w:rPr>
      </w:pPr>
    </w:p>
    <w:p w14:paraId="757397B7" w14:textId="77777777" w:rsidR="00CF4EE5" w:rsidRPr="00523BBC" w:rsidRDefault="00CF4EE5" w:rsidP="00637763">
      <w:pPr>
        <w:pStyle w:val="Akapitzlist"/>
        <w:numPr>
          <w:ilvl w:val="0"/>
          <w:numId w:val="20"/>
        </w:numPr>
        <w:overflowPunct w:val="0"/>
        <w:autoSpaceDE w:val="0"/>
        <w:spacing w:line="360" w:lineRule="auto"/>
        <w:contextualSpacing/>
        <w:jc w:val="both"/>
        <w:textAlignment w:val="baseline"/>
        <w:rPr>
          <w:rFonts w:ascii="Georgia" w:hAnsi="Georgia"/>
          <w:b/>
          <w:sz w:val="24"/>
          <w:szCs w:val="24"/>
        </w:rPr>
      </w:pPr>
      <w:r w:rsidRPr="00523BBC">
        <w:rPr>
          <w:rFonts w:ascii="Georgia" w:hAnsi="Georgia"/>
          <w:b/>
          <w:sz w:val="24"/>
          <w:szCs w:val="24"/>
        </w:rPr>
        <w:t>Okres tymczasowego aresztowania liczy się:</w:t>
      </w:r>
    </w:p>
    <w:p w14:paraId="6E903BC4" w14:textId="77777777" w:rsidR="00CF4EE5" w:rsidRPr="00523BBC" w:rsidRDefault="00CF4EE5" w:rsidP="00637763">
      <w:pPr>
        <w:pStyle w:val="Akapitzlist"/>
        <w:numPr>
          <w:ilvl w:val="0"/>
          <w:numId w:val="23"/>
        </w:numPr>
        <w:overflowPunct w:val="0"/>
        <w:autoSpaceDE w:val="0"/>
        <w:spacing w:line="360" w:lineRule="auto"/>
        <w:contextualSpacing/>
        <w:jc w:val="both"/>
        <w:textAlignment w:val="baseline"/>
        <w:rPr>
          <w:rFonts w:ascii="Georgia" w:hAnsi="Georgia"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>od dnia wydania postanowienia w przedmiocie zastosowania tymczasowego aresztowania;</w:t>
      </w:r>
    </w:p>
    <w:p w14:paraId="2E51CACF" w14:textId="77777777" w:rsidR="00CF4EE5" w:rsidRPr="00523BBC" w:rsidRDefault="00CF4EE5" w:rsidP="00637763">
      <w:pPr>
        <w:pStyle w:val="Akapitzlist"/>
        <w:numPr>
          <w:ilvl w:val="0"/>
          <w:numId w:val="23"/>
        </w:numPr>
        <w:overflowPunct w:val="0"/>
        <w:autoSpaceDE w:val="0"/>
        <w:spacing w:line="360" w:lineRule="auto"/>
        <w:contextualSpacing/>
        <w:jc w:val="both"/>
        <w:textAlignment w:val="baseline"/>
        <w:rPr>
          <w:rFonts w:ascii="Georgia" w:hAnsi="Georgia"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>od dnia uprawomocnienia się postanowienia w przedmiocie tymczasowego aresztowania;</w:t>
      </w:r>
    </w:p>
    <w:p w14:paraId="12DE43BD" w14:textId="77777777" w:rsidR="00CF4EE5" w:rsidRPr="00523BBC" w:rsidRDefault="00CF4EE5" w:rsidP="00637763">
      <w:pPr>
        <w:numPr>
          <w:ilvl w:val="0"/>
          <w:numId w:val="23"/>
        </w:numPr>
        <w:overflowPunct w:val="0"/>
        <w:autoSpaceDE w:val="0"/>
        <w:spacing w:line="360" w:lineRule="auto"/>
        <w:jc w:val="both"/>
        <w:textAlignment w:val="baseline"/>
        <w:rPr>
          <w:rFonts w:ascii="Georgia" w:hAnsi="Georgia"/>
        </w:rPr>
      </w:pPr>
      <w:r w:rsidRPr="00523BBC">
        <w:rPr>
          <w:rFonts w:ascii="Georgia" w:hAnsi="Georgia"/>
        </w:rPr>
        <w:t>od dnia zatrzymania.</w:t>
      </w:r>
    </w:p>
    <w:p w14:paraId="73D969A5" w14:textId="77777777" w:rsidR="00CF4EE5" w:rsidRPr="00523BBC" w:rsidRDefault="00CF4EE5" w:rsidP="00CF4EE5">
      <w:pPr>
        <w:pStyle w:val="Tre"/>
        <w:spacing w:line="360" w:lineRule="auto"/>
        <w:ind w:left="502"/>
        <w:rPr>
          <w:rFonts w:ascii="Georgia" w:hAnsi="Georgia" w:cs="Times New Roman"/>
          <w:sz w:val="24"/>
          <w:szCs w:val="24"/>
        </w:rPr>
      </w:pPr>
    </w:p>
    <w:p w14:paraId="76B6E3C9" w14:textId="77777777" w:rsidR="00CF4EE5" w:rsidRPr="00523BBC" w:rsidRDefault="00CF4EE5" w:rsidP="00CF4EE5">
      <w:pPr>
        <w:pStyle w:val="Tre"/>
        <w:spacing w:line="360" w:lineRule="auto"/>
        <w:rPr>
          <w:rFonts w:ascii="Georgia" w:hAnsi="Georgia" w:cs="Times New Roman"/>
          <w:sz w:val="24"/>
          <w:szCs w:val="24"/>
        </w:rPr>
      </w:pPr>
    </w:p>
    <w:p w14:paraId="00D2B023" w14:textId="77777777" w:rsidR="00CF4EE5" w:rsidRPr="00523BBC" w:rsidRDefault="00CF4EE5" w:rsidP="00CF4EE5">
      <w:pPr>
        <w:pStyle w:val="Tre"/>
        <w:spacing w:line="360" w:lineRule="auto"/>
        <w:rPr>
          <w:rFonts w:ascii="Georgia" w:hAnsi="Georgia" w:cs="Times New Roman"/>
          <w:sz w:val="24"/>
          <w:szCs w:val="24"/>
        </w:rPr>
      </w:pPr>
    </w:p>
    <w:p w14:paraId="2DBBEACF" w14:textId="77777777" w:rsidR="00CF4EE5" w:rsidRPr="00523BBC" w:rsidRDefault="00CF4EE5" w:rsidP="00CF4EE5">
      <w:pPr>
        <w:pStyle w:val="Tre"/>
        <w:spacing w:line="360" w:lineRule="auto"/>
        <w:rPr>
          <w:rFonts w:ascii="Georgia" w:hAnsi="Georgia" w:cs="Times New Roman"/>
          <w:sz w:val="24"/>
          <w:szCs w:val="24"/>
        </w:rPr>
      </w:pPr>
    </w:p>
    <w:p w14:paraId="733B436B" w14:textId="77777777" w:rsidR="00981A86" w:rsidRPr="00523BBC" w:rsidRDefault="00700E68">
      <w:pPr>
        <w:spacing w:line="276" w:lineRule="auto"/>
        <w:jc w:val="right"/>
        <w:rPr>
          <w:rFonts w:ascii="Georgia" w:hAnsi="Georgia"/>
        </w:rPr>
      </w:pPr>
      <w:r w:rsidRPr="00523BBC">
        <w:rPr>
          <w:rFonts w:ascii="Georgia" w:hAnsi="Georgia"/>
        </w:rPr>
        <w:br w:type="page"/>
      </w:r>
    </w:p>
    <w:p w14:paraId="439666D1" w14:textId="77777777" w:rsidR="00981A86" w:rsidRPr="00523BBC" w:rsidRDefault="00700E68">
      <w:pPr>
        <w:spacing w:line="276" w:lineRule="auto"/>
        <w:rPr>
          <w:rFonts w:ascii="Georgia" w:hAnsi="Georgia"/>
          <w:b/>
        </w:rPr>
      </w:pPr>
      <w:r w:rsidRPr="00523BBC">
        <w:rPr>
          <w:rFonts w:ascii="Georgia" w:hAnsi="Georgia"/>
          <w:b/>
        </w:rPr>
        <w:lastRenderedPageBreak/>
        <w:t>Praca pisemna z zakresu prawa karnego.</w:t>
      </w:r>
    </w:p>
    <w:p w14:paraId="7BF33F02" w14:textId="77777777" w:rsidR="00981A86" w:rsidRPr="00523BBC" w:rsidRDefault="00981A86">
      <w:pPr>
        <w:ind w:right="170"/>
        <w:rPr>
          <w:rFonts w:ascii="Georgia" w:hAnsi="Georgia"/>
          <w:b/>
        </w:rPr>
      </w:pPr>
    </w:p>
    <w:p w14:paraId="3DC51CD3" w14:textId="77777777" w:rsidR="00981A86" w:rsidRPr="00523BBC" w:rsidRDefault="00981A86">
      <w:pPr>
        <w:ind w:right="170"/>
        <w:rPr>
          <w:rFonts w:ascii="Georgia" w:hAnsi="Georgia"/>
          <w:b/>
        </w:rPr>
      </w:pPr>
    </w:p>
    <w:p w14:paraId="79C3A555" w14:textId="77777777" w:rsidR="005819BF" w:rsidRPr="00523BBC" w:rsidRDefault="005819BF" w:rsidP="005819BF">
      <w:pPr>
        <w:spacing w:line="360" w:lineRule="auto"/>
        <w:ind w:firstLine="708"/>
        <w:jc w:val="both"/>
        <w:rPr>
          <w:rFonts w:ascii="Georgia" w:hAnsi="Georgia"/>
        </w:rPr>
      </w:pPr>
      <w:r w:rsidRPr="00523BBC">
        <w:rPr>
          <w:rFonts w:ascii="Georgia" w:hAnsi="Georgia"/>
        </w:rPr>
        <w:t xml:space="preserve">W dniu 7 stycznia 2024 roku do II Wydziału Karnego Sądu Rejonowego Lublin–Wschód w Lublinie z siedzibą w Świdniku wpłynął prywatny akt oskarżenia Anny Król przeciwko Janowi Kowalskiemu o czyn z art. 217 § 1 k.k.  </w:t>
      </w:r>
    </w:p>
    <w:p w14:paraId="61AAAA68" w14:textId="77777777" w:rsidR="005819BF" w:rsidRPr="00523BBC" w:rsidRDefault="005819BF" w:rsidP="005819BF">
      <w:pPr>
        <w:widowControl w:val="0"/>
        <w:spacing w:line="360" w:lineRule="auto"/>
        <w:ind w:right="170" w:firstLine="708"/>
        <w:jc w:val="both"/>
        <w:rPr>
          <w:rFonts w:ascii="Georgia" w:hAnsi="Georgia"/>
        </w:rPr>
      </w:pPr>
      <w:r w:rsidRPr="00523BBC">
        <w:rPr>
          <w:rFonts w:ascii="Georgia" w:hAnsi="Georgia"/>
        </w:rPr>
        <w:t>Oskarżycielka prywatna została wezwana do uzupełnienia jego braków formalnych poprzez uiszczenie zryczałtowanej równowartości wydatków w kwocie 300 złotych, w terminie 7 dni.</w:t>
      </w:r>
    </w:p>
    <w:p w14:paraId="6B5853C9" w14:textId="77777777" w:rsidR="005819BF" w:rsidRPr="00523BBC" w:rsidRDefault="005819BF" w:rsidP="005819BF">
      <w:pPr>
        <w:widowControl w:val="0"/>
        <w:spacing w:line="360" w:lineRule="auto"/>
        <w:ind w:right="170" w:firstLine="708"/>
        <w:jc w:val="both"/>
        <w:rPr>
          <w:rFonts w:ascii="Georgia" w:hAnsi="Georgia"/>
        </w:rPr>
      </w:pPr>
      <w:r w:rsidRPr="00523BBC">
        <w:rPr>
          <w:rFonts w:ascii="Georgia" w:hAnsi="Georgia"/>
        </w:rPr>
        <w:t>Pomimo upływu zakreślonego terminu Anna Król nie uiściła ww. kwoty.</w:t>
      </w:r>
    </w:p>
    <w:p w14:paraId="7A786A9E" w14:textId="77777777" w:rsidR="00981A86" w:rsidRPr="00523BBC" w:rsidRDefault="00981A86">
      <w:pPr>
        <w:spacing w:line="360" w:lineRule="auto"/>
        <w:ind w:right="170"/>
        <w:jc w:val="both"/>
        <w:rPr>
          <w:rFonts w:ascii="Georgia" w:hAnsi="Georgia"/>
        </w:rPr>
      </w:pPr>
    </w:p>
    <w:p w14:paraId="55B83E8C" w14:textId="77777777" w:rsidR="005819BF" w:rsidRPr="00523BBC" w:rsidRDefault="005819BF" w:rsidP="005819BF">
      <w:pPr>
        <w:autoSpaceDN w:val="0"/>
        <w:spacing w:after="200" w:line="360" w:lineRule="auto"/>
        <w:ind w:right="170" w:firstLine="708"/>
        <w:jc w:val="both"/>
        <w:rPr>
          <w:rFonts w:ascii="Georgia" w:eastAsiaTheme="minorHAnsi" w:hAnsi="Georgia"/>
          <w:b/>
          <w:lang w:eastAsia="en-US"/>
        </w:rPr>
      </w:pPr>
      <w:r w:rsidRPr="00523BBC">
        <w:rPr>
          <w:rFonts w:ascii="Georgia" w:eastAsiaTheme="minorHAnsi" w:hAnsi="Georgia"/>
          <w:b/>
          <w:lang w:eastAsia="en-US"/>
        </w:rPr>
        <w:t xml:space="preserve">W oparciu o podany stan faktyczny,  proszę sporządzić projekt decyzji wraz z uzasadnieniem. </w:t>
      </w:r>
    </w:p>
    <w:p w14:paraId="0F22AAFD" w14:textId="77777777" w:rsidR="00981A86" w:rsidRPr="00523BBC" w:rsidRDefault="00981A86">
      <w:pPr>
        <w:ind w:right="170"/>
        <w:rPr>
          <w:rFonts w:ascii="Georgia" w:hAnsi="Georgia"/>
        </w:rPr>
      </w:pPr>
    </w:p>
    <w:p w14:paraId="40065725" w14:textId="536186C3" w:rsidR="00981A86" w:rsidRPr="00523BBC" w:rsidRDefault="00700E68">
      <w:pPr>
        <w:jc w:val="both"/>
        <w:rPr>
          <w:rFonts w:ascii="Georgia" w:hAnsi="Georgia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23BBC">
        <w:rPr>
          <w:rFonts w:ascii="Georgia" w:hAnsi="Georgi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584F" w:rsidRPr="00523BBC">
        <w:rPr>
          <w:rFonts w:ascii="Georgia" w:hAnsi="Georgia"/>
        </w:rPr>
        <w:t>…………………………………………………………………………………………………………………………</w:t>
      </w:r>
    </w:p>
    <w:p w14:paraId="4E49F8DD" w14:textId="740D4FF9" w:rsidR="00981A86" w:rsidRPr="00523BBC" w:rsidRDefault="00700E68">
      <w:pPr>
        <w:jc w:val="both"/>
        <w:rPr>
          <w:rFonts w:ascii="Georgia" w:hAnsi="Georgia"/>
          <w:u w:val="single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584F" w:rsidRPr="00523BBC">
        <w:rPr>
          <w:rFonts w:ascii="Georgia" w:hAnsi="Georgia"/>
        </w:rPr>
        <w:t>…………………………………………………………………………………………………………………………</w:t>
      </w:r>
    </w:p>
    <w:p w14:paraId="06DD08A3" w14:textId="0FAA08EE" w:rsidR="00981A86" w:rsidRPr="00523BBC" w:rsidRDefault="00700E68">
      <w:pPr>
        <w:jc w:val="both"/>
        <w:rPr>
          <w:rFonts w:ascii="Georgia" w:hAnsi="Georgia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584F" w:rsidRPr="00523BBC">
        <w:rPr>
          <w:rFonts w:ascii="Georgia" w:hAnsi="Georgia"/>
        </w:rPr>
        <w:t>…………………………………………………………………………………………………………………………</w:t>
      </w:r>
    </w:p>
    <w:p w14:paraId="6624A07D" w14:textId="77777777" w:rsidR="0001584F" w:rsidRDefault="00700E68" w:rsidP="00523BBC">
      <w:pPr>
        <w:jc w:val="both"/>
        <w:rPr>
          <w:rFonts w:ascii="Georgia" w:hAnsi="Georgia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3BBC" w:rsidRPr="00523BBC">
        <w:rPr>
          <w:rFonts w:ascii="Georgia" w:hAnsi="Georgia"/>
        </w:rPr>
        <w:t>…………………………………………………………………………………………………………………………</w:t>
      </w:r>
    </w:p>
    <w:p w14:paraId="470A1652" w14:textId="77777777" w:rsidR="0001584F" w:rsidRDefault="0001584F" w:rsidP="00523BBC">
      <w:pPr>
        <w:jc w:val="both"/>
        <w:rPr>
          <w:rFonts w:ascii="Georgia" w:hAnsi="Georgia"/>
        </w:rPr>
      </w:pPr>
    </w:p>
    <w:p w14:paraId="525CC6C1" w14:textId="77777777" w:rsidR="0001584F" w:rsidRDefault="0001584F" w:rsidP="00523BBC">
      <w:pPr>
        <w:jc w:val="both"/>
        <w:rPr>
          <w:rFonts w:ascii="Georgia" w:hAnsi="Georgia"/>
        </w:rPr>
      </w:pPr>
    </w:p>
    <w:p w14:paraId="02AC78F0" w14:textId="6907267F" w:rsidR="00981A86" w:rsidRPr="00523BBC" w:rsidRDefault="00700E68" w:rsidP="00523BBC">
      <w:pPr>
        <w:jc w:val="both"/>
        <w:rPr>
          <w:rFonts w:ascii="Georgia" w:hAnsi="Georgia"/>
          <w:b/>
        </w:rPr>
      </w:pPr>
      <w:r w:rsidRPr="00523BBC">
        <w:rPr>
          <w:rFonts w:ascii="Georgia" w:hAnsi="Georgia"/>
          <w:b/>
        </w:rPr>
        <w:lastRenderedPageBreak/>
        <w:t>Praca pisemna z zakresu prawa cywilnego.</w:t>
      </w:r>
    </w:p>
    <w:p w14:paraId="2DA837F3" w14:textId="77777777" w:rsidR="00981A86" w:rsidRPr="00523BBC" w:rsidRDefault="00981A86">
      <w:pPr>
        <w:spacing w:line="360" w:lineRule="auto"/>
        <w:jc w:val="both"/>
        <w:rPr>
          <w:rFonts w:ascii="Georgia" w:hAnsi="Georgia"/>
        </w:rPr>
      </w:pPr>
    </w:p>
    <w:p w14:paraId="0AA355D3" w14:textId="77777777" w:rsidR="00C34999" w:rsidRPr="00523BBC" w:rsidRDefault="00C34999" w:rsidP="00C34999">
      <w:pPr>
        <w:pStyle w:val="Tre"/>
        <w:spacing w:line="360" w:lineRule="auto"/>
        <w:rPr>
          <w:rFonts w:ascii="Georgia" w:hAnsi="Georgia"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>Proszę wskazać  podstawy zawieszenia   w postępowaniu cywilnym?</w:t>
      </w:r>
    </w:p>
    <w:p w14:paraId="37202617" w14:textId="77777777" w:rsidR="00C34999" w:rsidRPr="00523BBC" w:rsidRDefault="00C34999" w:rsidP="00C34999">
      <w:pPr>
        <w:pStyle w:val="Tre"/>
        <w:spacing w:line="360" w:lineRule="auto"/>
        <w:rPr>
          <w:rFonts w:ascii="Georgia" w:hAnsi="Georgia"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 xml:space="preserve">Czy ogłoszenie upadłości ma wpływ na postępowanie cywilne a jeśli tak jaki?  </w:t>
      </w:r>
    </w:p>
    <w:p w14:paraId="67622129" w14:textId="77777777" w:rsidR="00C34999" w:rsidRPr="00523BBC" w:rsidRDefault="00C34999" w:rsidP="00C34999">
      <w:pPr>
        <w:pStyle w:val="Tre"/>
        <w:spacing w:line="360" w:lineRule="auto"/>
        <w:rPr>
          <w:rFonts w:ascii="Georgia" w:hAnsi="Georgia"/>
          <w:sz w:val="24"/>
          <w:szCs w:val="24"/>
        </w:rPr>
      </w:pPr>
      <w:r w:rsidRPr="00523BBC">
        <w:rPr>
          <w:rFonts w:ascii="Georgia" w:hAnsi="Georgia"/>
          <w:sz w:val="24"/>
          <w:szCs w:val="24"/>
        </w:rPr>
        <w:t>Czy instytucja zawieszenie istnieje w prawie  upadłościowym ?</w:t>
      </w:r>
    </w:p>
    <w:p w14:paraId="13AEF92C" w14:textId="77777777" w:rsidR="00981A86" w:rsidRPr="00523BBC" w:rsidRDefault="00981A86">
      <w:pPr>
        <w:spacing w:line="360" w:lineRule="auto"/>
        <w:jc w:val="both"/>
        <w:rPr>
          <w:rFonts w:ascii="Georgia" w:hAnsi="Georgia"/>
        </w:rPr>
      </w:pPr>
    </w:p>
    <w:p w14:paraId="3A99BC7D" w14:textId="77693322" w:rsidR="00981A86" w:rsidRPr="00523BBC" w:rsidRDefault="00700E68">
      <w:pPr>
        <w:jc w:val="both"/>
        <w:rPr>
          <w:rFonts w:ascii="Georgia" w:hAnsi="Georgia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</w:t>
      </w:r>
      <w:r w:rsidR="00C34999" w:rsidRPr="00523BBC">
        <w:rPr>
          <w:rFonts w:ascii="Georgia" w:hAnsi="Georgia"/>
        </w:rPr>
        <w:t>…………………………</w:t>
      </w:r>
      <w:r w:rsidR="00523BBC">
        <w:rPr>
          <w:rFonts w:ascii="Georgia" w:hAnsi="Georgia"/>
        </w:rPr>
        <w:t>……………………………………………………………………………………………………………</w:t>
      </w:r>
    </w:p>
    <w:p w14:paraId="36E0E765" w14:textId="1B8BDF14" w:rsidR="00981A86" w:rsidRPr="00523BBC" w:rsidRDefault="00700E68">
      <w:pPr>
        <w:jc w:val="both"/>
        <w:rPr>
          <w:rFonts w:ascii="Georgia" w:hAnsi="Georgia"/>
          <w:u w:val="single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23BBC">
        <w:rPr>
          <w:rFonts w:ascii="Georgia" w:hAnsi="Georgi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4999" w:rsidRPr="00523BBC">
        <w:rPr>
          <w:rFonts w:ascii="Georgia" w:hAnsi="Georgia"/>
        </w:rPr>
        <w:t>…………………………………………………</w:t>
      </w:r>
      <w:r w:rsidR="00523BBC">
        <w:rPr>
          <w:rFonts w:ascii="Georgia" w:hAnsi="Georgia"/>
        </w:rPr>
        <w:t>…………………………………………..</w:t>
      </w:r>
    </w:p>
    <w:p w14:paraId="6D19DB51" w14:textId="4C36A92A" w:rsidR="00700E68" w:rsidRPr="00523BBC" w:rsidRDefault="00700E68" w:rsidP="00700E68">
      <w:pPr>
        <w:jc w:val="both"/>
        <w:rPr>
          <w:rFonts w:ascii="Georgia" w:hAnsi="Georgia"/>
          <w:u w:val="single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523BBC">
        <w:rPr>
          <w:rFonts w:ascii="Georgia" w:hAnsi="Georgia"/>
        </w:rPr>
        <w:lastRenderedPageBreak/>
        <w:t>…………………………………………………………………………………………………………………………………</w:t>
      </w:r>
      <w:r w:rsidR="00523BBC">
        <w:rPr>
          <w:rFonts w:ascii="Georgia" w:hAnsi="Georgia"/>
        </w:rPr>
        <w:t>………………………………………………………………………………………………………………..</w:t>
      </w:r>
    </w:p>
    <w:p w14:paraId="13FF9329" w14:textId="13D6345E" w:rsidR="00981A86" w:rsidRPr="00523BBC" w:rsidRDefault="00700E68">
      <w:pPr>
        <w:jc w:val="both"/>
        <w:rPr>
          <w:rFonts w:ascii="Georgia" w:hAnsi="Georgia"/>
          <w:u w:val="single"/>
        </w:rPr>
      </w:pPr>
      <w:r w:rsidRPr="00523BBC">
        <w:rPr>
          <w:rFonts w:ascii="Georgia" w:hAnsi="Georg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3BBC">
        <w:rPr>
          <w:rFonts w:ascii="Georgia" w:hAnsi="Georgia"/>
        </w:rPr>
        <w:t>………………………</w:t>
      </w:r>
    </w:p>
    <w:sectPr w:rsidR="00981A86" w:rsidRPr="00523BBC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DA50" w14:textId="77777777" w:rsidR="000C25E2" w:rsidRDefault="000C25E2">
      <w:r>
        <w:separator/>
      </w:r>
    </w:p>
  </w:endnote>
  <w:endnote w:type="continuationSeparator" w:id="0">
    <w:p w14:paraId="3D49019B" w14:textId="77777777" w:rsidR="000C25E2" w:rsidRDefault="000C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C8B4" w14:textId="77777777" w:rsidR="00700E68" w:rsidRDefault="00700E68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330C01">
      <w:rPr>
        <w:noProof/>
      </w:rPr>
      <w:t>16</w:t>
    </w:r>
    <w:r>
      <w:fldChar w:fldCharType="end"/>
    </w:r>
  </w:p>
  <w:p w14:paraId="384477EF" w14:textId="77777777" w:rsidR="00700E68" w:rsidRDefault="00700E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832D9" w14:textId="77777777" w:rsidR="000C25E2" w:rsidRDefault="000C25E2">
      <w:pPr>
        <w:rPr>
          <w:sz w:val="12"/>
        </w:rPr>
      </w:pPr>
      <w:r>
        <w:separator/>
      </w:r>
    </w:p>
  </w:footnote>
  <w:footnote w:type="continuationSeparator" w:id="0">
    <w:p w14:paraId="0AC0710C" w14:textId="77777777" w:rsidR="000C25E2" w:rsidRDefault="000C25E2">
      <w:pPr>
        <w:rPr>
          <w:sz w:val="12"/>
        </w:rPr>
      </w:pPr>
      <w:r>
        <w:continuationSeparator/>
      </w:r>
    </w:p>
  </w:footnote>
  <w:footnote w:id="1">
    <w:p w14:paraId="344CF2D5" w14:textId="77777777" w:rsidR="00700E68" w:rsidRDefault="00700E68">
      <w:pPr>
        <w:pStyle w:val="Tekstprzypisudolnego"/>
      </w:pPr>
      <w:r>
        <w:rPr>
          <w:rStyle w:val="Znakiprzypiswdolnych"/>
        </w:rPr>
        <w:footnoteRef/>
      </w:r>
      <w:r>
        <w:tab/>
        <w:t xml:space="preserve"> </w:t>
      </w:r>
      <w:r>
        <w:rPr>
          <w:i/>
        </w:rPr>
        <w:t>Proszę zaznaczyć znakiem X w tabeli odpowiedź na wybrane pytanie.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936B" w14:textId="77777777" w:rsidR="00700E68" w:rsidRDefault="00700E68">
    <w:pPr>
      <w:jc w:val="right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Imię i nazwisko kandydata</w:t>
    </w:r>
  </w:p>
  <w:p w14:paraId="414827C5" w14:textId="77777777" w:rsidR="00700E68" w:rsidRDefault="00700E68">
    <w:pPr>
      <w:jc w:val="right"/>
      <w:rPr>
        <w:rFonts w:ascii="Georgia" w:hAnsi="Georgia"/>
        <w:b/>
        <w:bCs/>
        <w:color w:val="000000"/>
        <w:sz w:val="20"/>
        <w:szCs w:val="20"/>
      </w:rPr>
    </w:pPr>
  </w:p>
  <w:p w14:paraId="082A7761" w14:textId="77777777" w:rsidR="00700E68" w:rsidRDefault="00700E68">
    <w:pPr>
      <w:jc w:val="right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………………………………………………………..</w:t>
    </w:r>
  </w:p>
  <w:p w14:paraId="0924F04E" w14:textId="07C9281A" w:rsidR="00700E68" w:rsidRDefault="00523A92">
    <w:pPr>
      <w:shd w:val="clear" w:color="auto" w:fill="FFFFFF"/>
      <w:jc w:val="both"/>
      <w:rPr>
        <w:rFonts w:ascii="Georgia" w:hAnsi="Georgia"/>
        <w:sz w:val="20"/>
        <w:szCs w:val="20"/>
      </w:rPr>
    </w:pPr>
    <w:r w:rsidRPr="007263F4">
      <w:rPr>
        <w:rFonts w:ascii="Georgia" w:hAnsi="Georgia"/>
        <w:sz w:val="20"/>
        <w:szCs w:val="20"/>
      </w:rPr>
      <w:t>LWOK.110.3.2024</w:t>
    </w:r>
  </w:p>
  <w:p w14:paraId="4B143108" w14:textId="77777777" w:rsidR="007263F4" w:rsidRPr="007263F4" w:rsidRDefault="007263F4">
    <w:pPr>
      <w:shd w:val="clear" w:color="auto" w:fill="FFFFFF"/>
      <w:jc w:val="both"/>
      <w:rPr>
        <w:rFonts w:ascii="Georgia" w:hAnsi="Georgia"/>
        <w:b/>
        <w:bCs/>
        <w:color w:val="000000"/>
        <w:sz w:val="20"/>
        <w:szCs w:val="20"/>
      </w:rPr>
    </w:pPr>
  </w:p>
  <w:p w14:paraId="69239C20" w14:textId="77777777" w:rsidR="00700E68" w:rsidRDefault="00700E68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 xml:space="preserve">KONKURS NA P.O. ASYSTENTA SĘDZIEGO </w:t>
    </w:r>
  </w:p>
  <w:p w14:paraId="162975E2" w14:textId="77777777" w:rsidR="00700E68" w:rsidRDefault="00700E68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>w Sądzie Rejonowym Lublin-Wschód w Lublinie</w:t>
    </w:r>
  </w:p>
  <w:p w14:paraId="4F9C150D" w14:textId="51E6903A" w:rsidR="00700E68" w:rsidRDefault="00700E68">
    <w:pPr>
      <w:shd w:val="clear" w:color="auto" w:fill="FFFFFF"/>
      <w:jc w:val="center"/>
      <w:rPr>
        <w:rFonts w:ascii="Georgia" w:hAnsi="Georgia"/>
        <w:b/>
        <w:bCs/>
        <w:color w:val="000000"/>
        <w:sz w:val="20"/>
        <w:szCs w:val="20"/>
      </w:rPr>
    </w:pPr>
    <w:r>
      <w:rPr>
        <w:rFonts w:ascii="Georgia" w:hAnsi="Georgia"/>
        <w:b/>
        <w:bCs/>
        <w:color w:val="000000"/>
        <w:sz w:val="20"/>
        <w:szCs w:val="20"/>
      </w:rPr>
      <w:t xml:space="preserve">przeprowadzany w dniu </w:t>
    </w:r>
    <w:r w:rsidR="00466EA4">
      <w:rPr>
        <w:rFonts w:ascii="Georgia" w:hAnsi="Georgia"/>
        <w:b/>
        <w:bCs/>
        <w:color w:val="000000"/>
        <w:sz w:val="20"/>
        <w:szCs w:val="20"/>
      </w:rPr>
      <w:t>10 kwietnia 2024 r.</w:t>
    </w:r>
  </w:p>
  <w:p w14:paraId="31E0652C" w14:textId="77777777" w:rsidR="00700E68" w:rsidRDefault="00700E68">
    <w:pPr>
      <w:pStyle w:val="Nagwek"/>
    </w:pPr>
  </w:p>
  <w:p w14:paraId="08960D79" w14:textId="77777777" w:rsidR="00700E68" w:rsidRDefault="00700E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00000E"/>
    <w:multiLevelType w:val="multilevel"/>
    <w:tmpl w:val="514C64C2"/>
    <w:name w:val="WW8Num14"/>
    <w:lvl w:ilvl="0">
      <w:start w:val="19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3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sz w:val="24"/>
        <w:szCs w:val="24"/>
      </w:rPr>
    </w:lvl>
  </w:abstractNum>
  <w:abstractNum w:abstractNumId="4" w15:restartNumberingAfterBreak="0">
    <w:nsid w:val="00000018"/>
    <w:multiLevelType w:val="single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0000001A"/>
    <w:multiLevelType w:val="singleLevel"/>
    <w:tmpl w:val="0000001A"/>
    <w:name w:val="WW8Num2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6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7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8" w15:restartNumberingAfterBreak="0">
    <w:nsid w:val="02437FB5"/>
    <w:multiLevelType w:val="hybridMultilevel"/>
    <w:tmpl w:val="DEFADE82"/>
    <w:lvl w:ilvl="0" w:tplc="B1BABB0A">
      <w:start w:val="1"/>
      <w:numFmt w:val="lowerLetter"/>
      <w:lvlText w:val="%1)"/>
      <w:lvlJc w:val="left"/>
      <w:pPr>
        <w:ind w:left="720" w:hanging="360"/>
      </w:pPr>
      <w:rPr>
        <w:rFonts w:ascii="Noto Serif" w:hAnsi="Noto Serif" w:cs="Noto Serif" w:hint="default"/>
        <w:color w:val="333333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F78C0"/>
    <w:multiLevelType w:val="hybridMultilevel"/>
    <w:tmpl w:val="7196EE5E"/>
    <w:lvl w:ilvl="0" w:tplc="FAC030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5A4613"/>
    <w:multiLevelType w:val="hybridMultilevel"/>
    <w:tmpl w:val="A30EF782"/>
    <w:lvl w:ilvl="0" w:tplc="D87CD03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A52CA6"/>
    <w:multiLevelType w:val="hybridMultilevel"/>
    <w:tmpl w:val="343E8242"/>
    <w:lvl w:ilvl="0" w:tplc="16D8DCE4">
      <w:start w:val="1"/>
      <w:numFmt w:val="lowerLetter"/>
      <w:lvlText w:val="%1)"/>
      <w:lvlJc w:val="left"/>
      <w:pPr>
        <w:ind w:left="1352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2072" w:hanging="360"/>
      </w:pPr>
    </w:lvl>
    <w:lvl w:ilvl="2" w:tplc="0415001B">
      <w:start w:val="1"/>
      <w:numFmt w:val="lowerRoman"/>
      <w:lvlText w:val="%3."/>
      <w:lvlJc w:val="right"/>
      <w:pPr>
        <w:ind w:left="2792" w:hanging="180"/>
      </w:pPr>
    </w:lvl>
    <w:lvl w:ilvl="3" w:tplc="0415000F">
      <w:start w:val="1"/>
      <w:numFmt w:val="decimal"/>
      <w:lvlText w:val="%4."/>
      <w:lvlJc w:val="left"/>
      <w:pPr>
        <w:ind w:left="3512" w:hanging="360"/>
      </w:pPr>
    </w:lvl>
    <w:lvl w:ilvl="4" w:tplc="04150019">
      <w:start w:val="1"/>
      <w:numFmt w:val="lowerLetter"/>
      <w:lvlText w:val="%5."/>
      <w:lvlJc w:val="left"/>
      <w:pPr>
        <w:ind w:left="4232" w:hanging="360"/>
      </w:pPr>
    </w:lvl>
    <w:lvl w:ilvl="5" w:tplc="0415001B">
      <w:start w:val="1"/>
      <w:numFmt w:val="lowerRoman"/>
      <w:lvlText w:val="%6."/>
      <w:lvlJc w:val="right"/>
      <w:pPr>
        <w:ind w:left="4952" w:hanging="180"/>
      </w:pPr>
    </w:lvl>
    <w:lvl w:ilvl="6" w:tplc="0415000F">
      <w:start w:val="1"/>
      <w:numFmt w:val="decimal"/>
      <w:lvlText w:val="%7."/>
      <w:lvlJc w:val="left"/>
      <w:pPr>
        <w:ind w:left="5672" w:hanging="360"/>
      </w:pPr>
    </w:lvl>
    <w:lvl w:ilvl="7" w:tplc="04150019">
      <w:start w:val="1"/>
      <w:numFmt w:val="lowerLetter"/>
      <w:lvlText w:val="%8."/>
      <w:lvlJc w:val="left"/>
      <w:pPr>
        <w:ind w:left="6392" w:hanging="360"/>
      </w:pPr>
    </w:lvl>
    <w:lvl w:ilvl="8" w:tplc="0415001B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1EF12F3A"/>
    <w:multiLevelType w:val="hybridMultilevel"/>
    <w:tmpl w:val="E2022340"/>
    <w:lvl w:ilvl="0" w:tplc="1A5238A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284181"/>
    <w:multiLevelType w:val="hybridMultilevel"/>
    <w:tmpl w:val="279C00B6"/>
    <w:lvl w:ilvl="0" w:tplc="16D8DCE4">
      <w:start w:val="1"/>
      <w:numFmt w:val="lowerLetter"/>
      <w:lvlText w:val="%1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D83635"/>
    <w:multiLevelType w:val="hybridMultilevel"/>
    <w:tmpl w:val="25CC6558"/>
    <w:lvl w:ilvl="0" w:tplc="02F4881C">
      <w:start w:val="34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CAC74E8"/>
    <w:multiLevelType w:val="hybridMultilevel"/>
    <w:tmpl w:val="25849C64"/>
    <w:lvl w:ilvl="0" w:tplc="B07C2112">
      <w:start w:val="2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602ED"/>
    <w:multiLevelType w:val="hybridMultilevel"/>
    <w:tmpl w:val="6ECC1F24"/>
    <w:lvl w:ilvl="0" w:tplc="0BC4E3DE">
      <w:start w:val="1"/>
      <w:numFmt w:val="lowerLetter"/>
      <w:lvlText w:val="%1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D42C5F"/>
    <w:multiLevelType w:val="hybridMultilevel"/>
    <w:tmpl w:val="071C0A58"/>
    <w:lvl w:ilvl="0" w:tplc="16D8DCE4">
      <w:start w:val="1"/>
      <w:numFmt w:val="lowerLetter"/>
      <w:lvlText w:val="%1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711ED0"/>
    <w:multiLevelType w:val="hybridMultilevel"/>
    <w:tmpl w:val="93CEDE9C"/>
    <w:styleLink w:val="Numery"/>
    <w:lvl w:ilvl="0" w:tplc="9D1221A4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7E2D0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EC4622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44CFA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E4EF58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24214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4ADE5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E0993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FC36F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9AE6856"/>
    <w:multiLevelType w:val="hybridMultilevel"/>
    <w:tmpl w:val="B11E4D0E"/>
    <w:lvl w:ilvl="0" w:tplc="8842C8B0">
      <w:start w:val="1"/>
      <w:numFmt w:val="lowerLetter"/>
      <w:lvlText w:val="%1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D571EE"/>
    <w:multiLevelType w:val="hybridMultilevel"/>
    <w:tmpl w:val="18D02492"/>
    <w:lvl w:ilvl="0" w:tplc="7DF0D7EC">
      <w:start w:val="1"/>
      <w:numFmt w:val="lowerLetter"/>
      <w:lvlText w:val="%1)"/>
      <w:lvlJc w:val="left"/>
      <w:pPr>
        <w:ind w:left="720" w:hanging="360"/>
      </w:pPr>
      <w:rPr>
        <w:rFonts w:ascii="Noto Serif" w:hAnsi="Noto Serif" w:cs="Noto Serif" w:hint="default"/>
        <w:color w:val="333333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63701"/>
    <w:multiLevelType w:val="hybridMultilevel"/>
    <w:tmpl w:val="93CEDE9C"/>
    <w:numStyleLink w:val="Numery"/>
  </w:abstractNum>
  <w:abstractNum w:abstractNumId="22" w15:restartNumberingAfterBreak="0">
    <w:nsid w:val="61385BBF"/>
    <w:multiLevelType w:val="hybridMultilevel"/>
    <w:tmpl w:val="364671A8"/>
    <w:lvl w:ilvl="0" w:tplc="9662A6C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425734"/>
    <w:multiLevelType w:val="hybridMultilevel"/>
    <w:tmpl w:val="AFD4DB76"/>
    <w:lvl w:ilvl="0" w:tplc="19CE4FD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4D2690"/>
    <w:multiLevelType w:val="hybridMultilevel"/>
    <w:tmpl w:val="3F9CB7C0"/>
    <w:lvl w:ilvl="0" w:tplc="16D8DCE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EB257E"/>
    <w:multiLevelType w:val="hybridMultilevel"/>
    <w:tmpl w:val="9C306D44"/>
    <w:lvl w:ilvl="0" w:tplc="43A8D38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1"/>
    <w:lvlOverride w:ilvl="0">
      <w:lvl w:ilvl="0" w:tplc="DDFA587A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</w:num>
  <w:num w:numId="13">
    <w:abstractNumId w:val="15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</w:num>
  <w:num w:numId="19">
    <w:abstractNumId w:val="4"/>
    <w:lvlOverride w:ilvl="0">
      <w:startOverride w:val="1"/>
    </w:lvlOverride>
  </w:num>
  <w:num w:numId="20">
    <w:abstractNumId w:val="14"/>
    <w:lvlOverride w:ilvl="0">
      <w:startOverride w:val="3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20"/>
  </w:num>
  <w:num w:numId="26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A86"/>
    <w:rsid w:val="0001584F"/>
    <w:rsid w:val="000204C6"/>
    <w:rsid w:val="0007229E"/>
    <w:rsid w:val="000905D4"/>
    <w:rsid w:val="000C19FE"/>
    <w:rsid w:val="000C25E2"/>
    <w:rsid w:val="00130A54"/>
    <w:rsid w:val="00157375"/>
    <w:rsid w:val="00162F32"/>
    <w:rsid w:val="001657DA"/>
    <w:rsid w:val="00196F9E"/>
    <w:rsid w:val="002452B7"/>
    <w:rsid w:val="00316FDE"/>
    <w:rsid w:val="003261A9"/>
    <w:rsid w:val="00330C01"/>
    <w:rsid w:val="003C32B1"/>
    <w:rsid w:val="003D31C6"/>
    <w:rsid w:val="003E75E9"/>
    <w:rsid w:val="003F3C97"/>
    <w:rsid w:val="00466EA4"/>
    <w:rsid w:val="004A1A2A"/>
    <w:rsid w:val="004B2D66"/>
    <w:rsid w:val="00523A92"/>
    <w:rsid w:val="00523BBC"/>
    <w:rsid w:val="005819BF"/>
    <w:rsid w:val="005835EB"/>
    <w:rsid w:val="005A4898"/>
    <w:rsid w:val="005C39F4"/>
    <w:rsid w:val="005D648F"/>
    <w:rsid w:val="00601D47"/>
    <w:rsid w:val="00614C2F"/>
    <w:rsid w:val="00637763"/>
    <w:rsid w:val="00700E68"/>
    <w:rsid w:val="007263F4"/>
    <w:rsid w:val="00765100"/>
    <w:rsid w:val="0079630D"/>
    <w:rsid w:val="007B612E"/>
    <w:rsid w:val="007D7D86"/>
    <w:rsid w:val="00823A9E"/>
    <w:rsid w:val="008356CF"/>
    <w:rsid w:val="00893F7A"/>
    <w:rsid w:val="008D0940"/>
    <w:rsid w:val="009131D6"/>
    <w:rsid w:val="00981A86"/>
    <w:rsid w:val="00993C8C"/>
    <w:rsid w:val="00A229A5"/>
    <w:rsid w:val="00A5250D"/>
    <w:rsid w:val="00A646AE"/>
    <w:rsid w:val="00AF3596"/>
    <w:rsid w:val="00B04DAE"/>
    <w:rsid w:val="00B13A9A"/>
    <w:rsid w:val="00B26917"/>
    <w:rsid w:val="00B77DC0"/>
    <w:rsid w:val="00C154A2"/>
    <w:rsid w:val="00C34999"/>
    <w:rsid w:val="00C522A2"/>
    <w:rsid w:val="00C52C0A"/>
    <w:rsid w:val="00CF4EE5"/>
    <w:rsid w:val="00D010A6"/>
    <w:rsid w:val="00D37767"/>
    <w:rsid w:val="00DB07FC"/>
    <w:rsid w:val="00DC62B2"/>
    <w:rsid w:val="00DE572E"/>
    <w:rsid w:val="00E25E52"/>
    <w:rsid w:val="00E31E74"/>
    <w:rsid w:val="00E76816"/>
    <w:rsid w:val="00EF2ABF"/>
    <w:rsid w:val="00FB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8FA36"/>
  <w15:docId w15:val="{77B6D494-D98A-4E44-8326-6893C7DF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u w:val="none"/>
    </w:rPr>
  </w:style>
  <w:style w:type="character" w:customStyle="1" w:styleId="WW8Num3z0">
    <w:name w:val="WW8Num3z0"/>
    <w:qFormat/>
    <w:rPr>
      <w:u w:val="none"/>
    </w:rPr>
  </w:style>
  <w:style w:type="character" w:customStyle="1" w:styleId="WW8Num4z0">
    <w:name w:val="WW8Num4z0"/>
    <w:qFormat/>
    <w:rPr>
      <w:u w:val="none"/>
    </w:rPr>
  </w:style>
  <w:style w:type="character" w:customStyle="1" w:styleId="WW8Num5z0">
    <w:name w:val="WW8Num5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7z0">
    <w:name w:val="WW8Num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9z0">
    <w:name w:val="WW8Num9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0z0">
    <w:name w:val="WW8Num10z0"/>
    <w:qFormat/>
    <w:rPr>
      <w:rFonts w:ascii="Georgia" w:hAnsi="Georgia" w:cs="Times New Roman"/>
      <w:color w:val="000000"/>
      <w:sz w:val="24"/>
      <w:szCs w:val="24"/>
      <w:lang w:val="pl-PL"/>
    </w:rPr>
  </w:style>
  <w:style w:type="character" w:customStyle="1" w:styleId="WW8Num11z1">
    <w:name w:val="WW8Num11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3z0">
    <w:name w:val="WW8Num13z0"/>
    <w:qFormat/>
    <w:rPr>
      <w:u w:val="none"/>
    </w:rPr>
  </w:style>
  <w:style w:type="character" w:customStyle="1" w:styleId="WW8Num15z1">
    <w:name w:val="WW8Num15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6z0">
    <w:name w:val="WW8Num16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8z0">
    <w:name w:val="WW8Num18z0"/>
    <w:qFormat/>
    <w:rPr>
      <w:color w:val="000000"/>
      <w:sz w:val="24"/>
      <w:szCs w:val="24"/>
    </w:rPr>
  </w:style>
  <w:style w:type="character" w:customStyle="1" w:styleId="WW8Num19z0">
    <w:name w:val="WW8Num19z0"/>
    <w:qFormat/>
    <w:rPr>
      <w:color w:val="000000"/>
      <w:sz w:val="24"/>
      <w:szCs w:val="24"/>
    </w:rPr>
  </w:style>
  <w:style w:type="character" w:customStyle="1" w:styleId="WW8Num20z0">
    <w:name w:val="WW8Num20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1z0">
    <w:name w:val="WW8Num21z0"/>
    <w:qFormat/>
    <w:rPr>
      <w:color w:val="000000"/>
      <w:sz w:val="24"/>
      <w:szCs w:val="24"/>
    </w:rPr>
  </w:style>
  <w:style w:type="character" w:customStyle="1" w:styleId="WW8Num22z0">
    <w:name w:val="WW8Num22z0"/>
    <w:qFormat/>
    <w:rPr>
      <w:u w:val="none"/>
    </w:rPr>
  </w:style>
  <w:style w:type="character" w:customStyle="1" w:styleId="WW8Num22z1">
    <w:name w:val="WW8Num2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0">
    <w:name w:val="WW8Num23z0"/>
    <w:qFormat/>
    <w:rPr>
      <w:rFonts w:ascii="Georgia" w:hAnsi="Georgia"/>
      <w:b/>
    </w:rPr>
  </w:style>
  <w:style w:type="character" w:customStyle="1" w:styleId="WW8Num24z0">
    <w:name w:val="WW8Num24z0"/>
    <w:qFormat/>
    <w:rPr>
      <w:u w:val="none"/>
    </w:rPr>
  </w:style>
  <w:style w:type="character" w:customStyle="1" w:styleId="WW8Num25z0">
    <w:name w:val="WW8Num25z0"/>
    <w:qFormat/>
    <w:rPr>
      <w:u w:val="none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6z0">
    <w:name w:val="WW8Num6z0"/>
    <w:qFormat/>
    <w:rPr>
      <w:u w:val="none"/>
    </w:rPr>
  </w:style>
  <w:style w:type="character" w:customStyle="1" w:styleId="WW8Num8z0">
    <w:name w:val="WW8Num8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1z0">
    <w:name w:val="WW8Num11z0"/>
    <w:qFormat/>
    <w:rPr>
      <w:u w:val="none"/>
    </w:rPr>
  </w:style>
  <w:style w:type="character" w:customStyle="1" w:styleId="WW8Num12z1">
    <w:name w:val="WW8Num12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4z0">
    <w:name w:val="WW8Num14z0"/>
    <w:qFormat/>
    <w:rPr>
      <w:u w:val="none"/>
    </w:rPr>
  </w:style>
  <w:style w:type="character" w:customStyle="1" w:styleId="WW8Num16z1">
    <w:name w:val="WW8Num16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17z0">
    <w:name w:val="WW8Num17z0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3z1">
    <w:name w:val="WW8Num23z1"/>
    <w:qFormat/>
    <w:rPr>
      <w:rFonts w:ascii="Georgia" w:hAnsi="Georgia" w:cs="Times New Roman"/>
      <w:color w:val="000000"/>
      <w:sz w:val="24"/>
      <w:szCs w:val="24"/>
    </w:rPr>
  </w:style>
  <w:style w:type="character" w:customStyle="1" w:styleId="WW8Num26z0">
    <w:name w:val="WW8Num26z0"/>
    <w:qFormat/>
    <w:rPr>
      <w:u w:val="none"/>
    </w:rPr>
  </w:style>
  <w:style w:type="character" w:customStyle="1" w:styleId="WW8Num27z0">
    <w:name w:val="WW8Num27z0"/>
    <w:qFormat/>
    <w:rPr>
      <w:u w:val="none"/>
    </w:rPr>
  </w:style>
  <w:style w:type="character" w:customStyle="1" w:styleId="Domylnaczcionkaakapitu1">
    <w:name w:val="Domyślna czcionka akapitu1"/>
    <w:qFormat/>
  </w:style>
  <w:style w:type="character" w:customStyle="1" w:styleId="TekstprzypisudolnegoZnak">
    <w:name w:val="Tekst przypisu dolnego Znak"/>
    <w:basedOn w:val="Domylnaczcionkaakapitu1"/>
    <w:qFormat/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podstawowyZnak">
    <w:name w:val="Tekst podstawowy Znak"/>
    <w:qFormat/>
    <w:rPr>
      <w:b/>
      <w:sz w:val="22"/>
    </w:rPr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WW-Znakiprzypiswkocowych">
    <w:name w:val="WW-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Wyrnieniedelikatne">
    <w:name w:val="Subtle Emphasis"/>
    <w:uiPriority w:val="19"/>
    <w:qFormat/>
    <w:rsid w:val="003862D8"/>
    <w:rPr>
      <w:i/>
      <w:iCs/>
      <w:color w:val="808080"/>
    </w:rPr>
  </w:style>
  <w:style w:type="character" w:customStyle="1" w:styleId="czeinternetowe">
    <w:name w:val="Łącze internetowe"/>
    <w:uiPriority w:val="99"/>
    <w:unhideWhenUsed/>
    <w:rsid w:val="00252672"/>
    <w:rPr>
      <w:color w:val="0000FF"/>
      <w:u w:val="single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jc w:val="both"/>
    </w:pPr>
    <w:rPr>
      <w:b/>
      <w:sz w:val="22"/>
      <w:szCs w:val="20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Tre">
    <w:name w:val="Treść"/>
    <w:rsid w:val="00CF4EE5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numbering" w:customStyle="1" w:styleId="Numery">
    <w:name w:val="Numery"/>
    <w:rsid w:val="00CF4EE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D8ED2-2B56-411F-B2F4-276EC0754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2513</Words>
  <Characters>15080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dc:description/>
  <cp:lastModifiedBy>Gurba Magdalena</cp:lastModifiedBy>
  <cp:revision>5</cp:revision>
  <cp:lastPrinted>2024-04-10T07:13:00Z</cp:lastPrinted>
  <dcterms:created xsi:type="dcterms:W3CDTF">2024-04-09T09:50:00Z</dcterms:created>
  <dcterms:modified xsi:type="dcterms:W3CDTF">2024-04-10T07:33:00Z</dcterms:modified>
  <dc:language>pl-PL</dc:language>
</cp:coreProperties>
</file>