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4DBF0" w14:textId="77777777" w:rsidR="00AB0392" w:rsidRDefault="00AB0392" w:rsidP="0007034E">
      <w:pPr>
        <w:jc w:val="both"/>
        <w:rPr>
          <w:rFonts w:ascii="Garamond" w:hAnsi="Garamond"/>
          <w:sz w:val="28"/>
          <w:szCs w:val="28"/>
        </w:rPr>
      </w:pPr>
    </w:p>
    <w:p w14:paraId="35587176" w14:textId="5C75A295" w:rsidR="00BD6F79" w:rsidRPr="00DD33EE" w:rsidRDefault="00BD6F79" w:rsidP="00BD6F7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D33EE">
        <w:rPr>
          <w:rFonts w:ascii="Times New Roman" w:hAnsi="Times New Roman"/>
          <w:b/>
          <w:sz w:val="28"/>
          <w:szCs w:val="28"/>
          <w:u w:val="single"/>
        </w:rPr>
        <w:t xml:space="preserve">Część cywilna </w:t>
      </w:r>
    </w:p>
    <w:p w14:paraId="1D057DE2" w14:textId="77777777" w:rsidR="00BD6F79" w:rsidRDefault="00BD6F79" w:rsidP="00BD6F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6BAFB8C" w14:textId="6067CD8C" w:rsidR="00BD6F79" w:rsidRDefault="00BD6F79" w:rsidP="00BD6F7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Zgodnie z kodeksem cywilnym, jeżeli termin do wykonania czynności przypada na dzień uznany ustawowo za wolny od pracy lub na sobotę, </w:t>
      </w:r>
      <w:r w:rsidR="00774DD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to upływa on:</w:t>
      </w:r>
    </w:p>
    <w:p w14:paraId="7E512FC1" w14:textId="77777777" w:rsidR="00BD6F79" w:rsidRDefault="00BD6F79" w:rsidP="00AB0392">
      <w:pPr>
        <w:pStyle w:val="Akapitzlist"/>
        <w:numPr>
          <w:ilvl w:val="0"/>
          <w:numId w:val="8"/>
        </w:numPr>
        <w:spacing w:after="0"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następnego dnia bez względu na to, jaki to dzień,</w:t>
      </w:r>
    </w:p>
    <w:p w14:paraId="0BA1EFBC" w14:textId="77777777" w:rsidR="00BD6F79" w:rsidRDefault="00BD6F79" w:rsidP="00AB0392">
      <w:pPr>
        <w:pStyle w:val="Akapitzlist"/>
        <w:numPr>
          <w:ilvl w:val="0"/>
          <w:numId w:val="8"/>
        </w:numPr>
        <w:spacing w:after="0"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pierwszy roboczy dzień,</w:t>
      </w:r>
    </w:p>
    <w:p w14:paraId="5E76B312" w14:textId="77777777" w:rsidR="00BD6F79" w:rsidRDefault="00BD6F79" w:rsidP="00AB0392">
      <w:pPr>
        <w:pStyle w:val="Akapitzlist"/>
        <w:numPr>
          <w:ilvl w:val="0"/>
          <w:numId w:val="8"/>
        </w:numPr>
        <w:spacing w:after="0"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następnego dnia, który nie jest dniem wolnym od pracy, ani sobotą.</w:t>
      </w:r>
    </w:p>
    <w:p w14:paraId="0AC0A716" w14:textId="77777777" w:rsidR="00BD6F79" w:rsidRDefault="00BD6F79" w:rsidP="00BD6F7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BD6BFE6" w14:textId="77777777" w:rsidR="00BD6F79" w:rsidRDefault="00BD6F79" w:rsidP="00BD6F7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Zgodnie z kodeksem cywilnym, oświadczenie woli złożone w postaci elektronicznej i opatrzone kwalifikowanym podpisem elektronicznym:</w:t>
      </w:r>
    </w:p>
    <w:p w14:paraId="188CAA48" w14:textId="77777777" w:rsidR="00BD6F79" w:rsidRDefault="00BD6F79" w:rsidP="00BF2A46">
      <w:pPr>
        <w:pStyle w:val="Akapitzlist"/>
        <w:numPr>
          <w:ilvl w:val="0"/>
          <w:numId w:val="13"/>
        </w:numPr>
        <w:spacing w:after="0" w:line="36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jest równoważne z oświadczeniem woli złożonym w formie pisemnej,</w:t>
      </w:r>
    </w:p>
    <w:p w14:paraId="7AB370CC" w14:textId="7737732D" w:rsidR="009F1FDD" w:rsidRDefault="00BD6F79" w:rsidP="00BF2A46">
      <w:pPr>
        <w:pStyle w:val="Akapitzlist"/>
        <w:numPr>
          <w:ilvl w:val="0"/>
          <w:numId w:val="13"/>
        </w:numPr>
        <w:spacing w:after="0" w:line="36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nie jest równoważne z oświadczeniem woli złożonym w formie </w:t>
      </w:r>
      <w:r w:rsidR="005E1519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pisemnej,</w:t>
      </w:r>
    </w:p>
    <w:p w14:paraId="66B5E9EF" w14:textId="04743F77" w:rsidR="00BD6F79" w:rsidRPr="009F1FDD" w:rsidRDefault="00BD6F79" w:rsidP="00BF2A46">
      <w:pPr>
        <w:pStyle w:val="Akapitzlist"/>
        <w:numPr>
          <w:ilvl w:val="0"/>
          <w:numId w:val="13"/>
        </w:numPr>
        <w:spacing w:after="0" w:line="36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9F1FDD">
        <w:rPr>
          <w:rFonts w:ascii="Times New Roman" w:hAnsi="Times New Roman"/>
          <w:sz w:val="28"/>
          <w:szCs w:val="28"/>
        </w:rPr>
        <w:t xml:space="preserve">jest równoważne z oświadczeniem woli złożonym w formie dokumentowej. </w:t>
      </w:r>
    </w:p>
    <w:p w14:paraId="6BDC5E32" w14:textId="77777777" w:rsidR="00BD6F79" w:rsidRDefault="00BD6F79" w:rsidP="00BD6F7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016A558" w14:textId="09454ED3" w:rsidR="00BD6F79" w:rsidRDefault="00BD6F79" w:rsidP="00BD6F7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Zgodnie z kodeksem cywilnym, roszczenie posiadacza o przywrócenie stanu poprzedniego i o zaniechanie naruszeń przeciwko temu, </w:t>
      </w:r>
      <w:r w:rsidR="00774DD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kto samowolnie naruszył posiadanie:</w:t>
      </w:r>
    </w:p>
    <w:p w14:paraId="7FD1DA23" w14:textId="77777777" w:rsidR="00BD6F79" w:rsidRDefault="00BD6F79" w:rsidP="00BF2A46">
      <w:pPr>
        <w:pStyle w:val="Akapitzlist"/>
        <w:numPr>
          <w:ilvl w:val="0"/>
          <w:numId w:val="14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wygasa, jeżeli nie będzie dochodzone w ciągu trzech lat od chwili naruszenia,</w:t>
      </w:r>
    </w:p>
    <w:p w14:paraId="30AA6143" w14:textId="77777777" w:rsidR="00BD6F79" w:rsidRDefault="00BD6F79" w:rsidP="00F73DED">
      <w:pPr>
        <w:pStyle w:val="Akapitzlist"/>
        <w:numPr>
          <w:ilvl w:val="0"/>
          <w:numId w:val="14"/>
        </w:numPr>
        <w:spacing w:after="0" w:line="360" w:lineRule="auto"/>
        <w:ind w:firstLine="1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nie wygasa,</w:t>
      </w:r>
    </w:p>
    <w:p w14:paraId="136201DD" w14:textId="77777777" w:rsidR="00BD6F79" w:rsidRDefault="00BD6F79" w:rsidP="00BF2A46">
      <w:pPr>
        <w:pStyle w:val="Akapitzlist"/>
        <w:numPr>
          <w:ilvl w:val="0"/>
          <w:numId w:val="14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wygasa, jeżeli nie będzie dochodzone w ciągu roku od chwili naruszenia.</w:t>
      </w:r>
    </w:p>
    <w:p w14:paraId="31EE2971" w14:textId="77777777" w:rsidR="00BD6F79" w:rsidRDefault="00BD6F79" w:rsidP="00BD6F79">
      <w:pPr>
        <w:pStyle w:val="Akapitzlist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8B8A9B2" w14:textId="77777777" w:rsidR="00BD6F79" w:rsidRDefault="00BD6F79" w:rsidP="00BD6F7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7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Zgodnie z kodeksem cywilnym, jeżeli przepis szczególny nie stanowi inaczej, dla roszczeń o świadczenia okresowe termin przedawnienia wynosi:</w:t>
      </w:r>
    </w:p>
    <w:p w14:paraId="7F52DCBD" w14:textId="77777777" w:rsidR="00BD6F79" w:rsidRDefault="00BD6F79" w:rsidP="00F73DED">
      <w:pPr>
        <w:pStyle w:val="Akapitzlist"/>
        <w:numPr>
          <w:ilvl w:val="0"/>
          <w:numId w:val="15"/>
        </w:numPr>
        <w:spacing w:after="0" w:line="360" w:lineRule="auto"/>
        <w:ind w:firstLine="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trzy lata,</w:t>
      </w:r>
    </w:p>
    <w:p w14:paraId="28EB3F04" w14:textId="77777777" w:rsidR="00BD6F79" w:rsidRDefault="00BD6F79" w:rsidP="00F73DED">
      <w:pPr>
        <w:pStyle w:val="Akapitzlist"/>
        <w:numPr>
          <w:ilvl w:val="0"/>
          <w:numId w:val="15"/>
        </w:numPr>
        <w:spacing w:after="0" w:line="360" w:lineRule="auto"/>
        <w:ind w:firstLine="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sześć lat,</w:t>
      </w:r>
    </w:p>
    <w:p w14:paraId="63DD35C5" w14:textId="77777777" w:rsidR="00BD6F79" w:rsidRDefault="00BD6F79" w:rsidP="00BF2A46">
      <w:pPr>
        <w:pStyle w:val="Akapitzlist"/>
        <w:numPr>
          <w:ilvl w:val="0"/>
          <w:numId w:val="15"/>
        </w:numPr>
        <w:spacing w:after="0" w:line="36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trzy lata, jednakże koniec terminu przedawnienia przypada na ostatni dzień roku kalendarzowego, chyba że termin przedawnienia jest krótszy niż dwa lata.</w:t>
      </w:r>
    </w:p>
    <w:p w14:paraId="3864C50C" w14:textId="77777777" w:rsidR="00BD6F79" w:rsidRDefault="00BD6F79" w:rsidP="00BD6F79">
      <w:pPr>
        <w:pStyle w:val="Akapitzlist"/>
        <w:spacing w:after="0" w:line="360" w:lineRule="auto"/>
        <w:ind w:left="789"/>
        <w:jc w:val="both"/>
        <w:rPr>
          <w:rFonts w:ascii="Times New Roman" w:hAnsi="Times New Roman"/>
          <w:sz w:val="28"/>
          <w:szCs w:val="28"/>
        </w:rPr>
      </w:pPr>
    </w:p>
    <w:p w14:paraId="0CE82837" w14:textId="77777777" w:rsidR="00BD6F79" w:rsidRDefault="00BD6F79" w:rsidP="00BD6F7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Zgodnie z kodeksem cywilnym, ograniczonymi prawa rzeczowymi są:</w:t>
      </w:r>
    </w:p>
    <w:p w14:paraId="415B8B11" w14:textId="77777777" w:rsidR="00BD6F79" w:rsidRDefault="00BD6F79" w:rsidP="00F73DED">
      <w:pPr>
        <w:pStyle w:val="Akapitzlist"/>
        <w:numPr>
          <w:ilvl w:val="0"/>
          <w:numId w:val="16"/>
        </w:numPr>
        <w:spacing w:after="0" w:line="360" w:lineRule="auto"/>
        <w:ind w:left="993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spółdzielcze własnościowe prawo do lokalu,</w:t>
      </w:r>
    </w:p>
    <w:p w14:paraId="6FF2D0C8" w14:textId="77777777" w:rsidR="00BD6F79" w:rsidRDefault="00BD6F79" w:rsidP="00F73DED">
      <w:pPr>
        <w:pStyle w:val="Akapitzlist"/>
        <w:numPr>
          <w:ilvl w:val="0"/>
          <w:numId w:val="16"/>
        </w:numPr>
        <w:spacing w:after="0" w:line="360" w:lineRule="auto"/>
        <w:ind w:left="993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użyczenie,</w:t>
      </w:r>
    </w:p>
    <w:p w14:paraId="51407F0B" w14:textId="77777777" w:rsidR="00BD6F79" w:rsidRDefault="00BD6F79" w:rsidP="00F73DED">
      <w:pPr>
        <w:pStyle w:val="Akapitzlist"/>
        <w:numPr>
          <w:ilvl w:val="0"/>
          <w:numId w:val="16"/>
        </w:numPr>
        <w:spacing w:after="0" w:line="360" w:lineRule="auto"/>
        <w:ind w:left="993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użytkowanie wieczyste.</w:t>
      </w:r>
    </w:p>
    <w:p w14:paraId="3256A289" w14:textId="77777777" w:rsidR="00BD6F79" w:rsidRDefault="00BD6F79" w:rsidP="00BD6F79">
      <w:pPr>
        <w:pStyle w:val="Akapitzlist"/>
        <w:spacing w:after="0" w:line="360" w:lineRule="auto"/>
        <w:ind w:left="993"/>
        <w:jc w:val="both"/>
        <w:rPr>
          <w:rFonts w:ascii="Times New Roman" w:hAnsi="Times New Roman"/>
          <w:sz w:val="28"/>
          <w:szCs w:val="28"/>
        </w:rPr>
      </w:pPr>
    </w:p>
    <w:p w14:paraId="40A63DEE" w14:textId="77777777" w:rsidR="00BD6F79" w:rsidRDefault="00BD6F79" w:rsidP="00BD6F7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Zgodnie z kodeksem cywilnym, roszczenie o zadośćuczynienie pieniężne za doznaną krzywdę w razie uszkodzenia ciała lub wywołania rozstroju zdrowia:</w:t>
      </w:r>
    </w:p>
    <w:p w14:paraId="44A2BD56" w14:textId="77777777" w:rsidR="00BD6F79" w:rsidRDefault="00BD6F79" w:rsidP="009F1FDD">
      <w:pPr>
        <w:pStyle w:val="Akapitzlist"/>
        <w:numPr>
          <w:ilvl w:val="0"/>
          <w:numId w:val="17"/>
        </w:numPr>
        <w:spacing w:after="0" w:line="360" w:lineRule="auto"/>
        <w:ind w:left="993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może być zbyte w drodze czynności między żyjącymi,</w:t>
      </w:r>
    </w:p>
    <w:p w14:paraId="324658F8" w14:textId="77777777" w:rsidR="00BD6F79" w:rsidRDefault="00BD6F79" w:rsidP="009F1FDD">
      <w:pPr>
        <w:pStyle w:val="Akapitzlist"/>
        <w:numPr>
          <w:ilvl w:val="0"/>
          <w:numId w:val="17"/>
        </w:numPr>
        <w:spacing w:after="0" w:line="360" w:lineRule="auto"/>
        <w:ind w:left="993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nie może być zbyte w drodze czynności między żyjącymi,</w:t>
      </w:r>
    </w:p>
    <w:p w14:paraId="2B87BB74" w14:textId="77777777" w:rsidR="00201E9E" w:rsidRDefault="00BD6F79" w:rsidP="00BF2A46">
      <w:pPr>
        <w:pStyle w:val="Akapitzlist"/>
        <w:numPr>
          <w:ilvl w:val="0"/>
          <w:numId w:val="17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nie może być zbyte w drodze czynności między żyjącymi, </w:t>
      </w:r>
      <w:r w:rsidR="00F73DE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chyba że jest już wymagalne i zostało przyznane prawomocnym orzeczeniem.</w:t>
      </w:r>
    </w:p>
    <w:p w14:paraId="2F71CE87" w14:textId="72F491BC" w:rsidR="00BD6F79" w:rsidRPr="00201E9E" w:rsidRDefault="00BD6F79" w:rsidP="00201E9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01E9E">
        <w:rPr>
          <w:rFonts w:ascii="Times New Roman" w:hAnsi="Times New Roman"/>
          <w:sz w:val="28"/>
          <w:szCs w:val="28"/>
        </w:rPr>
        <w:t>Zgodnie z kodeksem cywilnym, sporządzić i odwołać testament może:</w:t>
      </w:r>
    </w:p>
    <w:p w14:paraId="3C0CDF58" w14:textId="77777777" w:rsidR="00BD6F79" w:rsidRDefault="00BD6F79" w:rsidP="00BF2A46">
      <w:pPr>
        <w:pStyle w:val="Akapitzlist"/>
        <w:numPr>
          <w:ilvl w:val="0"/>
          <w:numId w:val="18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osoba mająca pełną zdolność do czynności prawnych, która nie została ubezwłasnowolniona całkowicie, </w:t>
      </w:r>
    </w:p>
    <w:p w14:paraId="54E105B0" w14:textId="77777777" w:rsidR="00BD6F79" w:rsidRDefault="00BD6F79" w:rsidP="00F73DED">
      <w:pPr>
        <w:pStyle w:val="Akapitzlist"/>
        <w:numPr>
          <w:ilvl w:val="0"/>
          <w:numId w:val="18"/>
        </w:numPr>
        <w:spacing w:after="0" w:line="360" w:lineRule="auto"/>
        <w:ind w:firstLine="1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pełnomocnik osoby mającej pełną zdolność do czynności prawnych,</w:t>
      </w:r>
    </w:p>
    <w:p w14:paraId="57A41F28" w14:textId="77777777" w:rsidR="00BD6F79" w:rsidRDefault="00BD6F79" w:rsidP="009F1FDD">
      <w:pPr>
        <w:pStyle w:val="Akapitzlist"/>
        <w:numPr>
          <w:ilvl w:val="0"/>
          <w:numId w:val="18"/>
        </w:numPr>
        <w:spacing w:after="0" w:line="360" w:lineRule="auto"/>
        <w:ind w:firstLine="1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osoba pełnoletnia ubezwłasnowolniona częściowo. </w:t>
      </w:r>
    </w:p>
    <w:p w14:paraId="4E4C22CA" w14:textId="77777777" w:rsidR="00BD6F79" w:rsidRDefault="00BD6F79" w:rsidP="00BD6F7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9DF7061" w14:textId="77777777" w:rsidR="00BD6F79" w:rsidRDefault="00BD6F79" w:rsidP="00BD6F7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Zgodnie z kodeksem cywilnym, w aktualnym stanie prawnym, niezłożenie oświadczenia o przyjęciu lub odrzuceniu spadku w ciągu sześciu miesięcy od dnia, w którym spadkobierca dowiedział się o tytule swojego powołania, jest jednoznaczny z:</w:t>
      </w:r>
    </w:p>
    <w:p w14:paraId="6BE720A3" w14:textId="77777777" w:rsidR="00BD6F79" w:rsidRDefault="00BD6F79" w:rsidP="005E1519">
      <w:pPr>
        <w:pStyle w:val="Akapitzlist"/>
        <w:numPr>
          <w:ilvl w:val="0"/>
          <w:numId w:val="19"/>
        </w:numPr>
        <w:spacing w:after="0" w:line="360" w:lineRule="auto"/>
        <w:ind w:firstLine="1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 odrzuceniem spadku,</w:t>
      </w:r>
    </w:p>
    <w:p w14:paraId="1CDC0088" w14:textId="77777777" w:rsidR="00BD6F79" w:rsidRDefault="00BD6F79" w:rsidP="005E1519">
      <w:pPr>
        <w:pStyle w:val="Akapitzlist"/>
        <w:numPr>
          <w:ilvl w:val="0"/>
          <w:numId w:val="19"/>
        </w:numPr>
        <w:spacing w:after="0" w:line="360" w:lineRule="auto"/>
        <w:ind w:firstLine="1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 przyjęciem spadku wprost,</w:t>
      </w:r>
    </w:p>
    <w:p w14:paraId="3F0D29DD" w14:textId="77777777" w:rsidR="00BD6F79" w:rsidRDefault="00BD6F79" w:rsidP="005E1519">
      <w:pPr>
        <w:pStyle w:val="Akapitzlist"/>
        <w:numPr>
          <w:ilvl w:val="0"/>
          <w:numId w:val="19"/>
        </w:numPr>
        <w:spacing w:after="0" w:line="360" w:lineRule="auto"/>
        <w:ind w:firstLine="13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z przyjęciem spadku z dobrodziejstwem inwentarza. </w:t>
      </w:r>
    </w:p>
    <w:p w14:paraId="770BCF8F" w14:textId="77777777" w:rsidR="00BD6F79" w:rsidRDefault="00BD6F79" w:rsidP="00BD6F79">
      <w:pPr>
        <w:pStyle w:val="Akapitzlist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B269DB5" w14:textId="77777777" w:rsidR="00BD6F79" w:rsidRDefault="00BD6F79" w:rsidP="00BD6F7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Zgodnie z kodeksem cywilnym, w umowie poręczenia, oświadczenie poręczyciela, że zobowiązuje się wykonać zobowiązanie w przypadku, gdyby dłużnik go nie wykonał, powinno być złożone:</w:t>
      </w:r>
    </w:p>
    <w:p w14:paraId="337CECDD" w14:textId="5A6852EF" w:rsidR="00BD6F79" w:rsidRDefault="004F35F6" w:rsidP="00BD6F7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D6F79">
        <w:rPr>
          <w:rFonts w:ascii="Times New Roman" w:hAnsi="Times New Roman"/>
          <w:sz w:val="28"/>
          <w:szCs w:val="28"/>
        </w:rPr>
        <w:t>na piśmie pod rygorem nieważności,</w:t>
      </w:r>
    </w:p>
    <w:p w14:paraId="5A97B865" w14:textId="7825CBBE" w:rsidR="00BD6F79" w:rsidRDefault="004F35F6" w:rsidP="00BD6F7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D6F79">
        <w:rPr>
          <w:rFonts w:ascii="Times New Roman" w:hAnsi="Times New Roman"/>
          <w:sz w:val="28"/>
          <w:szCs w:val="28"/>
        </w:rPr>
        <w:t>w formie aktu notarialnego,</w:t>
      </w:r>
    </w:p>
    <w:p w14:paraId="0989D9EE" w14:textId="49C71451" w:rsidR="00BD6F79" w:rsidRPr="00CE7D64" w:rsidRDefault="004F35F6" w:rsidP="00BD6F79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D6F79">
        <w:rPr>
          <w:rFonts w:ascii="Times New Roman" w:hAnsi="Times New Roman"/>
          <w:sz w:val="28"/>
          <w:szCs w:val="28"/>
        </w:rPr>
        <w:t xml:space="preserve">na piśmie. </w:t>
      </w:r>
    </w:p>
    <w:p w14:paraId="431A0574" w14:textId="77777777" w:rsidR="00BD6F79" w:rsidRDefault="00BD6F79" w:rsidP="002F775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58501A77" w14:textId="32D6EDAF" w:rsidR="00BD6F79" w:rsidRPr="002F7756" w:rsidRDefault="00E7033C" w:rsidP="002F77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6F79" w:rsidRPr="002F7756">
        <w:rPr>
          <w:rFonts w:ascii="Times New Roman" w:hAnsi="Times New Roman"/>
          <w:sz w:val="28"/>
          <w:szCs w:val="28"/>
        </w:rPr>
        <w:t>Zgodnie z kodeksem postępowania cywilnego, jeżeli okaże się, że w chwili wniesienia pozwu pozwany nie żył:</w:t>
      </w:r>
    </w:p>
    <w:p w14:paraId="14143394" w14:textId="77777777" w:rsidR="00BD6F79" w:rsidRDefault="00BD6F79" w:rsidP="005E1519">
      <w:pPr>
        <w:pStyle w:val="Akapitzlist"/>
        <w:numPr>
          <w:ilvl w:val="0"/>
          <w:numId w:val="3"/>
        </w:numPr>
        <w:spacing w:after="0" w:line="360" w:lineRule="auto"/>
        <w:ind w:hanging="5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sąd zawiesza postępowanie,</w:t>
      </w:r>
    </w:p>
    <w:p w14:paraId="660B8144" w14:textId="77777777" w:rsidR="00BD6F79" w:rsidRDefault="00BD6F79" w:rsidP="005E1519">
      <w:pPr>
        <w:pStyle w:val="Akapitzlist"/>
        <w:numPr>
          <w:ilvl w:val="0"/>
          <w:numId w:val="3"/>
        </w:numPr>
        <w:spacing w:after="0" w:line="360" w:lineRule="auto"/>
        <w:ind w:hanging="5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przewodniczący zwraca pozew,</w:t>
      </w:r>
    </w:p>
    <w:p w14:paraId="626AF900" w14:textId="77777777" w:rsidR="00BD6F79" w:rsidRDefault="00BD6F79" w:rsidP="005E1519">
      <w:pPr>
        <w:pStyle w:val="Akapitzlist"/>
        <w:numPr>
          <w:ilvl w:val="0"/>
          <w:numId w:val="3"/>
        </w:numPr>
        <w:spacing w:after="0" w:line="360" w:lineRule="auto"/>
        <w:ind w:hanging="5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sąd odrzuca pozew.</w:t>
      </w:r>
    </w:p>
    <w:p w14:paraId="3CDF5309" w14:textId="77777777" w:rsidR="00BD6F79" w:rsidRDefault="00BD6F79" w:rsidP="00BD6F7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E815889" w14:textId="1869EDDD" w:rsidR="00BD6F79" w:rsidRDefault="00E7033C" w:rsidP="002F77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6F79">
        <w:rPr>
          <w:rFonts w:ascii="Times New Roman" w:hAnsi="Times New Roman"/>
          <w:sz w:val="28"/>
          <w:szCs w:val="28"/>
        </w:rPr>
        <w:t xml:space="preserve">Zgodnie z kodeksem postępowania cywilnego, rozpoznaniu </w:t>
      </w:r>
      <w:r w:rsidR="004F35F6">
        <w:rPr>
          <w:rFonts w:ascii="Times New Roman" w:hAnsi="Times New Roman"/>
          <w:sz w:val="28"/>
          <w:szCs w:val="28"/>
        </w:rPr>
        <w:br/>
      </w:r>
      <w:r w:rsidR="00BD6F79">
        <w:rPr>
          <w:rFonts w:ascii="Times New Roman" w:hAnsi="Times New Roman"/>
          <w:sz w:val="28"/>
          <w:szCs w:val="28"/>
        </w:rPr>
        <w:t>w postępowaniu uproszczonym podlegają sprawy:</w:t>
      </w:r>
    </w:p>
    <w:p w14:paraId="232E5890" w14:textId="77777777" w:rsidR="00BD6F79" w:rsidRDefault="00BD6F79" w:rsidP="004F35F6">
      <w:pPr>
        <w:pStyle w:val="Akapitzlist"/>
        <w:numPr>
          <w:ilvl w:val="0"/>
          <w:numId w:val="4"/>
        </w:numPr>
        <w:spacing w:after="0" w:line="360" w:lineRule="auto"/>
        <w:ind w:hanging="5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 świadczenia, w których wartość przedmiotu sporu nie przekracza dwudziestu tysięcy złotych,</w:t>
      </w:r>
    </w:p>
    <w:p w14:paraId="44084928" w14:textId="77777777" w:rsidR="00BD6F79" w:rsidRDefault="00BD6F79" w:rsidP="004F35F6">
      <w:pPr>
        <w:pStyle w:val="Akapitzlist"/>
        <w:numPr>
          <w:ilvl w:val="0"/>
          <w:numId w:val="4"/>
        </w:numPr>
        <w:spacing w:after="0" w:line="360" w:lineRule="auto"/>
        <w:ind w:hanging="5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 świadczenia pieniężne, w których wartość przedmiotu sporu nie przekracza dwudziestu tysięcy złotych,</w:t>
      </w:r>
    </w:p>
    <w:p w14:paraId="0CEB49E4" w14:textId="77777777" w:rsidR="00BD6F79" w:rsidRDefault="00BD6F79" w:rsidP="004F35F6">
      <w:pPr>
        <w:pStyle w:val="Akapitzlist"/>
        <w:numPr>
          <w:ilvl w:val="0"/>
          <w:numId w:val="4"/>
        </w:numPr>
        <w:spacing w:after="0" w:line="360" w:lineRule="auto"/>
        <w:ind w:hanging="5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skierowane do postępowania uproszczonego przez przewodniczącego.  </w:t>
      </w:r>
    </w:p>
    <w:p w14:paraId="397E78CF" w14:textId="77777777" w:rsidR="00BD6F79" w:rsidRDefault="00BD6F79" w:rsidP="00BD6F79">
      <w:pPr>
        <w:pStyle w:val="Akapitzlist"/>
        <w:spacing w:after="0" w:line="36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14:paraId="43ED73E4" w14:textId="6000C3F1" w:rsidR="00BD6F79" w:rsidRDefault="00E7033C" w:rsidP="002F77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6F79">
        <w:rPr>
          <w:rFonts w:ascii="Times New Roman" w:hAnsi="Times New Roman"/>
          <w:sz w:val="28"/>
          <w:szCs w:val="28"/>
        </w:rPr>
        <w:t>Zgodnie z kodeksem postępowania cywilnego, w przypadku złożenia sprzeciwu od nakazu zapłaty wydanego w postępowaniu upominawczym przez jednego z pozwanych solidarnie:</w:t>
      </w:r>
    </w:p>
    <w:p w14:paraId="0783D1BD" w14:textId="77777777" w:rsidR="00BD6F79" w:rsidRDefault="00BD6F79" w:rsidP="004F35F6">
      <w:pPr>
        <w:pStyle w:val="Akapitzlist"/>
        <w:numPr>
          <w:ilvl w:val="0"/>
          <w:numId w:val="5"/>
        </w:numPr>
        <w:spacing w:after="0" w:line="360" w:lineRule="auto"/>
        <w:ind w:hanging="5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nakaz zapłaty nie traci mocy,</w:t>
      </w:r>
    </w:p>
    <w:p w14:paraId="67120651" w14:textId="77777777" w:rsidR="00BD6F79" w:rsidRDefault="00BD6F79" w:rsidP="004F35F6">
      <w:pPr>
        <w:pStyle w:val="Akapitzlist"/>
        <w:numPr>
          <w:ilvl w:val="0"/>
          <w:numId w:val="5"/>
        </w:numPr>
        <w:spacing w:after="0" w:line="360" w:lineRule="auto"/>
        <w:ind w:hanging="5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nakaz zapłaty traci moc w stosunku do wszystkich pozwanych solidarnie,</w:t>
      </w:r>
    </w:p>
    <w:p w14:paraId="39893648" w14:textId="77777777" w:rsidR="00BD6F79" w:rsidRDefault="00BD6F79" w:rsidP="004F35F6">
      <w:pPr>
        <w:pStyle w:val="Akapitzlist"/>
        <w:numPr>
          <w:ilvl w:val="0"/>
          <w:numId w:val="5"/>
        </w:numPr>
        <w:spacing w:after="0" w:line="360" w:lineRule="auto"/>
        <w:ind w:hanging="5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nakaz zapłaty traci moc w stosunku do pozwanego solidarnie, który wniósł sprzeciw.</w:t>
      </w:r>
    </w:p>
    <w:p w14:paraId="5FF42E5D" w14:textId="77777777" w:rsidR="00BD6F79" w:rsidRDefault="00BD6F79" w:rsidP="00BD6F79">
      <w:pPr>
        <w:pStyle w:val="Akapitzlist"/>
        <w:spacing w:after="0" w:line="36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14:paraId="35A38731" w14:textId="77777777" w:rsidR="00BD6F79" w:rsidRDefault="00BD6F79" w:rsidP="002F77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32AB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>Według kodeksu postępowania cywilnego, na zarządzenie asystenta sędziego o wezwaniu do uiszczenia opłaty od pisma procesowego:</w:t>
      </w:r>
    </w:p>
    <w:p w14:paraId="5D8641BC" w14:textId="77777777" w:rsidR="00BD6F79" w:rsidRDefault="00BD6F79" w:rsidP="00822690">
      <w:pPr>
        <w:pStyle w:val="Akapitzlist"/>
        <w:numPr>
          <w:ilvl w:val="0"/>
          <w:numId w:val="6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nie przysługuje żaden środek zaskarżenia,</w:t>
      </w:r>
    </w:p>
    <w:p w14:paraId="0294A876" w14:textId="77777777" w:rsidR="00BD6F79" w:rsidRDefault="00BD6F79" w:rsidP="00822690">
      <w:pPr>
        <w:pStyle w:val="Akapitzlist"/>
        <w:numPr>
          <w:ilvl w:val="0"/>
          <w:numId w:val="6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stronie przysługuje prawo do wniesienia zażalenia,</w:t>
      </w:r>
    </w:p>
    <w:p w14:paraId="1C0F5E35" w14:textId="77777777" w:rsidR="00BD6F79" w:rsidRDefault="00BD6F79" w:rsidP="00822690">
      <w:pPr>
        <w:pStyle w:val="Akapitzlist"/>
        <w:numPr>
          <w:ilvl w:val="0"/>
          <w:numId w:val="6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stronie przysługuje prawo do wniesienia zastrzeżenia.</w:t>
      </w:r>
    </w:p>
    <w:p w14:paraId="149DD899" w14:textId="77777777" w:rsidR="00BD6F79" w:rsidRDefault="00BD6F79" w:rsidP="00BD6F7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68B18B0" w14:textId="670C5AB5" w:rsidR="00BD6F79" w:rsidRDefault="00E7033C" w:rsidP="002F77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6F79">
        <w:rPr>
          <w:rFonts w:ascii="Times New Roman" w:hAnsi="Times New Roman"/>
          <w:sz w:val="28"/>
          <w:szCs w:val="28"/>
        </w:rPr>
        <w:t xml:space="preserve">Zgodnie z kodeksem postępowania cywilnego, sąd drugiej instancji w sprawach </w:t>
      </w:r>
      <w:r w:rsidR="005910E2">
        <w:rPr>
          <w:rFonts w:ascii="Times New Roman" w:hAnsi="Times New Roman"/>
          <w:sz w:val="28"/>
          <w:szCs w:val="28"/>
        </w:rPr>
        <w:t>niepodlegających</w:t>
      </w:r>
      <w:r w:rsidR="00BD6F79">
        <w:rPr>
          <w:rFonts w:ascii="Times New Roman" w:hAnsi="Times New Roman"/>
          <w:sz w:val="28"/>
          <w:szCs w:val="28"/>
        </w:rPr>
        <w:t xml:space="preserve"> rozpoznaniu w postępowaniu uproszczonym, rozpoznaje apelację:</w:t>
      </w:r>
    </w:p>
    <w:p w14:paraId="02F34733" w14:textId="77777777" w:rsidR="005910E2" w:rsidRDefault="005910E2" w:rsidP="005910E2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D6F79">
        <w:rPr>
          <w:rFonts w:ascii="Times New Roman" w:hAnsi="Times New Roman"/>
          <w:sz w:val="28"/>
          <w:szCs w:val="28"/>
        </w:rPr>
        <w:t>zawsze w składzie jednego sędziego,</w:t>
      </w:r>
    </w:p>
    <w:p w14:paraId="005C3B34" w14:textId="591BD2E7" w:rsidR="00BD6F79" w:rsidRPr="005910E2" w:rsidRDefault="00BD6F79" w:rsidP="003306FE">
      <w:pPr>
        <w:pStyle w:val="Akapitzlist"/>
        <w:numPr>
          <w:ilvl w:val="0"/>
          <w:numId w:val="7"/>
        </w:numPr>
        <w:spacing w:after="0" w:line="360" w:lineRule="auto"/>
        <w:ind w:left="1276" w:hanging="556"/>
        <w:jc w:val="both"/>
        <w:rPr>
          <w:rFonts w:ascii="Times New Roman" w:hAnsi="Times New Roman"/>
          <w:sz w:val="28"/>
          <w:szCs w:val="28"/>
        </w:rPr>
      </w:pPr>
      <w:r w:rsidRPr="005910E2">
        <w:rPr>
          <w:rFonts w:ascii="Times New Roman" w:hAnsi="Times New Roman"/>
          <w:sz w:val="28"/>
          <w:szCs w:val="28"/>
        </w:rPr>
        <w:t xml:space="preserve">w składzie jednego sędziego, z wyjątkiem między innymi spraw </w:t>
      </w:r>
      <w:r w:rsidR="003306FE">
        <w:rPr>
          <w:rFonts w:ascii="Times New Roman" w:hAnsi="Times New Roman"/>
          <w:sz w:val="28"/>
          <w:szCs w:val="28"/>
        </w:rPr>
        <w:br/>
      </w:r>
      <w:r w:rsidRPr="005910E2">
        <w:rPr>
          <w:rFonts w:ascii="Times New Roman" w:hAnsi="Times New Roman"/>
          <w:sz w:val="28"/>
          <w:szCs w:val="28"/>
        </w:rPr>
        <w:t>o</w:t>
      </w:r>
      <w:r w:rsidR="003306FE">
        <w:rPr>
          <w:rFonts w:ascii="Times New Roman" w:hAnsi="Times New Roman"/>
          <w:sz w:val="28"/>
          <w:szCs w:val="28"/>
        </w:rPr>
        <w:t xml:space="preserve"> </w:t>
      </w:r>
      <w:r w:rsidRPr="005910E2">
        <w:rPr>
          <w:rFonts w:ascii="Times New Roman" w:hAnsi="Times New Roman"/>
          <w:sz w:val="28"/>
          <w:szCs w:val="28"/>
        </w:rPr>
        <w:t>prawa majątkowe, w których wartość przedmiotu zaskarżenia choćby w jednej z wniesionych apelacji przekracza milion złotych,</w:t>
      </w:r>
    </w:p>
    <w:p w14:paraId="6D57DFE0" w14:textId="59B3F3BE" w:rsidR="00BD6F79" w:rsidRDefault="003306FE" w:rsidP="00BD6F79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D6F79">
        <w:rPr>
          <w:rFonts w:ascii="Times New Roman" w:hAnsi="Times New Roman"/>
          <w:sz w:val="28"/>
          <w:szCs w:val="28"/>
        </w:rPr>
        <w:t>zawsze w składzie trzech sędziów zawodowych.</w:t>
      </w:r>
    </w:p>
    <w:p w14:paraId="5F349819" w14:textId="77777777" w:rsidR="00BD6F79" w:rsidRDefault="00BD6F79" w:rsidP="00BD6F7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FBBEBBE" w14:textId="27FE6F9B" w:rsidR="00BD6F79" w:rsidRDefault="00E7033C" w:rsidP="002F77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6F79">
        <w:rPr>
          <w:rFonts w:ascii="Times New Roman" w:hAnsi="Times New Roman"/>
          <w:sz w:val="28"/>
          <w:szCs w:val="28"/>
        </w:rPr>
        <w:t xml:space="preserve">Zgodnie z kodeksem postępowania cywilnego, na postanowienie sądu drugiej instancji, którego przedmiotem jest odmowa zwolnienia </w:t>
      </w:r>
      <w:r w:rsidR="003306FE">
        <w:rPr>
          <w:rFonts w:ascii="Times New Roman" w:hAnsi="Times New Roman"/>
          <w:sz w:val="28"/>
          <w:szCs w:val="28"/>
        </w:rPr>
        <w:br/>
      </w:r>
      <w:r w:rsidR="00BD6F79">
        <w:rPr>
          <w:rFonts w:ascii="Times New Roman" w:hAnsi="Times New Roman"/>
          <w:sz w:val="28"/>
          <w:szCs w:val="28"/>
        </w:rPr>
        <w:t>od kosztów sądowych oraz odmowa ustanowienia adwokata lub radcy prawnego:</w:t>
      </w:r>
    </w:p>
    <w:p w14:paraId="674FD11B" w14:textId="77777777" w:rsidR="00BD6F79" w:rsidRDefault="00BD6F79" w:rsidP="007E6FB9">
      <w:pPr>
        <w:pStyle w:val="Akapitzlist"/>
        <w:numPr>
          <w:ilvl w:val="0"/>
          <w:numId w:val="9"/>
        </w:numPr>
        <w:spacing w:after="0" w:line="360" w:lineRule="auto"/>
        <w:ind w:left="1418" w:hanging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nie przysługuje zażalenie,</w:t>
      </w:r>
    </w:p>
    <w:p w14:paraId="7C15E706" w14:textId="77777777" w:rsidR="00BD6F79" w:rsidRDefault="00BD6F79" w:rsidP="007E6FB9">
      <w:pPr>
        <w:pStyle w:val="Akapitzlist"/>
        <w:numPr>
          <w:ilvl w:val="0"/>
          <w:numId w:val="9"/>
        </w:numPr>
        <w:spacing w:after="0" w:line="360" w:lineRule="auto"/>
        <w:ind w:left="1418" w:hanging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przysługuje zażalenie do innego składu tego samego sądu,</w:t>
      </w:r>
    </w:p>
    <w:p w14:paraId="6F4CD8CC" w14:textId="77777777" w:rsidR="00BD6F79" w:rsidRDefault="00BD6F79" w:rsidP="007E6FB9">
      <w:pPr>
        <w:pStyle w:val="Akapitzlist"/>
        <w:numPr>
          <w:ilvl w:val="0"/>
          <w:numId w:val="9"/>
        </w:numPr>
        <w:spacing w:after="0" w:line="360" w:lineRule="auto"/>
        <w:ind w:left="1418" w:hanging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przysługuje zażalenie do sądu wyższej instancji.</w:t>
      </w:r>
    </w:p>
    <w:p w14:paraId="7226019E" w14:textId="77777777" w:rsidR="00BD6F79" w:rsidRDefault="00BD6F79" w:rsidP="00BD6F7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718FFD0" w14:textId="4A6BE35E" w:rsidR="00BD6F79" w:rsidRDefault="00E7033C" w:rsidP="002F77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6F79">
        <w:rPr>
          <w:rFonts w:ascii="Times New Roman" w:hAnsi="Times New Roman"/>
          <w:sz w:val="28"/>
          <w:szCs w:val="28"/>
        </w:rPr>
        <w:t>Sąd z urzędu doręcza stronom postanowienie podlegające zaskarżeniu:</w:t>
      </w:r>
    </w:p>
    <w:p w14:paraId="551A9A50" w14:textId="77777777" w:rsidR="00BD6F79" w:rsidRDefault="00BD6F79" w:rsidP="007E6FB9">
      <w:pPr>
        <w:pStyle w:val="Akapitzlist"/>
        <w:numPr>
          <w:ilvl w:val="0"/>
          <w:numId w:val="10"/>
        </w:numPr>
        <w:spacing w:after="0" w:line="360" w:lineRule="auto"/>
        <w:ind w:left="1418" w:hanging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wydane na posiedzeniu jawnym, gdy strona nie była na nim obecna,</w:t>
      </w:r>
    </w:p>
    <w:p w14:paraId="789EE166" w14:textId="77777777" w:rsidR="00BD6F79" w:rsidRDefault="00BD6F79" w:rsidP="007E6FB9">
      <w:pPr>
        <w:pStyle w:val="Akapitzlist"/>
        <w:numPr>
          <w:ilvl w:val="0"/>
          <w:numId w:val="10"/>
        </w:numPr>
        <w:spacing w:after="0" w:line="360" w:lineRule="auto"/>
        <w:ind w:left="1418" w:hanging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wydane na posiedzeniu niejawnym,</w:t>
      </w:r>
    </w:p>
    <w:p w14:paraId="023A0D4E" w14:textId="77777777" w:rsidR="00BD6F79" w:rsidRDefault="00BD6F79" w:rsidP="007E6FB9">
      <w:pPr>
        <w:pStyle w:val="Akapitzlist"/>
        <w:numPr>
          <w:ilvl w:val="0"/>
          <w:numId w:val="10"/>
        </w:numPr>
        <w:spacing w:after="0" w:line="360" w:lineRule="auto"/>
        <w:ind w:left="1418" w:hanging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wydane na posiedzeniu jawnym, gdy strona nie była na nim obecna oraz na posiedzeniu niejawnym.</w:t>
      </w:r>
    </w:p>
    <w:p w14:paraId="081D1792" w14:textId="77777777" w:rsidR="00BD6F79" w:rsidRDefault="00BD6F79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5F1DF24A" w14:textId="3B899AA7" w:rsidR="00BD6F79" w:rsidRDefault="00BD6F79" w:rsidP="002F77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C0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Zgodnie z kodeksem postępowania cywilnego, do czasu rozstrzygnięcia wniosku strony o wyłączenie sędziego, </w:t>
      </w:r>
      <w:r w:rsidR="003306FE">
        <w:rPr>
          <w:rFonts w:ascii="Times New Roman" w:hAnsi="Times New Roman"/>
          <w:sz w:val="28"/>
          <w:szCs w:val="28"/>
        </w:rPr>
        <w:t>sędzia,</w:t>
      </w:r>
      <w:r>
        <w:rPr>
          <w:rFonts w:ascii="Times New Roman" w:hAnsi="Times New Roman"/>
          <w:sz w:val="28"/>
          <w:szCs w:val="28"/>
        </w:rPr>
        <w:t xml:space="preserve"> którego dotyczy wniosek:</w:t>
      </w:r>
    </w:p>
    <w:p w14:paraId="1AE4DED6" w14:textId="77777777" w:rsidR="00BD6F79" w:rsidRDefault="00BD6F79" w:rsidP="007E6FB9">
      <w:pPr>
        <w:pStyle w:val="Akapitzlist"/>
        <w:numPr>
          <w:ilvl w:val="0"/>
          <w:numId w:val="11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nie może podejmować dalszych czynności w sprawie,</w:t>
      </w:r>
    </w:p>
    <w:p w14:paraId="594579C1" w14:textId="77777777" w:rsidR="00BD6F79" w:rsidRDefault="00BD6F79" w:rsidP="004A0F8E">
      <w:pPr>
        <w:pStyle w:val="Akapitzlist"/>
        <w:numPr>
          <w:ilvl w:val="0"/>
          <w:numId w:val="11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może wydać zarządzenie o zwrocie pozwu,</w:t>
      </w:r>
    </w:p>
    <w:p w14:paraId="595CBBED" w14:textId="77777777" w:rsidR="00BD6F79" w:rsidRDefault="00BD6F79" w:rsidP="004A0F8E">
      <w:pPr>
        <w:pStyle w:val="Akapitzlist"/>
        <w:numPr>
          <w:ilvl w:val="0"/>
          <w:numId w:val="11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może podejmować dalsze czynności, z wyłączeniem wydania orzeczenia kończącego postępowanie w sprawie.</w:t>
      </w:r>
    </w:p>
    <w:p w14:paraId="55A252A1" w14:textId="77777777" w:rsidR="00BD6F79" w:rsidRDefault="00BD6F79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4F48DB08" w14:textId="4A877A4E" w:rsidR="00BD6F79" w:rsidRDefault="00E7033C" w:rsidP="002F77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6F79">
        <w:rPr>
          <w:rFonts w:ascii="Times New Roman" w:hAnsi="Times New Roman"/>
          <w:sz w:val="28"/>
          <w:szCs w:val="28"/>
        </w:rPr>
        <w:t>Zgodnie z kodeksem postępowania cywilnego, w odniesieniu do pisma procesowego wniesionego przez adwokata lub radcę prawnego, podlegającego opłacie w wysokości stałej, które nie zostało należycie opłacone:</w:t>
      </w:r>
    </w:p>
    <w:p w14:paraId="048C3044" w14:textId="77777777" w:rsidR="00487A10" w:rsidRDefault="00BD6F79" w:rsidP="00487A10">
      <w:pPr>
        <w:pStyle w:val="Akapitzlist"/>
        <w:numPr>
          <w:ilvl w:val="0"/>
          <w:numId w:val="12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przewodniczący wydaje zarządzenie o wezwaniu do uiszczenia opłaty od pisma pod rygorem jego zwrotu, </w:t>
      </w:r>
    </w:p>
    <w:p w14:paraId="23F3724E" w14:textId="6B67B4B3" w:rsidR="004E6869" w:rsidRPr="00487A10" w:rsidRDefault="00BD6F79" w:rsidP="00487A10">
      <w:pPr>
        <w:pStyle w:val="Akapitzlist"/>
        <w:numPr>
          <w:ilvl w:val="0"/>
          <w:numId w:val="12"/>
        </w:numPr>
        <w:spacing w:after="0" w:line="360" w:lineRule="auto"/>
        <w:ind w:left="1418" w:hanging="567"/>
        <w:jc w:val="both"/>
        <w:rPr>
          <w:rFonts w:ascii="Times New Roman" w:hAnsi="Times New Roman"/>
          <w:sz w:val="28"/>
          <w:szCs w:val="28"/>
        </w:rPr>
      </w:pPr>
      <w:r w:rsidRPr="00487A10">
        <w:rPr>
          <w:rFonts w:ascii="Times New Roman" w:hAnsi="Times New Roman"/>
          <w:sz w:val="28"/>
          <w:szCs w:val="28"/>
        </w:rPr>
        <w:t>przewodniczący zarządza zwrot pisma bez wezwania o uiszczenie opłaty,</w:t>
      </w:r>
    </w:p>
    <w:p w14:paraId="454A98E1" w14:textId="3E281D29" w:rsidR="00DD33EE" w:rsidRPr="004E6869" w:rsidRDefault="00BD6F79" w:rsidP="00700A14">
      <w:pPr>
        <w:pStyle w:val="Akapitzlist"/>
        <w:numPr>
          <w:ilvl w:val="0"/>
          <w:numId w:val="12"/>
        </w:numPr>
        <w:spacing w:after="0" w:line="360" w:lineRule="auto"/>
        <w:ind w:left="426" w:firstLine="425"/>
        <w:jc w:val="both"/>
        <w:rPr>
          <w:rFonts w:ascii="Times New Roman" w:hAnsi="Times New Roman"/>
          <w:sz w:val="28"/>
          <w:szCs w:val="28"/>
        </w:rPr>
      </w:pPr>
      <w:r w:rsidRPr="004E6869">
        <w:rPr>
          <w:rFonts w:ascii="Times New Roman" w:hAnsi="Times New Roman"/>
          <w:sz w:val="28"/>
          <w:szCs w:val="28"/>
        </w:rPr>
        <w:t>sąd odrzuca pismo.</w:t>
      </w:r>
    </w:p>
    <w:p w14:paraId="07C2F322" w14:textId="5CF62688" w:rsidR="00DD33EE" w:rsidRDefault="00DD33EE" w:rsidP="00DD33EE">
      <w:pPr>
        <w:pStyle w:val="Akapitzlist"/>
        <w:spacing w:after="0" w:line="360" w:lineRule="auto"/>
        <w:ind w:left="1276"/>
        <w:jc w:val="both"/>
        <w:rPr>
          <w:rFonts w:ascii="Times New Roman" w:hAnsi="Times New Roman"/>
          <w:sz w:val="28"/>
          <w:szCs w:val="28"/>
        </w:rPr>
      </w:pPr>
    </w:p>
    <w:p w14:paraId="6A311EAC" w14:textId="69B9613F" w:rsidR="00DD33EE" w:rsidRDefault="00DD33EE" w:rsidP="00DD33EE">
      <w:pPr>
        <w:pStyle w:val="Akapitzlist"/>
        <w:spacing w:after="0" w:line="360" w:lineRule="auto"/>
        <w:ind w:left="1276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DD33EE">
        <w:rPr>
          <w:rFonts w:ascii="Times New Roman" w:hAnsi="Times New Roman"/>
          <w:b/>
          <w:bCs/>
          <w:sz w:val="28"/>
          <w:szCs w:val="28"/>
          <w:u w:val="single"/>
        </w:rPr>
        <w:t>Część karna</w:t>
      </w:r>
    </w:p>
    <w:p w14:paraId="07D49DC2" w14:textId="77777777" w:rsidR="00DD33EE" w:rsidRPr="00DD33EE" w:rsidRDefault="00DD33EE" w:rsidP="00DD33EE">
      <w:pPr>
        <w:pStyle w:val="Akapitzlist"/>
        <w:spacing w:after="0" w:line="360" w:lineRule="auto"/>
        <w:ind w:left="1276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CA08448" w14:textId="5B38DA03" w:rsidR="00C002C4" w:rsidRPr="00BF76AB" w:rsidRDefault="00C002C4" w:rsidP="006A2AEB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F76A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F76AB">
        <w:rPr>
          <w:rFonts w:ascii="Times New Roman" w:hAnsi="Times New Roman"/>
          <w:sz w:val="28"/>
          <w:szCs w:val="28"/>
        </w:rPr>
        <w:t>Przestępstwem nie jest czyn zabroniony, którego społeczna szkodliwość jest:</w:t>
      </w:r>
    </w:p>
    <w:p w14:paraId="74FFA33B" w14:textId="5716169D" w:rsidR="00C002C4" w:rsidRPr="00C002C4" w:rsidRDefault="00C002C4" w:rsidP="006A2AEB">
      <w:pPr>
        <w:pStyle w:val="Teksttreci0"/>
        <w:numPr>
          <w:ilvl w:val="0"/>
          <w:numId w:val="21"/>
        </w:numPr>
        <w:shd w:val="clear" w:color="auto" w:fill="auto"/>
        <w:tabs>
          <w:tab w:val="left" w:pos="380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znikoma,</w:t>
      </w:r>
    </w:p>
    <w:p w14:paraId="0E260FEA" w14:textId="77777777" w:rsidR="00C002C4" w:rsidRPr="00C002C4" w:rsidRDefault="00C002C4" w:rsidP="006A2AEB">
      <w:pPr>
        <w:pStyle w:val="Teksttreci0"/>
        <w:numPr>
          <w:ilvl w:val="0"/>
          <w:numId w:val="21"/>
        </w:numPr>
        <w:shd w:val="clear" w:color="auto" w:fill="auto"/>
        <w:tabs>
          <w:tab w:val="left" w:pos="409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nieznaczna,</w:t>
      </w:r>
    </w:p>
    <w:p w14:paraId="7AC3E042" w14:textId="77777777" w:rsidR="00BF76AB" w:rsidRPr="00BF76AB" w:rsidRDefault="00C002C4" w:rsidP="006A2AEB">
      <w:pPr>
        <w:pStyle w:val="Teksttreci0"/>
        <w:numPr>
          <w:ilvl w:val="0"/>
          <w:numId w:val="21"/>
        </w:numPr>
        <w:shd w:val="clear" w:color="auto" w:fill="auto"/>
        <w:tabs>
          <w:tab w:val="left" w:pos="409"/>
        </w:tabs>
        <w:spacing w:after="28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niewielka.</w:t>
      </w:r>
    </w:p>
    <w:p w14:paraId="77CE69FE" w14:textId="491DCD20" w:rsidR="00C002C4" w:rsidRPr="000A700E" w:rsidRDefault="00C002C4" w:rsidP="006A2AEB">
      <w:pPr>
        <w:pStyle w:val="Teksttreci0"/>
        <w:numPr>
          <w:ilvl w:val="0"/>
          <w:numId w:val="37"/>
        </w:numPr>
        <w:shd w:val="clear" w:color="auto" w:fill="auto"/>
        <w:tabs>
          <w:tab w:val="left" w:pos="409"/>
        </w:tabs>
        <w:spacing w:after="28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700E">
        <w:rPr>
          <w:rFonts w:ascii="Times New Roman" w:hAnsi="Times New Roman" w:cs="Times New Roman"/>
          <w:bCs/>
          <w:sz w:val="28"/>
          <w:szCs w:val="28"/>
        </w:rPr>
        <w:t xml:space="preserve">Jeśli w czasie orzekania obowiązuje ustawa inna niż w czasie popełnienia przestępstwa, w myśl art. 4 § 1 k.k. stosuje się: </w:t>
      </w:r>
    </w:p>
    <w:p w14:paraId="44C5303B" w14:textId="77777777" w:rsidR="00C002C4" w:rsidRPr="00C002C4" w:rsidRDefault="00C002C4" w:rsidP="006A2AEB">
      <w:pPr>
        <w:pStyle w:val="Teksttreci0"/>
        <w:numPr>
          <w:ilvl w:val="0"/>
          <w:numId w:val="22"/>
        </w:numPr>
        <w:shd w:val="clear" w:color="auto" w:fill="auto"/>
        <w:tabs>
          <w:tab w:val="left" w:pos="380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zawsze ustawę nową,</w:t>
      </w:r>
    </w:p>
    <w:p w14:paraId="5BD8241E" w14:textId="77777777" w:rsidR="00C002C4" w:rsidRPr="00C002C4" w:rsidRDefault="00C002C4" w:rsidP="009B4E6F">
      <w:pPr>
        <w:pStyle w:val="Teksttreci0"/>
        <w:numPr>
          <w:ilvl w:val="0"/>
          <w:numId w:val="22"/>
        </w:numPr>
        <w:shd w:val="clear" w:color="auto" w:fill="auto"/>
        <w:tabs>
          <w:tab w:val="left" w:pos="402"/>
        </w:tabs>
        <w:spacing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02C4">
        <w:rPr>
          <w:rFonts w:ascii="Times New Roman" w:hAnsi="Times New Roman" w:cs="Times New Roman"/>
          <w:sz w:val="28"/>
          <w:szCs w:val="28"/>
        </w:rPr>
        <w:t>ustawę nową, jednakże należy stosować ustawę obowiązującą poprzednio, jeżeli jest względniejsza dla sprawcy</w:t>
      </w:r>
      <w:r w:rsidRPr="00C002C4">
        <w:rPr>
          <w:rFonts w:ascii="Times New Roman" w:hAnsi="Times New Roman" w:cs="Times New Roman"/>
          <w:sz w:val="28"/>
          <w:szCs w:val="28"/>
          <w:u w:val="single"/>
        </w:rPr>
        <w:t>,</w:t>
      </w:r>
    </w:p>
    <w:p w14:paraId="7050E93A" w14:textId="77777777" w:rsidR="00BF76AB" w:rsidRDefault="00C002C4" w:rsidP="006A2AEB">
      <w:pPr>
        <w:pStyle w:val="Teksttreci0"/>
        <w:numPr>
          <w:ilvl w:val="0"/>
          <w:numId w:val="22"/>
        </w:numPr>
        <w:shd w:val="clear" w:color="auto" w:fill="auto"/>
        <w:tabs>
          <w:tab w:val="left" w:pos="402"/>
        </w:tabs>
        <w:spacing w:after="28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zawsze ustawę obowiązującą poprzednio.</w:t>
      </w:r>
    </w:p>
    <w:p w14:paraId="12C512AF" w14:textId="6B104317" w:rsidR="00C002C4" w:rsidRPr="006A2AEB" w:rsidRDefault="00C002C4" w:rsidP="006A2AEB">
      <w:pPr>
        <w:pStyle w:val="Teksttreci0"/>
        <w:numPr>
          <w:ilvl w:val="0"/>
          <w:numId w:val="37"/>
        </w:numPr>
        <w:shd w:val="clear" w:color="auto" w:fill="auto"/>
        <w:tabs>
          <w:tab w:val="left" w:pos="402"/>
        </w:tabs>
        <w:spacing w:after="28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AEB">
        <w:rPr>
          <w:rFonts w:ascii="Times New Roman" w:hAnsi="Times New Roman" w:cs="Times New Roman"/>
          <w:sz w:val="28"/>
          <w:szCs w:val="28"/>
        </w:rPr>
        <w:t>Kara pozbawienia wolności jest wymierzana w:</w:t>
      </w:r>
    </w:p>
    <w:p w14:paraId="2D6A79AD" w14:textId="77777777" w:rsidR="00C002C4" w:rsidRPr="00C002C4" w:rsidRDefault="00C002C4" w:rsidP="006A2AEB">
      <w:pPr>
        <w:pStyle w:val="Teksttreci0"/>
        <w:numPr>
          <w:ilvl w:val="0"/>
          <w:numId w:val="23"/>
        </w:numPr>
        <w:shd w:val="clear" w:color="auto" w:fill="auto"/>
        <w:tabs>
          <w:tab w:val="left" w:pos="380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dniach, miesiącach i latach,</w:t>
      </w:r>
    </w:p>
    <w:p w14:paraId="68CA9ADE" w14:textId="77777777" w:rsidR="00C002C4" w:rsidRPr="00C002C4" w:rsidRDefault="00C002C4" w:rsidP="006A2AEB">
      <w:pPr>
        <w:pStyle w:val="Teksttreci0"/>
        <w:numPr>
          <w:ilvl w:val="0"/>
          <w:numId w:val="23"/>
        </w:numPr>
        <w:shd w:val="clear" w:color="auto" w:fill="auto"/>
        <w:tabs>
          <w:tab w:val="left" w:pos="402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latach,</w:t>
      </w:r>
    </w:p>
    <w:p w14:paraId="3FA41941" w14:textId="77777777" w:rsidR="00C002C4" w:rsidRPr="00C002C4" w:rsidRDefault="00C002C4" w:rsidP="006A2AEB">
      <w:pPr>
        <w:pStyle w:val="Teksttreci0"/>
        <w:numPr>
          <w:ilvl w:val="0"/>
          <w:numId w:val="23"/>
        </w:numPr>
        <w:shd w:val="clear" w:color="auto" w:fill="auto"/>
        <w:tabs>
          <w:tab w:val="left" w:pos="402"/>
        </w:tabs>
        <w:spacing w:after="28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lastRenderedPageBreak/>
        <w:t>miesiącach i latach.</w:t>
      </w:r>
    </w:p>
    <w:p w14:paraId="1569ADF4" w14:textId="679D9925" w:rsidR="00C002C4" w:rsidRPr="006A2AEB" w:rsidRDefault="00C002C4" w:rsidP="006A2AEB">
      <w:pPr>
        <w:pStyle w:val="Teksttreci0"/>
        <w:numPr>
          <w:ilvl w:val="0"/>
          <w:numId w:val="37"/>
        </w:numPr>
        <w:shd w:val="clear" w:color="auto" w:fill="auto"/>
        <w:tabs>
          <w:tab w:val="left" w:pos="51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AEB">
        <w:rPr>
          <w:rFonts w:ascii="Times New Roman" w:hAnsi="Times New Roman" w:cs="Times New Roman"/>
          <w:sz w:val="28"/>
          <w:szCs w:val="28"/>
        </w:rPr>
        <w:t>Przy warunkowym zawieszeniu wykonania kary pozbawienia wolności dozór nie jest obowiązkowy wobec:</w:t>
      </w:r>
    </w:p>
    <w:p w14:paraId="12432D3B" w14:textId="6A6DBE96" w:rsidR="00C002C4" w:rsidRPr="00C002C4" w:rsidRDefault="00C002C4" w:rsidP="009B4E6F">
      <w:pPr>
        <w:pStyle w:val="Teksttreci0"/>
        <w:numPr>
          <w:ilvl w:val="0"/>
          <w:numId w:val="24"/>
        </w:numPr>
        <w:shd w:val="clear" w:color="auto" w:fill="auto"/>
        <w:tabs>
          <w:tab w:val="left" w:pos="409"/>
        </w:tabs>
        <w:spacing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 xml:space="preserve">sprawcy przestępstwa popełnionego w związku z zaburzeniami </w:t>
      </w:r>
      <w:r w:rsidR="009B4E6F">
        <w:rPr>
          <w:rFonts w:ascii="Times New Roman" w:hAnsi="Times New Roman" w:cs="Times New Roman"/>
          <w:sz w:val="28"/>
          <w:szCs w:val="28"/>
        </w:rPr>
        <w:t xml:space="preserve">  </w:t>
      </w:r>
      <w:r w:rsidRPr="00C002C4">
        <w:rPr>
          <w:rFonts w:ascii="Times New Roman" w:hAnsi="Times New Roman" w:cs="Times New Roman"/>
          <w:sz w:val="28"/>
          <w:szCs w:val="28"/>
        </w:rPr>
        <w:t>preferencji seksualnych,</w:t>
      </w:r>
    </w:p>
    <w:p w14:paraId="362ADDC4" w14:textId="77777777" w:rsidR="00C002C4" w:rsidRPr="00C002C4" w:rsidRDefault="00C002C4" w:rsidP="006A2AEB">
      <w:pPr>
        <w:pStyle w:val="Teksttreci0"/>
        <w:numPr>
          <w:ilvl w:val="0"/>
          <w:numId w:val="24"/>
        </w:numPr>
        <w:shd w:val="clear" w:color="auto" w:fill="auto"/>
        <w:tabs>
          <w:tab w:val="left" w:pos="409"/>
        </w:tabs>
        <w:spacing w:after="28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bCs/>
          <w:sz w:val="28"/>
          <w:szCs w:val="28"/>
        </w:rPr>
        <w:t>młodocianego sprawcy przestępstwa nieumyślnego,</w:t>
      </w:r>
    </w:p>
    <w:p w14:paraId="258A7DEC" w14:textId="77777777" w:rsidR="00C002C4" w:rsidRPr="00C002C4" w:rsidRDefault="00C002C4" w:rsidP="009B4E6F">
      <w:pPr>
        <w:pStyle w:val="Teksttreci0"/>
        <w:numPr>
          <w:ilvl w:val="0"/>
          <w:numId w:val="24"/>
        </w:numPr>
        <w:shd w:val="clear" w:color="auto" w:fill="auto"/>
        <w:tabs>
          <w:tab w:val="left" w:pos="409"/>
        </w:tabs>
        <w:spacing w:after="280"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sprawcy, który popełnił przestępstwo z użyciem przemocy na szkodę osoby wspólnie zamieszkującej.</w:t>
      </w:r>
    </w:p>
    <w:p w14:paraId="4D0D98C8" w14:textId="1606213E" w:rsidR="00C002C4" w:rsidRPr="00EE1A8A" w:rsidRDefault="00C002C4" w:rsidP="00986528">
      <w:pPr>
        <w:pStyle w:val="Teksttreci0"/>
        <w:numPr>
          <w:ilvl w:val="0"/>
          <w:numId w:val="37"/>
        </w:numPr>
        <w:shd w:val="clear" w:color="auto" w:fill="auto"/>
        <w:tabs>
          <w:tab w:val="left" w:pos="51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1A8A">
        <w:rPr>
          <w:rFonts w:ascii="Times New Roman" w:hAnsi="Times New Roman" w:cs="Times New Roman"/>
          <w:sz w:val="28"/>
          <w:szCs w:val="28"/>
        </w:rPr>
        <w:t xml:space="preserve">Czyn ciągły uważa się za jeden czyn </w:t>
      </w:r>
      <w:r w:rsidR="00EE1A8A" w:rsidRPr="00EE1A8A">
        <w:rPr>
          <w:rFonts w:ascii="Times New Roman" w:hAnsi="Times New Roman" w:cs="Times New Roman"/>
          <w:sz w:val="28"/>
          <w:szCs w:val="28"/>
        </w:rPr>
        <w:t>zabroniony,</w:t>
      </w:r>
      <w:r w:rsidRPr="00EE1A8A">
        <w:rPr>
          <w:rFonts w:ascii="Times New Roman" w:hAnsi="Times New Roman" w:cs="Times New Roman"/>
          <w:sz w:val="28"/>
          <w:szCs w:val="28"/>
        </w:rPr>
        <w:t xml:space="preserve"> gdy sprawca dopuszcza się:</w:t>
      </w:r>
    </w:p>
    <w:p w14:paraId="1DAB0687" w14:textId="19818A3F" w:rsidR="00C002C4" w:rsidRPr="00C002C4" w:rsidRDefault="00C002C4" w:rsidP="00C56955">
      <w:pPr>
        <w:pStyle w:val="Teksttreci0"/>
        <w:numPr>
          <w:ilvl w:val="0"/>
          <w:numId w:val="25"/>
        </w:numPr>
        <w:shd w:val="clear" w:color="auto" w:fill="auto"/>
        <w:spacing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 xml:space="preserve">dwu lub więcej zachowań, podjętych w krótkich odstępach czasu </w:t>
      </w:r>
      <w:r w:rsidR="008B2A40">
        <w:rPr>
          <w:rFonts w:ascii="Times New Roman" w:hAnsi="Times New Roman" w:cs="Times New Roman"/>
          <w:sz w:val="28"/>
          <w:szCs w:val="28"/>
        </w:rPr>
        <w:br/>
      </w:r>
      <w:r w:rsidRPr="00C002C4">
        <w:rPr>
          <w:rFonts w:ascii="Times New Roman" w:hAnsi="Times New Roman" w:cs="Times New Roman"/>
          <w:sz w:val="28"/>
          <w:szCs w:val="28"/>
        </w:rPr>
        <w:t>w wykonaniu z góry powzię</w:t>
      </w:r>
      <w:r w:rsidRPr="00C002C4">
        <w:rPr>
          <w:rFonts w:ascii="Times New Roman" w:hAnsi="Times New Roman" w:cs="Times New Roman"/>
          <w:sz w:val="28"/>
          <w:szCs w:val="28"/>
        </w:rPr>
        <w:softHyphen/>
        <w:t>tego zamiaru,</w:t>
      </w:r>
    </w:p>
    <w:p w14:paraId="452622AA" w14:textId="77777777" w:rsidR="00C002C4" w:rsidRPr="00C002C4" w:rsidRDefault="00C002C4" w:rsidP="00C56955">
      <w:pPr>
        <w:pStyle w:val="Teksttreci0"/>
        <w:numPr>
          <w:ilvl w:val="0"/>
          <w:numId w:val="25"/>
        </w:numPr>
        <w:shd w:val="clear" w:color="auto" w:fill="auto"/>
        <w:tabs>
          <w:tab w:val="left" w:pos="402"/>
        </w:tabs>
        <w:spacing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dwu lub więcej zachowań, podjętych w wykonaniu z góry powziętego zamiaru,</w:t>
      </w:r>
    </w:p>
    <w:p w14:paraId="39CC3C25" w14:textId="77777777" w:rsidR="00BF76AB" w:rsidRDefault="00C002C4" w:rsidP="00C56955">
      <w:pPr>
        <w:pStyle w:val="Teksttreci0"/>
        <w:numPr>
          <w:ilvl w:val="0"/>
          <w:numId w:val="25"/>
        </w:numPr>
        <w:shd w:val="clear" w:color="auto" w:fill="auto"/>
        <w:tabs>
          <w:tab w:val="left" w:pos="402"/>
        </w:tabs>
        <w:spacing w:after="28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dwu lub więcej zachowań, podjętych w krótkich odstępach czasu.</w:t>
      </w:r>
    </w:p>
    <w:p w14:paraId="76980D55" w14:textId="32DC6C98" w:rsidR="00C002C4" w:rsidRPr="00C449E5" w:rsidRDefault="00C002C4" w:rsidP="006A2AEB">
      <w:pPr>
        <w:pStyle w:val="Teksttreci0"/>
        <w:numPr>
          <w:ilvl w:val="0"/>
          <w:numId w:val="37"/>
        </w:numPr>
        <w:shd w:val="clear" w:color="auto" w:fill="auto"/>
        <w:tabs>
          <w:tab w:val="left" w:pos="402"/>
        </w:tabs>
        <w:spacing w:after="28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9E5">
        <w:rPr>
          <w:rFonts w:ascii="Times New Roman" w:hAnsi="Times New Roman" w:cs="Times New Roman"/>
          <w:sz w:val="28"/>
          <w:szCs w:val="28"/>
        </w:rPr>
        <w:t xml:space="preserve">W obowiązującym obecnie stanie prawnym okoliczności obciążające </w:t>
      </w:r>
      <w:r w:rsidR="00C449E5">
        <w:rPr>
          <w:rFonts w:ascii="Times New Roman" w:hAnsi="Times New Roman" w:cs="Times New Roman"/>
          <w:sz w:val="28"/>
          <w:szCs w:val="28"/>
        </w:rPr>
        <w:br/>
      </w:r>
      <w:r w:rsidRPr="00C449E5">
        <w:rPr>
          <w:rFonts w:ascii="Times New Roman" w:hAnsi="Times New Roman" w:cs="Times New Roman"/>
          <w:sz w:val="28"/>
          <w:szCs w:val="28"/>
        </w:rPr>
        <w:t>i łagodzące:</w:t>
      </w:r>
    </w:p>
    <w:p w14:paraId="424462D3" w14:textId="3C96108E" w:rsidR="00C002C4" w:rsidRPr="00C002C4" w:rsidRDefault="008C58AE" w:rsidP="008B2A40">
      <w:pPr>
        <w:pStyle w:val="Teksttreci0"/>
        <w:numPr>
          <w:ilvl w:val="0"/>
          <w:numId w:val="26"/>
        </w:numPr>
        <w:shd w:val="clear" w:color="auto" w:fill="auto"/>
        <w:tabs>
          <w:tab w:val="left" w:pos="380"/>
        </w:tabs>
        <w:spacing w:line="360" w:lineRule="auto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002C4" w:rsidRPr="00C002C4">
        <w:rPr>
          <w:rFonts w:ascii="Times New Roman" w:hAnsi="Times New Roman" w:cs="Times New Roman"/>
          <w:sz w:val="28"/>
          <w:szCs w:val="28"/>
        </w:rPr>
        <w:t xml:space="preserve">zostały wymienione w kodeksie karnym stanowiąc część rozdziału </w:t>
      </w:r>
      <w:r w:rsidR="00C449E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002C4" w:rsidRPr="00C002C4">
        <w:rPr>
          <w:rFonts w:ascii="Times New Roman" w:hAnsi="Times New Roman" w:cs="Times New Roman"/>
          <w:sz w:val="28"/>
          <w:szCs w:val="28"/>
        </w:rPr>
        <w:t>o zasadach wymiaru kary i środków karnych</w:t>
      </w:r>
    </w:p>
    <w:p w14:paraId="549016B0" w14:textId="41CD17B2" w:rsidR="00C002C4" w:rsidRPr="00C002C4" w:rsidRDefault="00C002C4" w:rsidP="008B2A40">
      <w:pPr>
        <w:pStyle w:val="Teksttreci0"/>
        <w:numPr>
          <w:ilvl w:val="0"/>
          <w:numId w:val="26"/>
        </w:numPr>
        <w:shd w:val="clear" w:color="auto" w:fill="auto"/>
        <w:tabs>
          <w:tab w:val="left" w:pos="405"/>
        </w:tabs>
        <w:spacing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 xml:space="preserve">pozostawiono je swobodnej decyzji i interpretacji sądu/sędziego </w:t>
      </w:r>
      <w:r w:rsidR="008C58AE">
        <w:rPr>
          <w:rFonts w:ascii="Times New Roman" w:hAnsi="Times New Roman" w:cs="Times New Roman"/>
          <w:sz w:val="28"/>
          <w:szCs w:val="28"/>
        </w:rPr>
        <w:br/>
      </w:r>
      <w:r w:rsidRPr="00C002C4">
        <w:rPr>
          <w:rFonts w:ascii="Times New Roman" w:hAnsi="Times New Roman" w:cs="Times New Roman"/>
          <w:sz w:val="28"/>
          <w:szCs w:val="28"/>
        </w:rPr>
        <w:t>w zależności od konkretnej sprawy</w:t>
      </w:r>
    </w:p>
    <w:p w14:paraId="36C33634" w14:textId="615D183A" w:rsidR="00C002C4" w:rsidRPr="00C002C4" w:rsidRDefault="00C002C4" w:rsidP="008B2A40">
      <w:pPr>
        <w:pStyle w:val="Teksttreci0"/>
        <w:numPr>
          <w:ilvl w:val="0"/>
          <w:numId w:val="26"/>
        </w:numPr>
        <w:shd w:val="clear" w:color="auto" w:fill="auto"/>
        <w:tabs>
          <w:tab w:val="left" w:pos="405"/>
        </w:tabs>
        <w:spacing w:after="28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opierają się wyłącznie na dorobku doktryny i orzecznictwa.</w:t>
      </w:r>
    </w:p>
    <w:p w14:paraId="7A0341AD" w14:textId="7AD65262" w:rsidR="00C002C4" w:rsidRPr="00D54BE5" w:rsidRDefault="00C002C4" w:rsidP="003C1913">
      <w:pPr>
        <w:pStyle w:val="Teksttreci0"/>
        <w:numPr>
          <w:ilvl w:val="0"/>
          <w:numId w:val="37"/>
        </w:numPr>
        <w:shd w:val="clear" w:color="auto" w:fill="auto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4BE5">
        <w:rPr>
          <w:rFonts w:ascii="Times New Roman" w:hAnsi="Times New Roman" w:cs="Times New Roman"/>
          <w:sz w:val="28"/>
          <w:szCs w:val="28"/>
        </w:rPr>
        <w:t>Kradzież szczególnie zuchwała:</w:t>
      </w:r>
    </w:p>
    <w:p w14:paraId="69FB936A" w14:textId="5081B903" w:rsidR="00C002C4" w:rsidRPr="00C002C4" w:rsidRDefault="00C002C4" w:rsidP="003C1913">
      <w:pPr>
        <w:pStyle w:val="Teksttreci0"/>
        <w:numPr>
          <w:ilvl w:val="0"/>
          <w:numId w:val="27"/>
        </w:numPr>
        <w:shd w:val="clear" w:color="auto" w:fill="auto"/>
        <w:tabs>
          <w:tab w:val="left" w:pos="380"/>
        </w:tabs>
        <w:spacing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 xml:space="preserve">została zdefiniowana w ramach objaśnienia wyrażeń ustawowych </w:t>
      </w:r>
      <w:r w:rsidR="00B207EA">
        <w:rPr>
          <w:rFonts w:ascii="Times New Roman" w:hAnsi="Times New Roman" w:cs="Times New Roman"/>
          <w:sz w:val="28"/>
          <w:szCs w:val="28"/>
        </w:rPr>
        <w:br/>
      </w:r>
      <w:r w:rsidRPr="00C002C4">
        <w:rPr>
          <w:rFonts w:ascii="Times New Roman" w:hAnsi="Times New Roman" w:cs="Times New Roman"/>
          <w:sz w:val="28"/>
          <w:szCs w:val="28"/>
        </w:rPr>
        <w:t>w kodeksie karnym (w brzmieniu od 1 października 2023 roku),</w:t>
      </w:r>
    </w:p>
    <w:p w14:paraId="7353363A" w14:textId="576D1E46" w:rsidR="00C002C4" w:rsidRPr="00C002C4" w:rsidRDefault="00C002C4" w:rsidP="003C1913">
      <w:pPr>
        <w:pStyle w:val="Teksttreci0"/>
        <w:numPr>
          <w:ilvl w:val="0"/>
          <w:numId w:val="27"/>
        </w:numPr>
        <w:shd w:val="clear" w:color="auto" w:fill="auto"/>
        <w:tabs>
          <w:tab w:val="left" w:pos="409"/>
        </w:tabs>
        <w:spacing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 xml:space="preserve">funkcjonowała na gruncie dawnego kodeksu karnego jako </w:t>
      </w:r>
      <w:r w:rsidR="00B207EA">
        <w:rPr>
          <w:rFonts w:ascii="Times New Roman" w:hAnsi="Times New Roman" w:cs="Times New Roman"/>
          <w:sz w:val="28"/>
          <w:szCs w:val="28"/>
        </w:rPr>
        <w:t xml:space="preserve">  </w:t>
      </w:r>
      <w:r w:rsidRPr="00C002C4">
        <w:rPr>
          <w:rFonts w:ascii="Times New Roman" w:hAnsi="Times New Roman" w:cs="Times New Roman"/>
          <w:sz w:val="28"/>
          <w:szCs w:val="28"/>
        </w:rPr>
        <w:t xml:space="preserve">szczególny typ kradzieży, obecnie nie obowiązuje, </w:t>
      </w:r>
    </w:p>
    <w:p w14:paraId="5A543E6A" w14:textId="77777777" w:rsidR="00C002C4" w:rsidRPr="00C002C4" w:rsidRDefault="00C002C4" w:rsidP="003C1913">
      <w:pPr>
        <w:pStyle w:val="Teksttreci0"/>
        <w:numPr>
          <w:ilvl w:val="0"/>
          <w:numId w:val="27"/>
        </w:numPr>
        <w:shd w:val="clear" w:color="auto" w:fill="auto"/>
        <w:tabs>
          <w:tab w:val="left" w:pos="409"/>
        </w:tabs>
        <w:spacing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jest okolicznością wpływającą na wymiar kary jako okoliczność obciążająca.</w:t>
      </w:r>
    </w:p>
    <w:p w14:paraId="6CEB3F59" w14:textId="77777777" w:rsidR="00C002C4" w:rsidRPr="00C002C4" w:rsidRDefault="00C002C4" w:rsidP="006A2AEB">
      <w:pPr>
        <w:pStyle w:val="Teksttreci0"/>
        <w:shd w:val="clear" w:color="auto" w:fill="auto"/>
        <w:tabs>
          <w:tab w:val="left" w:pos="409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EA272E" w14:textId="15FD3FCF" w:rsidR="00C002C4" w:rsidRPr="003C1913" w:rsidRDefault="00C002C4" w:rsidP="00DA510F">
      <w:pPr>
        <w:pStyle w:val="Teksttreci0"/>
        <w:numPr>
          <w:ilvl w:val="0"/>
          <w:numId w:val="37"/>
        </w:numPr>
        <w:shd w:val="clear" w:color="auto" w:fill="auto"/>
        <w:tabs>
          <w:tab w:val="left" w:pos="409"/>
        </w:tabs>
        <w:spacing w:line="360" w:lineRule="auto"/>
        <w:ind w:hanging="29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1913">
        <w:rPr>
          <w:rFonts w:ascii="Times New Roman" w:hAnsi="Times New Roman" w:cs="Times New Roman"/>
          <w:bCs/>
          <w:sz w:val="28"/>
          <w:szCs w:val="28"/>
        </w:rPr>
        <w:t>Jeżeli kradzież popełniono na szkodę osoby najbliższej, ściganie odbywa się:</w:t>
      </w:r>
    </w:p>
    <w:p w14:paraId="3E2546BF" w14:textId="77777777" w:rsidR="008D526A" w:rsidRDefault="00C002C4" w:rsidP="00DA510F">
      <w:pPr>
        <w:pStyle w:val="Teksttreci0"/>
        <w:numPr>
          <w:ilvl w:val="0"/>
          <w:numId w:val="38"/>
        </w:numPr>
        <w:shd w:val="clear" w:color="auto" w:fill="auto"/>
        <w:tabs>
          <w:tab w:val="left" w:pos="409"/>
        </w:tabs>
        <w:spacing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z urzędu</w:t>
      </w:r>
    </w:p>
    <w:p w14:paraId="2A5DECA8" w14:textId="77777777" w:rsidR="008D526A" w:rsidRDefault="00C002C4" w:rsidP="00DA510F">
      <w:pPr>
        <w:pStyle w:val="Teksttreci0"/>
        <w:numPr>
          <w:ilvl w:val="0"/>
          <w:numId w:val="38"/>
        </w:numPr>
        <w:shd w:val="clear" w:color="auto" w:fill="auto"/>
        <w:tabs>
          <w:tab w:val="left" w:pos="409"/>
        </w:tabs>
        <w:spacing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8D526A">
        <w:rPr>
          <w:rFonts w:ascii="Times New Roman" w:hAnsi="Times New Roman" w:cs="Times New Roman"/>
          <w:sz w:val="28"/>
          <w:szCs w:val="28"/>
        </w:rPr>
        <w:t>na wniosek pokrzywdzonego</w:t>
      </w:r>
    </w:p>
    <w:p w14:paraId="57227561" w14:textId="3E5DAA60" w:rsidR="00C002C4" w:rsidRPr="008D526A" w:rsidRDefault="00C002C4" w:rsidP="00DA510F">
      <w:pPr>
        <w:pStyle w:val="Teksttreci0"/>
        <w:numPr>
          <w:ilvl w:val="0"/>
          <w:numId w:val="38"/>
        </w:numPr>
        <w:shd w:val="clear" w:color="auto" w:fill="auto"/>
        <w:tabs>
          <w:tab w:val="left" w:pos="409"/>
        </w:tabs>
        <w:spacing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8D526A">
        <w:rPr>
          <w:rFonts w:ascii="Times New Roman" w:hAnsi="Times New Roman" w:cs="Times New Roman"/>
          <w:sz w:val="28"/>
          <w:szCs w:val="28"/>
        </w:rPr>
        <w:t xml:space="preserve">z oskarżenia prywatnego. </w:t>
      </w:r>
    </w:p>
    <w:p w14:paraId="5FFDE98C" w14:textId="77777777" w:rsidR="00C002C4" w:rsidRPr="00C002C4" w:rsidRDefault="00C002C4" w:rsidP="006A2AEB">
      <w:pPr>
        <w:pStyle w:val="Teksttreci0"/>
        <w:shd w:val="clear" w:color="auto" w:fill="auto"/>
        <w:tabs>
          <w:tab w:val="left" w:pos="409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F57B80" w14:textId="3A632784" w:rsidR="00C002C4" w:rsidRPr="008D526A" w:rsidRDefault="00C002C4" w:rsidP="00DA510F">
      <w:pPr>
        <w:pStyle w:val="Teksttreci0"/>
        <w:numPr>
          <w:ilvl w:val="0"/>
          <w:numId w:val="37"/>
        </w:numPr>
        <w:shd w:val="clear" w:color="auto" w:fill="auto"/>
        <w:tabs>
          <w:tab w:val="left" w:pos="409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26A">
        <w:rPr>
          <w:rFonts w:ascii="Times New Roman" w:hAnsi="Times New Roman" w:cs="Times New Roman"/>
          <w:bCs/>
          <w:sz w:val="28"/>
          <w:szCs w:val="28"/>
        </w:rPr>
        <w:t>Przyjęcie zlecania zabójstwa jest obecnie:</w:t>
      </w:r>
    </w:p>
    <w:p w14:paraId="2B3641DC" w14:textId="77777777" w:rsidR="008D526A" w:rsidRDefault="00C002C4" w:rsidP="00DA510F">
      <w:pPr>
        <w:pStyle w:val="Teksttreci0"/>
        <w:numPr>
          <w:ilvl w:val="0"/>
          <w:numId w:val="39"/>
        </w:numPr>
        <w:shd w:val="clear" w:color="auto" w:fill="auto"/>
        <w:tabs>
          <w:tab w:val="left" w:pos="409"/>
        </w:tabs>
        <w:spacing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częścią niekaralnego przygotowania zbrodni zabójstwa,</w:t>
      </w:r>
    </w:p>
    <w:p w14:paraId="7C6EB8ED" w14:textId="77777777" w:rsidR="008D526A" w:rsidRDefault="00C002C4" w:rsidP="00DA510F">
      <w:pPr>
        <w:pStyle w:val="Teksttreci0"/>
        <w:numPr>
          <w:ilvl w:val="0"/>
          <w:numId w:val="39"/>
        </w:numPr>
        <w:shd w:val="clear" w:color="auto" w:fill="auto"/>
        <w:tabs>
          <w:tab w:val="left" w:pos="409"/>
        </w:tabs>
        <w:spacing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8D526A">
        <w:rPr>
          <w:rFonts w:ascii="Times New Roman" w:hAnsi="Times New Roman" w:cs="Times New Roman"/>
          <w:sz w:val="28"/>
          <w:szCs w:val="28"/>
        </w:rPr>
        <w:t>pomocnictwem do zabójstwa,</w:t>
      </w:r>
    </w:p>
    <w:p w14:paraId="75BCF8F6" w14:textId="303F034F" w:rsidR="00C002C4" w:rsidRPr="008D526A" w:rsidRDefault="00C002C4" w:rsidP="00DA510F">
      <w:pPr>
        <w:pStyle w:val="Teksttreci0"/>
        <w:numPr>
          <w:ilvl w:val="0"/>
          <w:numId w:val="39"/>
        </w:numPr>
        <w:shd w:val="clear" w:color="auto" w:fill="auto"/>
        <w:tabs>
          <w:tab w:val="left" w:pos="409"/>
        </w:tabs>
        <w:spacing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8D526A">
        <w:rPr>
          <w:rFonts w:ascii="Times New Roman" w:hAnsi="Times New Roman" w:cs="Times New Roman"/>
          <w:sz w:val="28"/>
          <w:szCs w:val="28"/>
        </w:rPr>
        <w:t xml:space="preserve">odrębnym przestępstwem. </w:t>
      </w:r>
    </w:p>
    <w:p w14:paraId="6DA7DFB0" w14:textId="77777777" w:rsidR="00C002C4" w:rsidRPr="00C002C4" w:rsidRDefault="00C002C4" w:rsidP="006A2AEB">
      <w:pPr>
        <w:pStyle w:val="Teksttreci0"/>
        <w:shd w:val="clear" w:color="auto" w:fill="auto"/>
        <w:tabs>
          <w:tab w:val="left" w:pos="409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D598C" w14:textId="144B4D94" w:rsidR="00C002C4" w:rsidRPr="00113EA3" w:rsidRDefault="00BA5B4B" w:rsidP="007248B0">
      <w:pPr>
        <w:pStyle w:val="Nagwek10"/>
        <w:keepNext/>
        <w:keepLines/>
        <w:numPr>
          <w:ilvl w:val="0"/>
          <w:numId w:val="37"/>
        </w:numPr>
        <w:shd w:val="clear" w:color="auto" w:fill="auto"/>
        <w:tabs>
          <w:tab w:val="left" w:pos="517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bookmark0"/>
      <w:bookmarkStart w:id="1" w:name="bookmark1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002C4" w:rsidRPr="00113EA3">
        <w:rPr>
          <w:rFonts w:ascii="Times New Roman" w:hAnsi="Times New Roman" w:cs="Times New Roman"/>
          <w:b w:val="0"/>
          <w:bCs w:val="0"/>
          <w:sz w:val="28"/>
          <w:szCs w:val="28"/>
        </w:rPr>
        <w:t>Nie dające się usunąć wątpliwości rozstrzyga się:</w:t>
      </w:r>
      <w:bookmarkEnd w:id="0"/>
      <w:bookmarkEnd w:id="1"/>
    </w:p>
    <w:p w14:paraId="38A13E61" w14:textId="77777777" w:rsidR="00C002C4" w:rsidRPr="00C002C4" w:rsidRDefault="00C002C4" w:rsidP="007248B0">
      <w:pPr>
        <w:pStyle w:val="Teksttreci0"/>
        <w:numPr>
          <w:ilvl w:val="0"/>
          <w:numId w:val="28"/>
        </w:numPr>
        <w:shd w:val="clear" w:color="auto" w:fill="auto"/>
        <w:tabs>
          <w:tab w:val="left" w:pos="380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na niekorzyść oskarżonego,</w:t>
      </w:r>
    </w:p>
    <w:p w14:paraId="1CE2E602" w14:textId="77777777" w:rsidR="00C002C4" w:rsidRPr="00C002C4" w:rsidRDefault="00C002C4" w:rsidP="007248B0">
      <w:pPr>
        <w:pStyle w:val="Teksttreci0"/>
        <w:numPr>
          <w:ilvl w:val="0"/>
          <w:numId w:val="28"/>
        </w:numPr>
        <w:shd w:val="clear" w:color="auto" w:fill="auto"/>
        <w:tabs>
          <w:tab w:val="left" w:pos="402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na korzyść oskarżonego,</w:t>
      </w:r>
    </w:p>
    <w:p w14:paraId="479E9B3D" w14:textId="438D59A1" w:rsidR="00C002C4" w:rsidRPr="00C002C4" w:rsidRDefault="00C002C4" w:rsidP="007248B0">
      <w:pPr>
        <w:pStyle w:val="Teksttreci0"/>
        <w:numPr>
          <w:ilvl w:val="0"/>
          <w:numId w:val="28"/>
        </w:numPr>
        <w:shd w:val="clear" w:color="auto" w:fill="auto"/>
        <w:tabs>
          <w:tab w:val="left" w:pos="402"/>
        </w:tabs>
        <w:spacing w:after="30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 xml:space="preserve">mogą być rozstrzygane i na </w:t>
      </w:r>
      <w:r w:rsidR="00074B9B" w:rsidRPr="00C002C4">
        <w:rPr>
          <w:rFonts w:ascii="Times New Roman" w:hAnsi="Times New Roman" w:cs="Times New Roman"/>
          <w:sz w:val="28"/>
          <w:szCs w:val="28"/>
        </w:rPr>
        <w:t>korzyść,</w:t>
      </w:r>
      <w:r w:rsidRPr="00C002C4">
        <w:rPr>
          <w:rFonts w:ascii="Times New Roman" w:hAnsi="Times New Roman" w:cs="Times New Roman"/>
          <w:sz w:val="28"/>
          <w:szCs w:val="28"/>
        </w:rPr>
        <w:t xml:space="preserve"> i na niekorzyść oskarżonego.</w:t>
      </w:r>
    </w:p>
    <w:p w14:paraId="2AB65C10" w14:textId="27EBD992" w:rsidR="00C002C4" w:rsidRPr="007248B0" w:rsidRDefault="00BA5B4B" w:rsidP="007248B0">
      <w:pPr>
        <w:pStyle w:val="Nagwek10"/>
        <w:keepNext/>
        <w:keepLines/>
        <w:numPr>
          <w:ilvl w:val="0"/>
          <w:numId w:val="37"/>
        </w:numPr>
        <w:shd w:val="clear" w:color="auto" w:fill="auto"/>
        <w:tabs>
          <w:tab w:val="left" w:pos="517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2" w:name="bookmark2"/>
      <w:bookmarkStart w:id="3" w:name="bookmark3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002C4" w:rsidRPr="007248B0">
        <w:rPr>
          <w:rFonts w:ascii="Times New Roman" w:hAnsi="Times New Roman" w:cs="Times New Roman"/>
          <w:b w:val="0"/>
          <w:bCs w:val="0"/>
          <w:sz w:val="28"/>
          <w:szCs w:val="28"/>
        </w:rPr>
        <w:t>Jeżeli nastąpiło przedawnienie karalności postępowanie karne należy:</w:t>
      </w:r>
      <w:bookmarkEnd w:id="2"/>
      <w:bookmarkEnd w:id="3"/>
    </w:p>
    <w:p w14:paraId="30F690AE" w14:textId="77777777" w:rsidR="00C002C4" w:rsidRPr="00C002C4" w:rsidRDefault="00C002C4" w:rsidP="007248B0">
      <w:pPr>
        <w:pStyle w:val="Teksttreci0"/>
        <w:numPr>
          <w:ilvl w:val="0"/>
          <w:numId w:val="29"/>
        </w:numPr>
        <w:shd w:val="clear" w:color="auto" w:fill="auto"/>
        <w:tabs>
          <w:tab w:val="left" w:pos="380"/>
        </w:tabs>
        <w:spacing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zakończyć wyrokiem uniewinniającym o ile wniesiono już akt oskarżenia,</w:t>
      </w:r>
    </w:p>
    <w:p w14:paraId="7E1925E5" w14:textId="77777777" w:rsidR="00C002C4" w:rsidRPr="00C002C4" w:rsidRDefault="00C002C4" w:rsidP="007248B0">
      <w:pPr>
        <w:pStyle w:val="Teksttreci0"/>
        <w:numPr>
          <w:ilvl w:val="0"/>
          <w:numId w:val="29"/>
        </w:numPr>
        <w:shd w:val="clear" w:color="auto" w:fill="auto"/>
        <w:tabs>
          <w:tab w:val="left" w:pos="402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nie wszczynać postępowania, a wszczęte umorzyć,</w:t>
      </w:r>
    </w:p>
    <w:p w14:paraId="25CFB55C" w14:textId="77777777" w:rsidR="00C002C4" w:rsidRPr="00C002C4" w:rsidRDefault="00C002C4" w:rsidP="00BA5B4B">
      <w:pPr>
        <w:pStyle w:val="Teksttreci0"/>
        <w:numPr>
          <w:ilvl w:val="0"/>
          <w:numId w:val="29"/>
        </w:numPr>
        <w:shd w:val="clear" w:color="auto" w:fill="auto"/>
        <w:tabs>
          <w:tab w:val="left" w:pos="402"/>
        </w:tabs>
        <w:spacing w:after="300"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umorzyć postępowanie pod warunkiem zgłoszenia zarzutu przedawnienia.</w:t>
      </w:r>
    </w:p>
    <w:p w14:paraId="2C6D44F1" w14:textId="4F004D27" w:rsidR="00C002C4" w:rsidRPr="00BA5B4B" w:rsidRDefault="00532EA4" w:rsidP="00BA5B4B">
      <w:pPr>
        <w:pStyle w:val="Nagwek10"/>
        <w:keepNext/>
        <w:keepLines/>
        <w:numPr>
          <w:ilvl w:val="0"/>
          <w:numId w:val="37"/>
        </w:numPr>
        <w:shd w:val="clear" w:color="auto" w:fill="auto"/>
        <w:tabs>
          <w:tab w:val="left" w:pos="517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" w:name="bookmark4"/>
      <w:bookmarkStart w:id="5" w:name="bookmark5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002C4" w:rsidRPr="00BA5B4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Oskarżony musi </w:t>
      </w:r>
      <w:r w:rsidR="00864B35" w:rsidRPr="00BA5B4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mieć </w:t>
      </w:r>
      <w:r w:rsidR="00C002C4" w:rsidRPr="00BA5B4B">
        <w:rPr>
          <w:rFonts w:ascii="Times New Roman" w:hAnsi="Times New Roman" w:cs="Times New Roman"/>
          <w:b w:val="0"/>
          <w:bCs w:val="0"/>
          <w:sz w:val="28"/>
          <w:szCs w:val="28"/>
        </w:rPr>
        <w:t>obrońcę w postępowaniu karnym, przed sądem okręgowym:</w:t>
      </w:r>
      <w:bookmarkEnd w:id="4"/>
      <w:bookmarkEnd w:id="5"/>
    </w:p>
    <w:p w14:paraId="76FAA611" w14:textId="77777777" w:rsidR="00C002C4" w:rsidRPr="00C002C4" w:rsidRDefault="00C002C4" w:rsidP="00BA5B4B">
      <w:pPr>
        <w:pStyle w:val="Teksttreci0"/>
        <w:numPr>
          <w:ilvl w:val="0"/>
          <w:numId w:val="30"/>
        </w:numPr>
        <w:shd w:val="clear" w:color="auto" w:fill="auto"/>
        <w:tabs>
          <w:tab w:val="left" w:pos="380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zawsze,</w:t>
      </w:r>
      <w:r w:rsidRPr="00C002C4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Pr="00C002C4">
        <w:rPr>
          <w:rFonts w:ascii="Times New Roman" w:hAnsi="Times New Roman" w:cs="Times New Roman"/>
          <w:sz w:val="28"/>
          <w:szCs w:val="28"/>
        </w:rPr>
        <w:t>ale udział obrońcy w rozprawie nie jest obowiązkowy,</w:t>
      </w:r>
    </w:p>
    <w:p w14:paraId="08C1D630" w14:textId="77777777" w:rsidR="00C002C4" w:rsidRPr="00C002C4" w:rsidRDefault="00C002C4" w:rsidP="00BA5B4B">
      <w:pPr>
        <w:pStyle w:val="Teksttreci0"/>
        <w:numPr>
          <w:ilvl w:val="0"/>
          <w:numId w:val="30"/>
        </w:numPr>
        <w:shd w:val="clear" w:color="auto" w:fill="auto"/>
        <w:tabs>
          <w:tab w:val="left" w:pos="398"/>
        </w:tabs>
        <w:spacing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63640487"/>
      <w:r w:rsidRPr="00C002C4">
        <w:rPr>
          <w:rFonts w:ascii="Times New Roman" w:hAnsi="Times New Roman" w:cs="Times New Roman"/>
          <w:sz w:val="28"/>
          <w:szCs w:val="28"/>
        </w:rPr>
        <w:t xml:space="preserve">jeśli zarzucono mu zbrodnię, </w:t>
      </w:r>
      <w:bookmarkStart w:id="7" w:name="_Hlk163640532"/>
      <w:r w:rsidRPr="00C002C4">
        <w:rPr>
          <w:rFonts w:ascii="Times New Roman" w:hAnsi="Times New Roman" w:cs="Times New Roman"/>
          <w:sz w:val="28"/>
          <w:szCs w:val="28"/>
        </w:rPr>
        <w:t>ale udział obrońcy w rozprawie nie jest obowiązkowy</w:t>
      </w:r>
      <w:bookmarkEnd w:id="6"/>
      <w:bookmarkEnd w:id="7"/>
      <w:r w:rsidRPr="00C002C4">
        <w:rPr>
          <w:rFonts w:ascii="Times New Roman" w:hAnsi="Times New Roman" w:cs="Times New Roman"/>
          <w:sz w:val="28"/>
          <w:szCs w:val="28"/>
        </w:rPr>
        <w:t>,</w:t>
      </w:r>
    </w:p>
    <w:p w14:paraId="0F42943B" w14:textId="6CBE846D" w:rsidR="00C002C4" w:rsidRDefault="00C002C4" w:rsidP="00BA5B4B">
      <w:pPr>
        <w:pStyle w:val="Teksttreci0"/>
        <w:numPr>
          <w:ilvl w:val="0"/>
          <w:numId w:val="30"/>
        </w:numPr>
        <w:shd w:val="clear" w:color="auto" w:fill="auto"/>
        <w:tabs>
          <w:tab w:val="left" w:pos="398"/>
        </w:tabs>
        <w:spacing w:after="300" w:line="360" w:lineRule="auto"/>
        <w:ind w:left="1418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jeśli zarzucono mu zbrodnię i udział obrońcy w rozprawie jest obowiązkowy.</w:t>
      </w:r>
    </w:p>
    <w:p w14:paraId="63EB350B" w14:textId="77777777" w:rsidR="00C65F7C" w:rsidRPr="00C002C4" w:rsidRDefault="00C65F7C" w:rsidP="00C65F7C">
      <w:pPr>
        <w:pStyle w:val="Teksttreci0"/>
        <w:shd w:val="clear" w:color="auto" w:fill="auto"/>
        <w:tabs>
          <w:tab w:val="left" w:pos="398"/>
        </w:tabs>
        <w:spacing w:after="30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3D5608" w14:textId="16C99907" w:rsidR="00C002C4" w:rsidRPr="00C65F7C" w:rsidRDefault="00532EA4" w:rsidP="00C65F7C">
      <w:pPr>
        <w:pStyle w:val="Nagwek10"/>
        <w:keepNext/>
        <w:keepLines/>
        <w:numPr>
          <w:ilvl w:val="0"/>
          <w:numId w:val="37"/>
        </w:numPr>
        <w:shd w:val="clear" w:color="auto" w:fill="auto"/>
        <w:tabs>
          <w:tab w:val="left" w:pos="517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8" w:name="bookmark6"/>
      <w:bookmarkStart w:id="9" w:name="bookmark7"/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 </w:t>
      </w:r>
      <w:r w:rsidR="00C002C4" w:rsidRPr="00C65F7C">
        <w:rPr>
          <w:rFonts w:ascii="Times New Roman" w:hAnsi="Times New Roman" w:cs="Times New Roman"/>
          <w:b w:val="0"/>
          <w:bCs w:val="0"/>
          <w:sz w:val="28"/>
          <w:szCs w:val="28"/>
        </w:rPr>
        <w:t>Prawo do odmowy zeznań nie przysługuje:</w:t>
      </w:r>
      <w:bookmarkEnd w:id="8"/>
      <w:bookmarkEnd w:id="9"/>
    </w:p>
    <w:p w14:paraId="341A2608" w14:textId="77777777" w:rsidR="00C002C4" w:rsidRPr="00C002C4" w:rsidRDefault="00C002C4" w:rsidP="00C65F7C">
      <w:pPr>
        <w:pStyle w:val="Teksttreci0"/>
        <w:numPr>
          <w:ilvl w:val="0"/>
          <w:numId w:val="31"/>
        </w:numPr>
        <w:shd w:val="clear" w:color="auto" w:fill="auto"/>
        <w:tabs>
          <w:tab w:val="left" w:pos="38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byłemu konkubentowi</w:t>
      </w:r>
    </w:p>
    <w:p w14:paraId="6A31D26D" w14:textId="77777777" w:rsidR="00C002C4" w:rsidRPr="00C002C4" w:rsidRDefault="00C002C4" w:rsidP="00C65F7C">
      <w:pPr>
        <w:pStyle w:val="Teksttreci0"/>
        <w:numPr>
          <w:ilvl w:val="0"/>
          <w:numId w:val="31"/>
        </w:numPr>
        <w:shd w:val="clear" w:color="auto" w:fill="auto"/>
        <w:tabs>
          <w:tab w:val="left" w:pos="40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byłemu małżonkowi</w:t>
      </w:r>
    </w:p>
    <w:p w14:paraId="1462916B" w14:textId="77777777" w:rsidR="00C002C4" w:rsidRPr="00C002C4" w:rsidRDefault="00C002C4" w:rsidP="00C65F7C">
      <w:pPr>
        <w:pStyle w:val="Teksttreci0"/>
        <w:numPr>
          <w:ilvl w:val="0"/>
          <w:numId w:val="31"/>
        </w:numPr>
        <w:shd w:val="clear" w:color="auto" w:fill="auto"/>
        <w:tabs>
          <w:tab w:val="left" w:pos="402"/>
        </w:tabs>
        <w:spacing w:after="3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byłej osobie przysposobionej.</w:t>
      </w:r>
    </w:p>
    <w:p w14:paraId="247165FA" w14:textId="599CA011" w:rsidR="00C002C4" w:rsidRPr="00825837" w:rsidRDefault="00532EA4" w:rsidP="00825837">
      <w:pPr>
        <w:pStyle w:val="Nagwek10"/>
        <w:keepNext/>
        <w:keepLines/>
        <w:numPr>
          <w:ilvl w:val="0"/>
          <w:numId w:val="37"/>
        </w:numPr>
        <w:shd w:val="clear" w:color="auto" w:fill="auto"/>
        <w:tabs>
          <w:tab w:val="left" w:pos="517"/>
        </w:tabs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10" w:name="bookmark8"/>
      <w:bookmarkStart w:id="11" w:name="bookmark9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002C4" w:rsidRPr="00825837">
        <w:rPr>
          <w:rFonts w:ascii="Times New Roman" w:hAnsi="Times New Roman" w:cs="Times New Roman"/>
          <w:b w:val="0"/>
          <w:bCs w:val="0"/>
          <w:sz w:val="28"/>
          <w:szCs w:val="28"/>
        </w:rPr>
        <w:t>Przedłużenie tymczasowego aresztowania na czas oznaczony, przekraczający okres 2 lat w sytuacji, gdy nie został jeszcze wydany pierwszy wyrok przez sąd pierwszej instancji, może nastąpić wyłącznie na mocy postanowienia:</w:t>
      </w:r>
      <w:bookmarkEnd w:id="10"/>
      <w:bookmarkEnd w:id="11"/>
    </w:p>
    <w:p w14:paraId="2D61F2D3" w14:textId="77777777" w:rsidR="00C002C4" w:rsidRPr="00C002C4" w:rsidRDefault="00C002C4" w:rsidP="00825837">
      <w:pPr>
        <w:pStyle w:val="Teksttreci0"/>
        <w:numPr>
          <w:ilvl w:val="0"/>
          <w:numId w:val="32"/>
        </w:numPr>
        <w:shd w:val="clear" w:color="auto" w:fill="auto"/>
        <w:tabs>
          <w:tab w:val="left" w:pos="38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sądu apelacyjnego,</w:t>
      </w:r>
    </w:p>
    <w:p w14:paraId="21AD5BAD" w14:textId="77777777" w:rsidR="00C002C4" w:rsidRPr="00C002C4" w:rsidRDefault="00C002C4" w:rsidP="00825837">
      <w:pPr>
        <w:pStyle w:val="Teksttreci0"/>
        <w:numPr>
          <w:ilvl w:val="0"/>
          <w:numId w:val="32"/>
        </w:numPr>
        <w:shd w:val="clear" w:color="auto" w:fill="auto"/>
        <w:tabs>
          <w:tab w:val="left" w:pos="40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sądu okręgowego,</w:t>
      </w:r>
    </w:p>
    <w:p w14:paraId="12A2B938" w14:textId="77777777" w:rsidR="00C002C4" w:rsidRPr="00C002C4" w:rsidRDefault="00C002C4" w:rsidP="00825837">
      <w:pPr>
        <w:pStyle w:val="Teksttreci0"/>
        <w:numPr>
          <w:ilvl w:val="0"/>
          <w:numId w:val="32"/>
        </w:numPr>
        <w:shd w:val="clear" w:color="auto" w:fill="auto"/>
        <w:tabs>
          <w:tab w:val="left" w:pos="402"/>
        </w:tabs>
        <w:spacing w:after="3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sądu najwyższego.</w:t>
      </w:r>
    </w:p>
    <w:p w14:paraId="07A843C2" w14:textId="68B59047" w:rsidR="00C002C4" w:rsidRPr="00C002C4" w:rsidRDefault="00532EA4" w:rsidP="00532EA4">
      <w:pPr>
        <w:pStyle w:val="Nagwek10"/>
        <w:keepNext/>
        <w:keepLines/>
        <w:numPr>
          <w:ilvl w:val="0"/>
          <w:numId w:val="37"/>
        </w:numPr>
        <w:shd w:val="clear" w:color="auto" w:fill="auto"/>
        <w:tabs>
          <w:tab w:val="left" w:pos="51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2" w:name="bookmark10"/>
      <w:bookmarkStart w:id="13" w:name="bookmark1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2C4" w:rsidRPr="00C002C4">
        <w:rPr>
          <w:rFonts w:ascii="Times New Roman" w:hAnsi="Times New Roman" w:cs="Times New Roman"/>
          <w:sz w:val="28"/>
          <w:szCs w:val="28"/>
        </w:rPr>
        <w:t>Podczas odbierania przyrzeczenia od świadka na rozprawie:</w:t>
      </w:r>
      <w:bookmarkEnd w:id="12"/>
      <w:bookmarkEnd w:id="13"/>
    </w:p>
    <w:p w14:paraId="5D3C159C" w14:textId="77777777" w:rsidR="00C002C4" w:rsidRPr="00C002C4" w:rsidRDefault="00C002C4" w:rsidP="00532EA4">
      <w:pPr>
        <w:pStyle w:val="Teksttreci0"/>
        <w:numPr>
          <w:ilvl w:val="0"/>
          <w:numId w:val="33"/>
        </w:numPr>
        <w:shd w:val="clear" w:color="auto" w:fill="auto"/>
        <w:tabs>
          <w:tab w:val="left" w:pos="37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wszyscy, za wyjątkiem sędziów, stoją,</w:t>
      </w:r>
    </w:p>
    <w:p w14:paraId="6515DAFC" w14:textId="77777777" w:rsidR="00C002C4" w:rsidRPr="00C002C4" w:rsidRDefault="00C002C4" w:rsidP="00532EA4">
      <w:pPr>
        <w:pStyle w:val="Teksttreci0"/>
        <w:numPr>
          <w:ilvl w:val="0"/>
          <w:numId w:val="33"/>
        </w:numPr>
        <w:shd w:val="clear" w:color="auto" w:fill="auto"/>
        <w:tabs>
          <w:tab w:val="left" w:pos="40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wszyscy, nie wyłączając sędziów stoją,</w:t>
      </w:r>
    </w:p>
    <w:p w14:paraId="127EE32C" w14:textId="77777777" w:rsidR="00C002C4" w:rsidRPr="00C002C4" w:rsidRDefault="00C002C4" w:rsidP="00532EA4">
      <w:pPr>
        <w:pStyle w:val="Teksttreci0"/>
        <w:numPr>
          <w:ilvl w:val="0"/>
          <w:numId w:val="33"/>
        </w:numPr>
        <w:shd w:val="clear" w:color="auto" w:fill="auto"/>
        <w:tabs>
          <w:tab w:val="left" w:pos="402"/>
        </w:tabs>
        <w:spacing w:after="3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stoi jedynie świadek składający przyrzeczenie.</w:t>
      </w:r>
    </w:p>
    <w:p w14:paraId="5CFBABBD" w14:textId="6F36C0E6" w:rsidR="00C002C4" w:rsidRPr="00532EA4" w:rsidRDefault="00440FF2" w:rsidP="00532EA4">
      <w:pPr>
        <w:pStyle w:val="Teksttreci0"/>
        <w:numPr>
          <w:ilvl w:val="0"/>
          <w:numId w:val="37"/>
        </w:numPr>
        <w:shd w:val="clear" w:color="auto" w:fill="auto"/>
        <w:tabs>
          <w:tab w:val="left" w:pos="517"/>
          <w:tab w:val="left" w:pos="977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2C4" w:rsidRPr="00532EA4">
        <w:rPr>
          <w:rFonts w:ascii="Times New Roman" w:hAnsi="Times New Roman" w:cs="Times New Roman"/>
          <w:sz w:val="28"/>
          <w:szCs w:val="28"/>
        </w:rPr>
        <w:t>Jeżeli pismo procesowe nie odpowiada wymogom formalnym, określonym w</w:t>
      </w:r>
      <w:r w:rsidR="00843F8F" w:rsidRPr="00532EA4">
        <w:rPr>
          <w:rFonts w:ascii="Times New Roman" w:hAnsi="Times New Roman" w:cs="Times New Roman"/>
          <w:sz w:val="28"/>
          <w:szCs w:val="28"/>
        </w:rPr>
        <w:t xml:space="preserve"> </w:t>
      </w:r>
      <w:r w:rsidR="00C002C4" w:rsidRPr="00532EA4">
        <w:rPr>
          <w:rFonts w:ascii="Times New Roman" w:hAnsi="Times New Roman" w:cs="Times New Roman"/>
          <w:sz w:val="28"/>
          <w:szCs w:val="28"/>
        </w:rPr>
        <w:t xml:space="preserve">art. 119 § 1 </w:t>
      </w:r>
      <w:proofErr w:type="spellStart"/>
      <w:r w:rsidR="00C002C4" w:rsidRPr="00532EA4">
        <w:rPr>
          <w:rFonts w:ascii="Times New Roman" w:hAnsi="Times New Roman" w:cs="Times New Roman"/>
          <w:sz w:val="28"/>
          <w:szCs w:val="28"/>
        </w:rPr>
        <w:t>kpk</w:t>
      </w:r>
      <w:proofErr w:type="spellEnd"/>
      <w:r w:rsidR="00C002C4" w:rsidRPr="00532EA4">
        <w:rPr>
          <w:rFonts w:ascii="Times New Roman" w:hAnsi="Times New Roman" w:cs="Times New Roman"/>
          <w:sz w:val="28"/>
          <w:szCs w:val="28"/>
        </w:rPr>
        <w:t xml:space="preserve"> należy:</w:t>
      </w:r>
    </w:p>
    <w:p w14:paraId="3DF85611" w14:textId="77777777" w:rsidR="00C002C4" w:rsidRPr="00C002C4" w:rsidRDefault="00C002C4" w:rsidP="00440FF2">
      <w:pPr>
        <w:pStyle w:val="Teksttreci0"/>
        <w:numPr>
          <w:ilvl w:val="0"/>
          <w:numId w:val="34"/>
        </w:numPr>
        <w:shd w:val="clear" w:color="auto" w:fill="auto"/>
        <w:tabs>
          <w:tab w:val="left" w:pos="38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pozostawić go bez biegu,</w:t>
      </w:r>
    </w:p>
    <w:p w14:paraId="7B0A8CEF" w14:textId="77777777" w:rsidR="00C002C4" w:rsidRPr="00C002C4" w:rsidRDefault="00C002C4" w:rsidP="00440FF2">
      <w:pPr>
        <w:pStyle w:val="Teksttreci0"/>
        <w:numPr>
          <w:ilvl w:val="0"/>
          <w:numId w:val="34"/>
        </w:numPr>
        <w:shd w:val="clear" w:color="auto" w:fill="auto"/>
        <w:tabs>
          <w:tab w:val="left" w:pos="40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dołączyć do akt sprawy,</w:t>
      </w:r>
    </w:p>
    <w:p w14:paraId="5ECDA6F5" w14:textId="77777777" w:rsidR="00C002C4" w:rsidRPr="00C002C4" w:rsidRDefault="00C002C4" w:rsidP="00440FF2">
      <w:pPr>
        <w:pStyle w:val="Teksttreci0"/>
        <w:numPr>
          <w:ilvl w:val="0"/>
          <w:numId w:val="34"/>
        </w:numPr>
        <w:shd w:val="clear" w:color="auto" w:fill="auto"/>
        <w:tabs>
          <w:tab w:val="left" w:pos="402"/>
        </w:tabs>
        <w:spacing w:after="3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 xml:space="preserve">wezwać </w:t>
      </w:r>
      <w:proofErr w:type="gramStart"/>
      <w:r w:rsidRPr="00C002C4">
        <w:rPr>
          <w:rFonts w:ascii="Times New Roman" w:hAnsi="Times New Roman" w:cs="Times New Roman"/>
          <w:sz w:val="28"/>
          <w:szCs w:val="28"/>
        </w:rPr>
        <w:t>osobę</w:t>
      </w:r>
      <w:proofErr w:type="gramEnd"/>
      <w:r w:rsidRPr="00C002C4">
        <w:rPr>
          <w:rFonts w:ascii="Times New Roman" w:hAnsi="Times New Roman" w:cs="Times New Roman"/>
          <w:sz w:val="28"/>
          <w:szCs w:val="28"/>
        </w:rPr>
        <w:t xml:space="preserve"> od której pismo pochodzi do usunięciu braków</w:t>
      </w:r>
    </w:p>
    <w:p w14:paraId="128AE1D8" w14:textId="7858A18A" w:rsidR="00C002C4" w:rsidRPr="00440FF2" w:rsidRDefault="00440FF2" w:rsidP="00440FF2">
      <w:pPr>
        <w:pStyle w:val="Teksttreci0"/>
        <w:numPr>
          <w:ilvl w:val="0"/>
          <w:numId w:val="37"/>
        </w:numPr>
        <w:shd w:val="clear" w:color="auto" w:fill="auto"/>
        <w:tabs>
          <w:tab w:val="left" w:pos="51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2C4" w:rsidRPr="00440FF2">
        <w:rPr>
          <w:rFonts w:ascii="Times New Roman" w:hAnsi="Times New Roman" w:cs="Times New Roman"/>
          <w:sz w:val="28"/>
          <w:szCs w:val="28"/>
        </w:rPr>
        <w:t xml:space="preserve">Oskarżony, któremu zarzucono przestępstwo zagrożone karą nieprzekraczającą 15 lat pozbawienia wolności, może na rozprawie głównej złożyć wniosek o wydanie wyroku skazującego i wymierzenie mu określonej kary bez przeprowadzania postępowania dowodowego </w:t>
      </w:r>
      <w:r>
        <w:rPr>
          <w:rFonts w:ascii="Times New Roman" w:hAnsi="Times New Roman" w:cs="Times New Roman"/>
          <w:sz w:val="28"/>
          <w:szCs w:val="28"/>
        </w:rPr>
        <w:br/>
      </w:r>
      <w:r w:rsidR="00C002C4" w:rsidRPr="00440FF2">
        <w:rPr>
          <w:rFonts w:ascii="Times New Roman" w:hAnsi="Times New Roman" w:cs="Times New Roman"/>
          <w:sz w:val="28"/>
          <w:szCs w:val="28"/>
        </w:rPr>
        <w:t>do chwili:</w:t>
      </w:r>
    </w:p>
    <w:p w14:paraId="7506D0F7" w14:textId="77777777" w:rsidR="00C002C4" w:rsidRPr="00C002C4" w:rsidRDefault="00C002C4" w:rsidP="00440FF2">
      <w:pPr>
        <w:pStyle w:val="Teksttreci0"/>
        <w:numPr>
          <w:ilvl w:val="0"/>
          <w:numId w:val="36"/>
        </w:numPr>
        <w:shd w:val="clear" w:color="auto" w:fill="auto"/>
        <w:tabs>
          <w:tab w:val="left" w:pos="380"/>
        </w:tabs>
        <w:spacing w:line="360" w:lineRule="auto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wydania wyroku,</w:t>
      </w:r>
    </w:p>
    <w:p w14:paraId="218B8819" w14:textId="77777777" w:rsidR="00C002C4" w:rsidRPr="00C002C4" w:rsidRDefault="00C002C4" w:rsidP="00440FF2">
      <w:pPr>
        <w:pStyle w:val="Teksttreci0"/>
        <w:numPr>
          <w:ilvl w:val="0"/>
          <w:numId w:val="36"/>
        </w:numPr>
        <w:shd w:val="clear" w:color="auto" w:fill="auto"/>
        <w:tabs>
          <w:tab w:val="left" w:pos="398"/>
        </w:tabs>
        <w:spacing w:line="360" w:lineRule="auto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odczytania aktu oskarżenia,</w:t>
      </w:r>
    </w:p>
    <w:p w14:paraId="00F0DE02" w14:textId="77777777" w:rsidR="00C002C4" w:rsidRPr="00C002C4" w:rsidRDefault="00C002C4" w:rsidP="00440FF2">
      <w:pPr>
        <w:pStyle w:val="Teksttreci0"/>
        <w:numPr>
          <w:ilvl w:val="0"/>
          <w:numId w:val="36"/>
        </w:numPr>
        <w:shd w:val="clear" w:color="auto" w:fill="auto"/>
        <w:tabs>
          <w:tab w:val="left" w:pos="398"/>
        </w:tabs>
        <w:spacing w:after="280" w:line="360" w:lineRule="auto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002C4">
        <w:rPr>
          <w:rFonts w:ascii="Times New Roman" w:hAnsi="Times New Roman" w:cs="Times New Roman"/>
          <w:sz w:val="28"/>
          <w:szCs w:val="28"/>
        </w:rPr>
        <w:t>zakończenia pierwszego przesłuchania wszystkich oskarżonych.</w:t>
      </w:r>
    </w:p>
    <w:p w14:paraId="10A3C120" w14:textId="6FE54B52" w:rsidR="00C002C4" w:rsidRPr="00440FF2" w:rsidRDefault="00E7033C" w:rsidP="00E7033C">
      <w:pPr>
        <w:pStyle w:val="Akapitzlist"/>
        <w:keepNext/>
        <w:keepLines/>
        <w:numPr>
          <w:ilvl w:val="0"/>
          <w:numId w:val="37"/>
        </w:numPr>
        <w:tabs>
          <w:tab w:val="left" w:pos="517"/>
        </w:tabs>
        <w:spacing w:line="360" w:lineRule="auto"/>
        <w:jc w:val="both"/>
        <w:outlineLvl w:val="0"/>
        <w:rPr>
          <w:rFonts w:ascii="Times New Roman" w:eastAsia="Cambria" w:hAnsi="Times New Roman"/>
          <w:sz w:val="28"/>
          <w:szCs w:val="28"/>
        </w:rPr>
      </w:pPr>
      <w:bookmarkStart w:id="14" w:name="bookmark14"/>
      <w:bookmarkStart w:id="15" w:name="bookmark15"/>
      <w:r>
        <w:rPr>
          <w:rFonts w:ascii="Times New Roman" w:eastAsia="Cambria" w:hAnsi="Times New Roman"/>
          <w:sz w:val="28"/>
          <w:szCs w:val="28"/>
        </w:rPr>
        <w:lastRenderedPageBreak/>
        <w:t xml:space="preserve"> </w:t>
      </w:r>
      <w:r w:rsidR="00C002C4" w:rsidRPr="00440FF2">
        <w:rPr>
          <w:rFonts w:ascii="Times New Roman" w:eastAsia="Cambria" w:hAnsi="Times New Roman"/>
          <w:sz w:val="28"/>
          <w:szCs w:val="28"/>
        </w:rPr>
        <w:t>Termin do wniesienia apelacji od wyroku sądu I instancji wynosi:</w:t>
      </w:r>
      <w:bookmarkEnd w:id="14"/>
      <w:bookmarkEnd w:id="15"/>
    </w:p>
    <w:p w14:paraId="7534AD38" w14:textId="77777777" w:rsidR="00C002C4" w:rsidRPr="00C002C4" w:rsidRDefault="00C002C4" w:rsidP="00E7033C">
      <w:pPr>
        <w:widowControl w:val="0"/>
        <w:numPr>
          <w:ilvl w:val="0"/>
          <w:numId w:val="35"/>
        </w:numPr>
        <w:tabs>
          <w:tab w:val="left" w:pos="373"/>
        </w:tabs>
        <w:spacing w:after="0" w:line="360" w:lineRule="auto"/>
        <w:ind w:left="720" w:hanging="360"/>
        <w:jc w:val="both"/>
        <w:rPr>
          <w:rFonts w:ascii="Times New Roman" w:eastAsia="Cambria" w:hAnsi="Times New Roman"/>
          <w:sz w:val="28"/>
          <w:szCs w:val="28"/>
        </w:rPr>
      </w:pPr>
      <w:r w:rsidRPr="00C002C4">
        <w:rPr>
          <w:rFonts w:ascii="Times New Roman" w:eastAsia="Cambria" w:hAnsi="Times New Roman"/>
          <w:sz w:val="28"/>
          <w:szCs w:val="28"/>
        </w:rPr>
        <w:t>7 dni od daty ogłoszenia wyroku,</w:t>
      </w:r>
    </w:p>
    <w:p w14:paraId="00E63592" w14:textId="77777777" w:rsidR="00C002C4" w:rsidRPr="00C002C4" w:rsidRDefault="00C002C4" w:rsidP="00E7033C">
      <w:pPr>
        <w:widowControl w:val="0"/>
        <w:numPr>
          <w:ilvl w:val="0"/>
          <w:numId w:val="35"/>
        </w:numPr>
        <w:tabs>
          <w:tab w:val="left" w:pos="402"/>
        </w:tabs>
        <w:spacing w:after="0" w:line="360" w:lineRule="auto"/>
        <w:ind w:left="720" w:hanging="360"/>
        <w:jc w:val="both"/>
        <w:rPr>
          <w:rFonts w:ascii="Times New Roman" w:eastAsia="Cambria" w:hAnsi="Times New Roman"/>
          <w:sz w:val="28"/>
          <w:szCs w:val="28"/>
        </w:rPr>
      </w:pPr>
      <w:r w:rsidRPr="00C002C4">
        <w:rPr>
          <w:rFonts w:ascii="Times New Roman" w:eastAsia="Cambria" w:hAnsi="Times New Roman"/>
          <w:sz w:val="28"/>
          <w:szCs w:val="28"/>
        </w:rPr>
        <w:t>7 dni od daty doręczenia wyroku z uzasadnieniem,</w:t>
      </w:r>
    </w:p>
    <w:p w14:paraId="1AA1D36B" w14:textId="77777777" w:rsidR="00C002C4" w:rsidRPr="00C002C4" w:rsidRDefault="00C002C4" w:rsidP="00E7033C">
      <w:pPr>
        <w:widowControl w:val="0"/>
        <w:numPr>
          <w:ilvl w:val="0"/>
          <w:numId w:val="35"/>
        </w:numPr>
        <w:tabs>
          <w:tab w:val="left" w:pos="402"/>
        </w:tabs>
        <w:spacing w:after="300" w:line="360" w:lineRule="auto"/>
        <w:ind w:left="720" w:hanging="360"/>
        <w:jc w:val="both"/>
        <w:rPr>
          <w:rFonts w:ascii="Times New Roman" w:eastAsia="Cambria" w:hAnsi="Times New Roman"/>
          <w:sz w:val="28"/>
          <w:szCs w:val="28"/>
        </w:rPr>
      </w:pPr>
      <w:r w:rsidRPr="00C002C4">
        <w:rPr>
          <w:rFonts w:ascii="Times New Roman" w:eastAsia="Cambria" w:hAnsi="Times New Roman"/>
          <w:sz w:val="28"/>
          <w:szCs w:val="28"/>
        </w:rPr>
        <w:t>14 dni od daty doręczenia wyroku z uzasadnieniem.</w:t>
      </w:r>
    </w:p>
    <w:p w14:paraId="0E994C29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2A0B774B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14EC4D25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48583033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7A3DF15C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356158A6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7292A674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7F089B49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083A3622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3C3B7E82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517117FE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7AB25226" w14:textId="77777777" w:rsidR="00BD6F79" w:rsidRDefault="00BD6F79" w:rsidP="006A2AEB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260664B5" w14:textId="77777777" w:rsidR="00BD6F79" w:rsidRDefault="00BD6F79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5E52329E" w14:textId="77777777" w:rsidR="00BD6F79" w:rsidRDefault="00BD6F79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126CC073" w14:textId="77777777" w:rsidR="00BD6F79" w:rsidRDefault="00BD6F79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711FC894" w14:textId="774065F2" w:rsidR="00BD6F79" w:rsidRDefault="00BD6F79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7C93EA06" w14:textId="5185E4C9" w:rsidR="002F7756" w:rsidRDefault="002F7756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18A6CF8F" w14:textId="527560F0" w:rsidR="002F7756" w:rsidRDefault="002F7756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7C14B5AB" w14:textId="418A6332" w:rsidR="002F7756" w:rsidRDefault="002F7756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750C5B97" w14:textId="77777777" w:rsidR="002F7756" w:rsidRDefault="002F7756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6B5EB692" w14:textId="77777777" w:rsidR="00BD6F79" w:rsidRDefault="00BD6F79" w:rsidP="00BD6F79">
      <w:pPr>
        <w:pStyle w:val="Akapitzlist"/>
        <w:spacing w:after="0" w:line="36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14:paraId="3928C11C" w14:textId="77777777" w:rsidR="00487A10" w:rsidRDefault="00487A10" w:rsidP="00BD6F79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C1085F4" w14:textId="77777777" w:rsidR="00487A10" w:rsidRDefault="00487A10" w:rsidP="00BD6F79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A4E1489" w14:textId="77777777" w:rsidR="00487A10" w:rsidRDefault="00487A10" w:rsidP="00BD6F79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BFC9112" w14:textId="77777777" w:rsidR="00487A10" w:rsidRDefault="00487A10" w:rsidP="00BD6F79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5B4C0DC8" w14:textId="77777777" w:rsidR="00487A10" w:rsidRDefault="00487A10" w:rsidP="00BD6F79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45D2FDD" w14:textId="77777777" w:rsidR="00C25401" w:rsidRDefault="00C25401" w:rsidP="00BD6F79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B8EF2F4" w14:textId="005552FC" w:rsidR="00BD6F79" w:rsidRDefault="00BD6F79" w:rsidP="00BD6F79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C6C6C">
        <w:rPr>
          <w:rFonts w:ascii="Times New Roman" w:hAnsi="Times New Roman"/>
          <w:b/>
          <w:sz w:val="28"/>
          <w:szCs w:val="28"/>
        </w:rPr>
        <w:lastRenderedPageBreak/>
        <w:t>Kazus z prawa cywilnego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60B547B" w14:textId="77777777" w:rsidR="00BD6F79" w:rsidRDefault="00BD6F79" w:rsidP="00BD6F79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BB4C45C" w14:textId="1BE91F47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3920">
        <w:rPr>
          <w:rFonts w:ascii="Times New Roman" w:hAnsi="Times New Roman"/>
          <w:sz w:val="28"/>
          <w:szCs w:val="28"/>
        </w:rPr>
        <w:t xml:space="preserve">W sprawie </w:t>
      </w:r>
      <w:r>
        <w:rPr>
          <w:rFonts w:ascii="Times New Roman" w:hAnsi="Times New Roman"/>
          <w:sz w:val="28"/>
          <w:szCs w:val="28"/>
        </w:rPr>
        <w:t xml:space="preserve">z powództwa A.P. przeciwko M.K. o zasądzenie kwoty </w:t>
      </w:r>
      <w:r w:rsidR="00487A1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20 000 zł z odsetkami ustawowymi za opóźnienie od dnia 10 maja 2022 r</w:t>
      </w:r>
      <w:r w:rsidR="00207B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487A1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do dnia zapłaty, z tytułu zwrotu pożyczki, Sąd Rejonowy we Włodawie - </w:t>
      </w:r>
      <w:r w:rsidR="00487A1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po przeprowadzeniu rozprawy - w dniu 8 stycznia 2024 r</w:t>
      </w:r>
      <w:r w:rsidR="00207B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ogłosił wyrok umarzający postępowanie co do kwoty 200 zł (punkt I), uwzględniający powództwo w pozostałej części (punkt II) oraz rozstrzygający o kosztach procesu (punkt III).</w:t>
      </w:r>
    </w:p>
    <w:p w14:paraId="00DDB074" w14:textId="49687D68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dniu 16 stycznia 2024 r</w:t>
      </w:r>
      <w:r w:rsidR="000659C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reprezentujący pozwanego pełnomocnik </w:t>
      </w:r>
      <w:r w:rsidR="00487A1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w osobie adwokata złożył opłacony kwotą 100 zł wniosek o doręczenie wyroku wraz z uzasadnieniem, w którym wskazał, że jego wniosek dotyczy sporządzenia uzasadnienia rozstrzygnięć z punktu II i III wyroku.</w:t>
      </w:r>
    </w:p>
    <w:p w14:paraId="53C6FA00" w14:textId="614454B9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Odpis wyroku wraz z uzasadnieniem został doręczony pełnomocnikowi pozwanego w dniu 5 lutego 2024 r.  </w:t>
      </w:r>
    </w:p>
    <w:p w14:paraId="1371C41F" w14:textId="602432EB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dniu 19 lutego 2024 r</w:t>
      </w:r>
      <w:r w:rsidR="00207B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pełnomocnik pozwanego złożył apelację </w:t>
      </w:r>
      <w:r w:rsidR="00487A1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od wyroku z dnia 8 stycznia 2024 r</w:t>
      </w:r>
      <w:r w:rsidR="00207B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do Sądu Okręgowego w Lublinie. Apelacja została skierowana co do całości wyroku, a w jej treści pełnomocnik pozwanego zawarł wniosek o zwolnienie pozwanego z obowiązku uiszczenia opłaty </w:t>
      </w:r>
      <w:r w:rsidR="00487A1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od apelacji, dołączając kserokopię oświadczenia majątkowego pozwanego. </w:t>
      </w:r>
    </w:p>
    <w:p w14:paraId="0E7D8A58" w14:textId="24E15EFE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Zarządzeniem z dnia 21 lutego 2024 r</w:t>
      </w:r>
      <w:r w:rsidR="00207B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Sąd Okręgowy w Lublinie zawiadomił Sąd Rejonowy we Włodawie o wniesieniu apelacji i zażądał przedstawienia akt sprawy.</w:t>
      </w:r>
    </w:p>
    <w:p w14:paraId="01310479" w14:textId="4FBF097A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 wpłynięciu do Sądu Okręgowego w Lublinie akt sprawy, referendarz sądowy zarządzeniem z dnia 29 lutego 2024 r</w:t>
      </w:r>
      <w:r w:rsidR="00207B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ustalił wysokość opłaty </w:t>
      </w:r>
      <w:r w:rsidR="00487A1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od apelacji na kwotę 1000 zł (od wskazanej w apelacji wartości przedmiotu zaskarżenia na kwotę 20 000 zł) i postanowieniem wydanym w tej samej dacie rozpoznał wniosek pozwanego o zwolnienie od obowiązku ponoszenia kosztów sądowych, zwalniając go częściowo od uiszczenia opłaty od apelacji, to jest ponad kwotę 500 zł. </w:t>
      </w:r>
    </w:p>
    <w:p w14:paraId="508559C4" w14:textId="24C6E652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Odpis postanowienia referendarza sądowego z dnia 29 lutego 2024 r</w:t>
      </w:r>
      <w:r w:rsidR="000659C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został doręczony reprezentującemu pozwanego adwokatowi w dniu </w:t>
      </w:r>
      <w:r w:rsidR="000659C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 xml:space="preserve">29 stycznia 2024 r. Pozwany uiścił opłatę od apelacji w kwocie 400 zł w dniu </w:t>
      </w:r>
      <w:r w:rsidR="000659C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4 marca 2024 r. </w:t>
      </w:r>
    </w:p>
    <w:p w14:paraId="26D19CCE" w14:textId="77777777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Akta sprawy zostały przedstawione sędziemu referentowi. </w:t>
      </w:r>
    </w:p>
    <w:p w14:paraId="52795FA7" w14:textId="77777777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5577B30" w14:textId="77777777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Jakie dalsze czynności powinien podjąć sąd w zakresie apelacji pozwanego. </w:t>
      </w:r>
    </w:p>
    <w:p w14:paraId="581D9B08" w14:textId="77777777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Proszę zredagować - stosownie do podanych okoliczności sprawy - projekt orzeczenia wraz z uzasadnieniem oraz pouczeniem o środkach i sposobie zaskarżenia. </w:t>
      </w:r>
    </w:p>
    <w:p w14:paraId="02D15D66" w14:textId="77777777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4F8BD37" w14:textId="77777777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57FB270" w14:textId="77777777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EED39CB" w14:textId="77777777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DCF090B" w14:textId="77777777" w:rsidR="00BD6F79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A9AE535" w14:textId="77777777" w:rsidR="00BD6F79" w:rsidRPr="00D63920" w:rsidRDefault="00BD6F79" w:rsidP="00BD6F7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1450269" w14:textId="77777777" w:rsidR="00257AA2" w:rsidRDefault="00257AA2" w:rsidP="0007034E">
      <w:pPr>
        <w:jc w:val="both"/>
        <w:rPr>
          <w:rFonts w:ascii="Garamond" w:hAnsi="Garamond"/>
          <w:sz w:val="28"/>
          <w:szCs w:val="28"/>
        </w:rPr>
      </w:pPr>
    </w:p>
    <w:p w14:paraId="4E62E683" w14:textId="77777777" w:rsidR="0007034E" w:rsidRDefault="0007034E" w:rsidP="0007034E">
      <w:pPr>
        <w:jc w:val="both"/>
        <w:rPr>
          <w:rFonts w:ascii="Garamond" w:hAnsi="Garamond"/>
          <w:sz w:val="28"/>
          <w:szCs w:val="28"/>
        </w:rPr>
      </w:pPr>
    </w:p>
    <w:p w14:paraId="188C34BE" w14:textId="2EDA5330" w:rsidR="00B357CE" w:rsidRDefault="00B357CE"/>
    <w:p w14:paraId="08B62C36" w14:textId="4FCAC9F1" w:rsidR="002F38AC" w:rsidRDefault="002F38AC"/>
    <w:p w14:paraId="31B1F07A" w14:textId="12634E91" w:rsidR="002F38AC" w:rsidRDefault="002F38AC"/>
    <w:p w14:paraId="06C9C6C7" w14:textId="05DB7951" w:rsidR="002F38AC" w:rsidRDefault="002F38AC"/>
    <w:p w14:paraId="4FC9D4AB" w14:textId="0CF07F76" w:rsidR="002F38AC" w:rsidRDefault="002F38AC"/>
    <w:p w14:paraId="01569575" w14:textId="71B056D5" w:rsidR="002F38AC" w:rsidRDefault="002F38AC"/>
    <w:p w14:paraId="15002577" w14:textId="41A9FD74" w:rsidR="002F38AC" w:rsidRDefault="002F38AC"/>
    <w:p w14:paraId="316D1FF6" w14:textId="426FEB85" w:rsidR="002F38AC" w:rsidRDefault="002F38AC"/>
    <w:p w14:paraId="5AAB2E46" w14:textId="741B0EEA" w:rsidR="002F38AC" w:rsidRDefault="002F38AC"/>
    <w:p w14:paraId="4D181EE5" w14:textId="66021277" w:rsidR="002F38AC" w:rsidRDefault="002F38AC"/>
    <w:p w14:paraId="788B5E02" w14:textId="15A25975" w:rsidR="00C25401" w:rsidRDefault="00C25401"/>
    <w:p w14:paraId="104E922F" w14:textId="77777777" w:rsidR="00C25401" w:rsidRDefault="00C25401"/>
    <w:p w14:paraId="31804A69" w14:textId="21B36926" w:rsidR="002F38AC" w:rsidRDefault="002F38AC"/>
    <w:p w14:paraId="7AD5A9D2" w14:textId="71E0E761" w:rsidR="002F38AC" w:rsidRDefault="002F38AC"/>
    <w:p w14:paraId="563BF451" w14:textId="7899A07A" w:rsidR="002F38AC" w:rsidRPr="002F38AC" w:rsidRDefault="00BA748D" w:rsidP="00BA748D">
      <w:pPr>
        <w:pStyle w:val="Teksttreci0"/>
        <w:shd w:val="clear" w:color="auto" w:fill="auto"/>
        <w:spacing w:after="300" w:line="240" w:lineRule="auto"/>
        <w:ind w:left="230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Kazus z prawa karnego</w:t>
      </w:r>
    </w:p>
    <w:p w14:paraId="5518A396" w14:textId="77777777" w:rsidR="002F38AC" w:rsidRPr="002F38AC" w:rsidRDefault="002F38AC" w:rsidP="00961C54">
      <w:pPr>
        <w:spacing w:after="16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F38AC">
        <w:rPr>
          <w:rFonts w:ascii="Times New Roman" w:eastAsiaTheme="minorHAnsi" w:hAnsi="Times New Roman"/>
          <w:sz w:val="28"/>
          <w:szCs w:val="28"/>
        </w:rPr>
        <w:t>Wyrokiem z 2 kwietnia 2024 roku w sprawie IV K 123/24 Jan Nowak skazany został przez Sąd Okręgowy w Lublinie za czyn z art. 13 § 1 k.k. w zw. z art. 148 § 1 k.k. na karę 8 lat pozbawienia wolności. 11 kwietnia 2024 roku Jan Nowak złożył pismo następującej treści:</w:t>
      </w:r>
    </w:p>
    <w:p w14:paraId="2D489B5E" w14:textId="77777777" w:rsidR="002F38AC" w:rsidRPr="002F38AC" w:rsidRDefault="002F38AC" w:rsidP="00961C54">
      <w:pPr>
        <w:spacing w:after="16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14:paraId="557D31E0" w14:textId="77777777" w:rsidR="002F38AC" w:rsidRPr="002F38AC" w:rsidRDefault="002F38AC" w:rsidP="00961C54">
      <w:pPr>
        <w:spacing w:after="160" w:line="36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2F38AC">
        <w:rPr>
          <w:rFonts w:ascii="Times New Roman" w:eastAsiaTheme="minorHAnsi" w:hAnsi="Times New Roman"/>
          <w:i/>
          <w:sz w:val="28"/>
          <w:szCs w:val="28"/>
        </w:rPr>
        <w:t>Lublin, 11 kwietnia 2024 roku</w:t>
      </w:r>
    </w:p>
    <w:p w14:paraId="3EEF3837" w14:textId="77777777" w:rsidR="002F38AC" w:rsidRPr="002F38AC" w:rsidRDefault="002F38AC" w:rsidP="00961C54">
      <w:pPr>
        <w:spacing w:after="160" w:line="360" w:lineRule="auto"/>
        <w:ind w:left="4248" w:firstLine="708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2F38AC">
        <w:rPr>
          <w:rFonts w:ascii="Times New Roman" w:eastAsiaTheme="minorHAnsi" w:hAnsi="Times New Roman"/>
          <w:i/>
          <w:sz w:val="28"/>
          <w:szCs w:val="28"/>
        </w:rPr>
        <w:t>Do Sądu Okręgowego w Lublinie</w:t>
      </w:r>
    </w:p>
    <w:p w14:paraId="7A4C67A6" w14:textId="77777777" w:rsidR="002F38AC" w:rsidRPr="002F38AC" w:rsidRDefault="002F38AC" w:rsidP="00961C54">
      <w:pPr>
        <w:spacing w:after="160" w:line="360" w:lineRule="auto"/>
        <w:ind w:left="4248" w:firstLine="708"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14:paraId="60314B0E" w14:textId="77777777" w:rsidR="002F38AC" w:rsidRPr="002F38AC" w:rsidRDefault="002F38AC" w:rsidP="00961C54">
      <w:pPr>
        <w:spacing w:after="160" w:line="36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2F38AC">
        <w:rPr>
          <w:rFonts w:ascii="Times New Roman" w:eastAsiaTheme="minorHAnsi" w:hAnsi="Times New Roman"/>
          <w:i/>
          <w:sz w:val="28"/>
          <w:szCs w:val="28"/>
        </w:rPr>
        <w:t xml:space="preserve">Jako niesprawiedliwie skazany przez Sąd wyrokiem z 2 kwietnia 2024 roku chcę złożyć odwołanie od tego wyroku. Nie było dowodów mojej winy, a poza tym wcale nie chciałem zabić Tomasza Malinowskiego, przecież to on zaczął, a ja się tylko broniłem. Trzymałem w ręce nóż, na który Malinowski się nadział. Skąd wzięły się liczne rany kłute i cięte u niego, tego nie wiem, może sam to sobie zrobił. </w:t>
      </w:r>
    </w:p>
    <w:p w14:paraId="5E194CBF" w14:textId="77777777" w:rsidR="002F38AC" w:rsidRPr="002F38AC" w:rsidRDefault="002F38AC" w:rsidP="00961C54">
      <w:pPr>
        <w:spacing w:after="160" w:line="36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2F38AC">
        <w:rPr>
          <w:rFonts w:ascii="Times New Roman" w:eastAsiaTheme="minorHAnsi" w:hAnsi="Times New Roman"/>
          <w:i/>
          <w:sz w:val="28"/>
          <w:szCs w:val="28"/>
        </w:rPr>
        <w:t xml:space="preserve">Ponieważ nie byłem na ogłoszeniu wyroku, proszę również o doręczenie wyroku z uzasadnieniem. Wiedziałem, kiedy wyrok ma być ogłoszony i chciałem napisać o to uzasadnienie od razu po wyroku, ale nie mogłem. Razem z moim obrońcą jechaliśmy na ogłoszenie wyroku i właśnie wtedy miał miejsce wypadek drogowy, obaj trafiliśmy do szpitala, gdzie mój obrońca przebywa do tej pory. Ja ze szpitala wyszedłem wczoraj, 10 kwietnia i od razu piszę do Sądu. </w:t>
      </w:r>
    </w:p>
    <w:p w14:paraId="0BA23479" w14:textId="77777777" w:rsidR="002F38AC" w:rsidRPr="002F38AC" w:rsidRDefault="002F38AC" w:rsidP="00961C54">
      <w:pPr>
        <w:spacing w:after="160" w:line="36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2F38AC">
        <w:rPr>
          <w:rFonts w:ascii="Times New Roman" w:eastAsiaTheme="minorHAnsi" w:hAnsi="Times New Roman"/>
          <w:i/>
          <w:sz w:val="28"/>
          <w:szCs w:val="28"/>
        </w:rPr>
        <w:t xml:space="preserve">Jednocześnie przesyłam zaświadczenie o moim pobycie w szpitalu.  </w:t>
      </w:r>
    </w:p>
    <w:p w14:paraId="68C3CDD0" w14:textId="77777777" w:rsidR="002F38AC" w:rsidRPr="002F38AC" w:rsidRDefault="002F38AC" w:rsidP="00961C54">
      <w:pPr>
        <w:spacing w:after="160" w:line="36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2F38AC">
        <w:rPr>
          <w:rFonts w:ascii="Times New Roman" w:eastAsiaTheme="minorHAnsi" w:hAnsi="Times New Roman"/>
          <w:i/>
          <w:sz w:val="28"/>
          <w:szCs w:val="28"/>
        </w:rPr>
        <w:t xml:space="preserve">                                                                                                            Jan Nowak</w:t>
      </w:r>
    </w:p>
    <w:p w14:paraId="3ABB85D2" w14:textId="77777777" w:rsidR="002F38AC" w:rsidRPr="002F38AC" w:rsidRDefault="002F38AC" w:rsidP="00961C54">
      <w:pPr>
        <w:spacing w:after="16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14:paraId="47099A49" w14:textId="77777777" w:rsidR="002F38AC" w:rsidRPr="002F38AC" w:rsidRDefault="002F38AC" w:rsidP="00961C54">
      <w:pPr>
        <w:spacing w:after="16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F38AC">
        <w:rPr>
          <w:rFonts w:ascii="Times New Roman" w:eastAsiaTheme="minorHAnsi" w:hAnsi="Times New Roman"/>
          <w:sz w:val="28"/>
          <w:szCs w:val="28"/>
        </w:rPr>
        <w:t>Jak należy potraktować pismo oskarżonego? Proszę omówić instytucję procesową, która powinna mieć zastosowanie i zredagować stosowne rozstrzygnięcie sądu pierwszej instancji wraz z uzasadnieniem.</w:t>
      </w:r>
    </w:p>
    <w:p w14:paraId="5670C9EB" w14:textId="77777777" w:rsidR="002F38AC" w:rsidRDefault="002F38AC" w:rsidP="002F38AC">
      <w:pPr>
        <w:pStyle w:val="Teksttreci0"/>
        <w:shd w:val="clear" w:color="auto" w:fill="auto"/>
        <w:spacing w:after="300" w:line="240" w:lineRule="auto"/>
        <w:ind w:left="2300"/>
        <w:jc w:val="both"/>
      </w:pPr>
    </w:p>
    <w:p w14:paraId="5C196B73" w14:textId="77777777" w:rsidR="002F38AC" w:rsidRDefault="002F38AC"/>
    <w:sectPr w:rsidR="002F38AC" w:rsidSect="00AB0392">
      <w:footerReference w:type="default" r:id="rId8"/>
      <w:pgSz w:w="11906" w:h="16838"/>
      <w:pgMar w:top="426" w:right="1417" w:bottom="993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7DB07" w14:textId="77777777" w:rsidR="003116CC" w:rsidRDefault="003116CC" w:rsidP="003116CC">
      <w:pPr>
        <w:spacing w:after="0" w:line="240" w:lineRule="auto"/>
      </w:pPr>
      <w:r>
        <w:separator/>
      </w:r>
    </w:p>
  </w:endnote>
  <w:endnote w:type="continuationSeparator" w:id="0">
    <w:p w14:paraId="6AFB7ACA" w14:textId="77777777" w:rsidR="003116CC" w:rsidRDefault="003116CC" w:rsidP="00311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7510705"/>
      <w:docPartObj>
        <w:docPartGallery w:val="Page Numbers (Bottom of Page)"/>
        <w:docPartUnique/>
      </w:docPartObj>
    </w:sdtPr>
    <w:sdtEndPr/>
    <w:sdtContent>
      <w:p w14:paraId="4DA5DD6B" w14:textId="0BEEFE4B" w:rsidR="00FA2B77" w:rsidRDefault="00FA2B7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536E6A" w14:textId="77777777" w:rsidR="00257AA2" w:rsidRDefault="00257A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EA0AA" w14:textId="77777777" w:rsidR="003116CC" w:rsidRDefault="003116CC" w:rsidP="003116CC">
      <w:pPr>
        <w:spacing w:after="0" w:line="240" w:lineRule="auto"/>
      </w:pPr>
      <w:r>
        <w:separator/>
      </w:r>
    </w:p>
  </w:footnote>
  <w:footnote w:type="continuationSeparator" w:id="0">
    <w:p w14:paraId="2F492921" w14:textId="77777777" w:rsidR="003116CC" w:rsidRDefault="003116CC" w:rsidP="003116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2239"/>
    <w:multiLevelType w:val="hybridMultilevel"/>
    <w:tmpl w:val="8C0622DC"/>
    <w:lvl w:ilvl="0" w:tplc="CE6A30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77F42"/>
    <w:multiLevelType w:val="hybridMultilevel"/>
    <w:tmpl w:val="E36AE096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D2BE9"/>
    <w:multiLevelType w:val="multilevel"/>
    <w:tmpl w:val="02C487EC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DD15E8"/>
    <w:multiLevelType w:val="hybridMultilevel"/>
    <w:tmpl w:val="90EADF10"/>
    <w:lvl w:ilvl="0" w:tplc="04150017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E62D83"/>
    <w:multiLevelType w:val="hybridMultilevel"/>
    <w:tmpl w:val="00564B1E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744C8"/>
    <w:multiLevelType w:val="hybridMultilevel"/>
    <w:tmpl w:val="4E9AC630"/>
    <w:lvl w:ilvl="0" w:tplc="04150017">
      <w:start w:val="1"/>
      <w:numFmt w:val="lowerLetter"/>
      <w:lvlText w:val="%1)"/>
      <w:lvlJc w:val="left"/>
      <w:pPr>
        <w:ind w:left="85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78" w:hanging="360"/>
      </w:pPr>
    </w:lvl>
    <w:lvl w:ilvl="2" w:tplc="0415001B" w:tentative="1">
      <w:start w:val="1"/>
      <w:numFmt w:val="lowerRoman"/>
      <w:lvlText w:val="%3."/>
      <w:lvlJc w:val="right"/>
      <w:pPr>
        <w:ind w:left="2298" w:hanging="180"/>
      </w:pPr>
    </w:lvl>
    <w:lvl w:ilvl="3" w:tplc="0415000F" w:tentative="1">
      <w:start w:val="1"/>
      <w:numFmt w:val="decimal"/>
      <w:lvlText w:val="%4."/>
      <w:lvlJc w:val="left"/>
      <w:pPr>
        <w:ind w:left="3018" w:hanging="360"/>
      </w:pPr>
    </w:lvl>
    <w:lvl w:ilvl="4" w:tplc="04150019" w:tentative="1">
      <w:start w:val="1"/>
      <w:numFmt w:val="lowerLetter"/>
      <w:lvlText w:val="%5."/>
      <w:lvlJc w:val="left"/>
      <w:pPr>
        <w:ind w:left="3738" w:hanging="360"/>
      </w:pPr>
    </w:lvl>
    <w:lvl w:ilvl="5" w:tplc="0415001B" w:tentative="1">
      <w:start w:val="1"/>
      <w:numFmt w:val="lowerRoman"/>
      <w:lvlText w:val="%6."/>
      <w:lvlJc w:val="right"/>
      <w:pPr>
        <w:ind w:left="4458" w:hanging="180"/>
      </w:pPr>
    </w:lvl>
    <w:lvl w:ilvl="6" w:tplc="0415000F" w:tentative="1">
      <w:start w:val="1"/>
      <w:numFmt w:val="decimal"/>
      <w:lvlText w:val="%7."/>
      <w:lvlJc w:val="left"/>
      <w:pPr>
        <w:ind w:left="5178" w:hanging="360"/>
      </w:pPr>
    </w:lvl>
    <w:lvl w:ilvl="7" w:tplc="04150019" w:tentative="1">
      <w:start w:val="1"/>
      <w:numFmt w:val="lowerLetter"/>
      <w:lvlText w:val="%8."/>
      <w:lvlJc w:val="left"/>
      <w:pPr>
        <w:ind w:left="5898" w:hanging="360"/>
      </w:pPr>
    </w:lvl>
    <w:lvl w:ilvl="8" w:tplc="0415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6" w15:restartNumberingAfterBreak="0">
    <w:nsid w:val="217A06CC"/>
    <w:multiLevelType w:val="multilevel"/>
    <w:tmpl w:val="25B63848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F313E7"/>
    <w:multiLevelType w:val="multilevel"/>
    <w:tmpl w:val="A4F01916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B5587C"/>
    <w:multiLevelType w:val="multilevel"/>
    <w:tmpl w:val="8B84CBF0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D92C2F"/>
    <w:multiLevelType w:val="hybridMultilevel"/>
    <w:tmpl w:val="5A9EFA94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54CF8"/>
    <w:multiLevelType w:val="multilevel"/>
    <w:tmpl w:val="8D52F144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10262C"/>
    <w:multiLevelType w:val="hybridMultilevel"/>
    <w:tmpl w:val="15A48BB4"/>
    <w:lvl w:ilvl="0" w:tplc="E828D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73B92"/>
    <w:multiLevelType w:val="hybridMultilevel"/>
    <w:tmpl w:val="B45CC5F8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D6C7E"/>
    <w:multiLevelType w:val="hybridMultilevel"/>
    <w:tmpl w:val="FE00F758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66C8D"/>
    <w:multiLevelType w:val="hybridMultilevel"/>
    <w:tmpl w:val="F5D24426"/>
    <w:lvl w:ilvl="0" w:tplc="04150017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B85024"/>
    <w:multiLevelType w:val="multilevel"/>
    <w:tmpl w:val="454E31FA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2C3C56"/>
    <w:multiLevelType w:val="hybridMultilevel"/>
    <w:tmpl w:val="5F2A5A5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804DB5"/>
    <w:multiLevelType w:val="multilevel"/>
    <w:tmpl w:val="65A2972E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0357CF7"/>
    <w:multiLevelType w:val="multilevel"/>
    <w:tmpl w:val="BD72356A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2981652"/>
    <w:multiLevelType w:val="hybridMultilevel"/>
    <w:tmpl w:val="979821CE"/>
    <w:lvl w:ilvl="0" w:tplc="04150017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4F66480"/>
    <w:multiLevelType w:val="multilevel"/>
    <w:tmpl w:val="000E985C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5535663"/>
    <w:multiLevelType w:val="hybridMultilevel"/>
    <w:tmpl w:val="B510B888"/>
    <w:lvl w:ilvl="0" w:tplc="EFD4193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75D33"/>
    <w:multiLevelType w:val="hybridMultilevel"/>
    <w:tmpl w:val="E5CC7816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934092"/>
    <w:multiLevelType w:val="multilevel"/>
    <w:tmpl w:val="D7B6F32C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D364BFF"/>
    <w:multiLevelType w:val="hybridMultilevel"/>
    <w:tmpl w:val="CBD8B00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C781A"/>
    <w:multiLevelType w:val="hybridMultilevel"/>
    <w:tmpl w:val="E8E05B62"/>
    <w:lvl w:ilvl="0" w:tplc="E828DA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D6519"/>
    <w:multiLevelType w:val="multilevel"/>
    <w:tmpl w:val="CC3471BA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233FA5"/>
    <w:multiLevelType w:val="multilevel"/>
    <w:tmpl w:val="8AB0066A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6051651"/>
    <w:multiLevelType w:val="hybridMultilevel"/>
    <w:tmpl w:val="8272F6B2"/>
    <w:lvl w:ilvl="0" w:tplc="04150017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6312078"/>
    <w:multiLevelType w:val="hybridMultilevel"/>
    <w:tmpl w:val="29A4ED50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410315"/>
    <w:multiLevelType w:val="hybridMultilevel"/>
    <w:tmpl w:val="6D3E7D14"/>
    <w:lvl w:ilvl="0" w:tplc="04150017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A91A8B"/>
    <w:multiLevelType w:val="hybridMultilevel"/>
    <w:tmpl w:val="A72E1EBA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B72AEF"/>
    <w:multiLevelType w:val="hybridMultilevel"/>
    <w:tmpl w:val="78724DCC"/>
    <w:lvl w:ilvl="0" w:tplc="05945BF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7F1197"/>
    <w:multiLevelType w:val="multilevel"/>
    <w:tmpl w:val="9D66D3D6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3B95A59"/>
    <w:multiLevelType w:val="hybridMultilevel"/>
    <w:tmpl w:val="5AB677E8"/>
    <w:lvl w:ilvl="0" w:tplc="04150017">
      <w:start w:val="1"/>
      <w:numFmt w:val="lowerLetter"/>
      <w:lvlText w:val="%1)"/>
      <w:lvlJc w:val="left"/>
      <w:pPr>
        <w:ind w:left="78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5" w15:restartNumberingAfterBreak="0">
    <w:nsid w:val="79690C30"/>
    <w:multiLevelType w:val="multilevel"/>
    <w:tmpl w:val="03DECB2A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B40232E"/>
    <w:multiLevelType w:val="multilevel"/>
    <w:tmpl w:val="2D3CAAD6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B4441C3"/>
    <w:multiLevelType w:val="hybridMultilevel"/>
    <w:tmpl w:val="4BBCDF66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45AA0"/>
    <w:multiLevelType w:val="multilevel"/>
    <w:tmpl w:val="FB78D2D4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0"/>
  </w:num>
  <w:num w:numId="3">
    <w:abstractNumId w:val="28"/>
  </w:num>
  <w:num w:numId="4">
    <w:abstractNumId w:val="3"/>
  </w:num>
  <w:num w:numId="5">
    <w:abstractNumId w:val="19"/>
  </w:num>
  <w:num w:numId="6">
    <w:abstractNumId w:val="4"/>
  </w:num>
  <w:num w:numId="7">
    <w:abstractNumId w:val="30"/>
  </w:num>
  <w:num w:numId="8">
    <w:abstractNumId w:val="24"/>
  </w:num>
  <w:num w:numId="9">
    <w:abstractNumId w:val="37"/>
  </w:num>
  <w:num w:numId="10">
    <w:abstractNumId w:val="5"/>
  </w:num>
  <w:num w:numId="11">
    <w:abstractNumId w:val="16"/>
  </w:num>
  <w:num w:numId="12">
    <w:abstractNumId w:val="13"/>
  </w:num>
  <w:num w:numId="13">
    <w:abstractNumId w:val="22"/>
  </w:num>
  <w:num w:numId="14">
    <w:abstractNumId w:val="1"/>
  </w:num>
  <w:num w:numId="15">
    <w:abstractNumId w:val="34"/>
  </w:num>
  <w:num w:numId="16">
    <w:abstractNumId w:val="9"/>
  </w:num>
  <w:num w:numId="17">
    <w:abstractNumId w:val="31"/>
  </w:num>
  <w:num w:numId="18">
    <w:abstractNumId w:val="12"/>
  </w:num>
  <w:num w:numId="19">
    <w:abstractNumId w:val="29"/>
  </w:num>
  <w:num w:numId="20">
    <w:abstractNumId w:val="14"/>
  </w:num>
  <w:num w:numId="21">
    <w:abstractNumId w:val="36"/>
  </w:num>
  <w:num w:numId="22">
    <w:abstractNumId w:val="8"/>
  </w:num>
  <w:num w:numId="23">
    <w:abstractNumId w:val="10"/>
  </w:num>
  <w:num w:numId="24">
    <w:abstractNumId w:val="17"/>
  </w:num>
  <w:num w:numId="25">
    <w:abstractNumId w:val="20"/>
  </w:num>
  <w:num w:numId="26">
    <w:abstractNumId w:val="38"/>
  </w:num>
  <w:num w:numId="27">
    <w:abstractNumId w:val="15"/>
  </w:num>
  <w:num w:numId="28">
    <w:abstractNumId w:val="33"/>
  </w:num>
  <w:num w:numId="29">
    <w:abstractNumId w:val="18"/>
  </w:num>
  <w:num w:numId="30">
    <w:abstractNumId w:val="7"/>
  </w:num>
  <w:num w:numId="31">
    <w:abstractNumId w:val="27"/>
  </w:num>
  <w:num w:numId="32">
    <w:abstractNumId w:val="23"/>
  </w:num>
  <w:num w:numId="33">
    <w:abstractNumId w:val="2"/>
  </w:num>
  <w:num w:numId="34">
    <w:abstractNumId w:val="26"/>
  </w:num>
  <w:num w:numId="35">
    <w:abstractNumId w:val="6"/>
  </w:num>
  <w:num w:numId="36">
    <w:abstractNumId w:val="35"/>
  </w:num>
  <w:num w:numId="37">
    <w:abstractNumId w:val="11"/>
  </w:num>
  <w:num w:numId="38">
    <w:abstractNumId w:val="21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D3"/>
    <w:rsid w:val="000659CF"/>
    <w:rsid w:val="0007034E"/>
    <w:rsid w:val="00074B9B"/>
    <w:rsid w:val="000A700E"/>
    <w:rsid w:val="00113EA3"/>
    <w:rsid w:val="00201E9E"/>
    <w:rsid w:val="00207B03"/>
    <w:rsid w:val="00257AA2"/>
    <w:rsid w:val="002F38AC"/>
    <w:rsid w:val="002F7756"/>
    <w:rsid w:val="003116CC"/>
    <w:rsid w:val="003306FE"/>
    <w:rsid w:val="003C1913"/>
    <w:rsid w:val="00440FF2"/>
    <w:rsid w:val="00487A10"/>
    <w:rsid w:val="004902F1"/>
    <w:rsid w:val="004A0F8E"/>
    <w:rsid w:val="004E6869"/>
    <w:rsid w:val="004F35F6"/>
    <w:rsid w:val="00532EA4"/>
    <w:rsid w:val="005910E2"/>
    <w:rsid w:val="005E1519"/>
    <w:rsid w:val="006A2AEB"/>
    <w:rsid w:val="00700A14"/>
    <w:rsid w:val="007248B0"/>
    <w:rsid w:val="00774DD3"/>
    <w:rsid w:val="007E6FB9"/>
    <w:rsid w:val="00822690"/>
    <w:rsid w:val="00825837"/>
    <w:rsid w:val="00843F8F"/>
    <w:rsid w:val="00864B35"/>
    <w:rsid w:val="008B2A40"/>
    <w:rsid w:val="008C4AF0"/>
    <w:rsid w:val="008C58AE"/>
    <w:rsid w:val="008D526A"/>
    <w:rsid w:val="00936662"/>
    <w:rsid w:val="00961C54"/>
    <w:rsid w:val="00986528"/>
    <w:rsid w:val="009B4E6F"/>
    <w:rsid w:val="009F1FDD"/>
    <w:rsid w:val="009F411C"/>
    <w:rsid w:val="00A86723"/>
    <w:rsid w:val="00AB0392"/>
    <w:rsid w:val="00B207EA"/>
    <w:rsid w:val="00B357CE"/>
    <w:rsid w:val="00BA5B4B"/>
    <w:rsid w:val="00BA748D"/>
    <w:rsid w:val="00BD6F79"/>
    <w:rsid w:val="00BF2A46"/>
    <w:rsid w:val="00BF76AB"/>
    <w:rsid w:val="00C002C4"/>
    <w:rsid w:val="00C25401"/>
    <w:rsid w:val="00C42E52"/>
    <w:rsid w:val="00C449E5"/>
    <w:rsid w:val="00C56955"/>
    <w:rsid w:val="00C65F7C"/>
    <w:rsid w:val="00CF2AD3"/>
    <w:rsid w:val="00D54BE5"/>
    <w:rsid w:val="00DA510F"/>
    <w:rsid w:val="00DD33EE"/>
    <w:rsid w:val="00E7033C"/>
    <w:rsid w:val="00EE1A8A"/>
    <w:rsid w:val="00F34DA2"/>
    <w:rsid w:val="00F73DED"/>
    <w:rsid w:val="00FA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00A53F2"/>
  <w15:chartTrackingRefBased/>
  <w15:docId w15:val="{6ADF9A43-8CDF-4FFD-A45C-8315054D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3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1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16C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11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16CC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BD6F7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Teksttreci">
    <w:name w:val="Tekst treści_"/>
    <w:basedOn w:val="Domylnaczcionkaakapitu"/>
    <w:link w:val="Teksttreci0"/>
    <w:rsid w:val="00C002C4"/>
    <w:rPr>
      <w:rFonts w:ascii="Cambria" w:eastAsia="Cambria" w:hAnsi="Cambria" w:cs="Cambria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C002C4"/>
    <w:rPr>
      <w:rFonts w:ascii="Cambria" w:eastAsia="Cambria" w:hAnsi="Cambria" w:cs="Cambria"/>
      <w:b/>
      <w:bCs/>
      <w:sz w:val="24"/>
      <w:szCs w:val="24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002C4"/>
    <w:pPr>
      <w:widowControl w:val="0"/>
      <w:shd w:val="clear" w:color="auto" w:fill="FFFFFF"/>
      <w:spacing w:after="0" w:line="262" w:lineRule="auto"/>
    </w:pPr>
    <w:rPr>
      <w:rFonts w:ascii="Cambria" w:eastAsia="Cambria" w:hAnsi="Cambria" w:cs="Cambria"/>
    </w:rPr>
  </w:style>
  <w:style w:type="paragraph" w:customStyle="1" w:styleId="Nagwek10">
    <w:name w:val="Nagłówek #1"/>
    <w:basedOn w:val="Normalny"/>
    <w:link w:val="Nagwek1"/>
    <w:rsid w:val="00C002C4"/>
    <w:pPr>
      <w:widowControl w:val="0"/>
      <w:shd w:val="clear" w:color="auto" w:fill="FFFFFF"/>
      <w:spacing w:after="0" w:line="262" w:lineRule="auto"/>
      <w:outlineLvl w:val="0"/>
    </w:pPr>
    <w:rPr>
      <w:rFonts w:ascii="Cambria" w:eastAsia="Cambria" w:hAnsi="Cambria" w:cs="Cambr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32FCB-7039-4BDD-B445-F25CB3C18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1970</Words>
  <Characters>11821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SO Lublin</Company>
  <LinksUpToDate>false</LinksUpToDate>
  <CharactersWithSpaces>13764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Sawicka Anna</dc:creator>
  <cp:keywords/>
  <dc:description/>
  <cp:lastModifiedBy>Sawicka Anna</cp:lastModifiedBy>
  <cp:revision>17</cp:revision>
  <dcterms:created xsi:type="dcterms:W3CDTF">2024-04-09T07:22:00Z</dcterms:created>
  <dcterms:modified xsi:type="dcterms:W3CDTF">2024-06-07T12:09:00Z</dcterms:modified>
</cp:coreProperties>
</file>