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E30E2D" w:rsidRPr="00193014" w:rsidRDefault="009F4C6A" w:rsidP="009F4C6A">
      <w:pPr>
        <w:pBdr>
          <w:bottom w:val="single" w:sz="12" w:space="1" w:color="auto"/>
        </w:pBdr>
        <w:ind w:right="-426"/>
        <w:jc w:val="center"/>
        <w:rPr>
          <w:rFonts w:asciiTheme="minorBidi" w:hAnsiTheme="minorBidi"/>
          <w:sz w:val="24"/>
          <w:szCs w:val="24"/>
        </w:rPr>
      </w:pPr>
      <w:bookmarkStart w:id="0" w:name="_GoBack"/>
      <w:bookmarkEnd w:id="0"/>
      <w:r w:rsidRPr="00193014">
        <w:rPr>
          <w:rFonts w:asciiTheme="minorBidi" w:hAnsiTheme="minorBidi"/>
          <w:sz w:val="24"/>
          <w:szCs w:val="24"/>
        </w:rPr>
        <w:t>- 1 -</w:t>
      </w:r>
    </w:p>
    <w:p w:rsidR="00FF4BAF" w:rsidRPr="00FF4BAF" w:rsidRDefault="00FF4BAF" w:rsidP="00FF4BAF">
      <w:pPr>
        <w:ind w:right="-426"/>
        <w:rPr>
          <w:rFonts w:asciiTheme="minorBidi" w:hAnsiTheme="minorBidi"/>
        </w:rPr>
      </w:pPr>
    </w:p>
    <w:p w:rsidR="00FF4BAF" w:rsidRPr="00FF4BAF" w:rsidRDefault="00FF4BAF" w:rsidP="00FF4BAF">
      <w:pPr>
        <w:ind w:left="2124" w:right="-426" w:firstLine="708"/>
        <w:jc w:val="right"/>
        <w:rPr>
          <w:rFonts w:asciiTheme="minorBidi" w:hAnsiTheme="minorBidi"/>
        </w:rPr>
      </w:pPr>
      <w:r w:rsidRPr="00FF4BAF">
        <w:rPr>
          <w:rFonts w:asciiTheme="minorBidi" w:hAnsiTheme="minorBidi"/>
        </w:rPr>
        <w:t>Imię i nazwisko</w:t>
      </w:r>
      <w:r w:rsidR="001B1801">
        <w:rPr>
          <w:rFonts w:asciiTheme="minorBidi" w:hAnsiTheme="minorBidi"/>
        </w:rPr>
        <w:t xml:space="preserve">     </w:t>
      </w:r>
      <w:r w:rsidRPr="00FF4BAF">
        <w:rPr>
          <w:rFonts w:asciiTheme="minorBidi" w:hAnsiTheme="minorBidi"/>
        </w:rPr>
        <w:t>__________________________________</w:t>
      </w:r>
    </w:p>
    <w:p w:rsidR="00FF4BAF" w:rsidRPr="00FF4BAF" w:rsidRDefault="00FF4BAF" w:rsidP="00FF4BAF">
      <w:pPr>
        <w:ind w:right="-426" w:firstLine="708"/>
        <w:jc w:val="center"/>
        <w:rPr>
          <w:rFonts w:asciiTheme="minorBidi" w:hAnsiTheme="minorBidi"/>
        </w:rPr>
      </w:pPr>
    </w:p>
    <w:p w:rsidR="00FF4BAF" w:rsidRPr="00FF4BAF" w:rsidRDefault="00FF4BAF" w:rsidP="00FF4BAF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  <w:r w:rsidRPr="00FF4BAF">
        <w:rPr>
          <w:rFonts w:asciiTheme="minorBidi" w:hAnsiTheme="minorBidi"/>
          <w:b/>
          <w:bCs/>
          <w:sz w:val="32"/>
          <w:szCs w:val="32"/>
        </w:rPr>
        <w:t>PRACA KONKURSOWA</w:t>
      </w:r>
    </w:p>
    <w:p w:rsidR="00FF4BAF" w:rsidRPr="00FF4BAF" w:rsidRDefault="00FF4BAF" w:rsidP="00FF4BAF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  <w:r w:rsidRPr="00FF4BAF">
        <w:rPr>
          <w:rFonts w:asciiTheme="minorBidi" w:hAnsiTheme="minorBidi"/>
          <w:b/>
          <w:bCs/>
          <w:sz w:val="32"/>
          <w:szCs w:val="32"/>
        </w:rPr>
        <w:t>DLA KANDYDATÓW</w:t>
      </w:r>
    </w:p>
    <w:p w:rsidR="00FF4BAF" w:rsidRPr="00FF4BAF" w:rsidRDefault="00FF4BAF" w:rsidP="00FF4BAF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  <w:r w:rsidRPr="00FF4BAF">
        <w:rPr>
          <w:rFonts w:asciiTheme="minorBidi" w:hAnsiTheme="minorBidi"/>
          <w:b/>
          <w:bCs/>
          <w:sz w:val="32"/>
          <w:szCs w:val="32"/>
        </w:rPr>
        <w:t xml:space="preserve">NA STANOWISKO </w:t>
      </w:r>
      <w:r w:rsidR="00C9310E">
        <w:rPr>
          <w:rFonts w:asciiTheme="minorBidi" w:hAnsiTheme="minorBidi"/>
          <w:b/>
          <w:bCs/>
          <w:sz w:val="32"/>
          <w:szCs w:val="32"/>
        </w:rPr>
        <w:t>ASYSTENTA SĘDZIEGO</w:t>
      </w:r>
    </w:p>
    <w:p w:rsidR="00FF4BAF" w:rsidRDefault="00FF4BAF" w:rsidP="00FF4BAF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  <w:r w:rsidRPr="00FF4BAF">
        <w:rPr>
          <w:rFonts w:asciiTheme="minorBidi" w:hAnsiTheme="minorBidi"/>
          <w:b/>
          <w:bCs/>
          <w:sz w:val="32"/>
          <w:szCs w:val="32"/>
        </w:rPr>
        <w:t>W SĄDZIE REJONOWYM W GOSTYNIU</w:t>
      </w:r>
    </w:p>
    <w:p w:rsidR="001B1801" w:rsidRDefault="001B1801" w:rsidP="00FF4BAF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1B1801" w:rsidRPr="001B1801" w:rsidRDefault="000B15E6" w:rsidP="00FF4BAF">
      <w:pPr>
        <w:pStyle w:val="Bezodstpw"/>
        <w:jc w:val="center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t xml:space="preserve">21 kwietnia 2023 </w:t>
      </w:r>
      <w:r w:rsidR="001B1801" w:rsidRPr="001B1801">
        <w:rPr>
          <w:rFonts w:asciiTheme="minorBidi" w:hAnsiTheme="minorBidi"/>
          <w:b/>
          <w:bCs/>
          <w:sz w:val="24"/>
          <w:szCs w:val="24"/>
        </w:rPr>
        <w:t>roku</w:t>
      </w:r>
    </w:p>
    <w:p w:rsidR="00FF4BAF" w:rsidRPr="00FF4BAF" w:rsidRDefault="00FF4BAF" w:rsidP="00FF4BAF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FF4BAF" w:rsidRPr="00FF4BAF" w:rsidRDefault="00FF4BAF" w:rsidP="00FF4BAF">
      <w:pPr>
        <w:pStyle w:val="Bezodstpw"/>
        <w:jc w:val="both"/>
        <w:rPr>
          <w:rFonts w:asciiTheme="minorBidi" w:hAnsiTheme="minorBidi"/>
          <w:b/>
          <w:bCs/>
          <w:i/>
          <w:iCs/>
          <w:sz w:val="24"/>
          <w:szCs w:val="24"/>
          <w:u w:val="single"/>
        </w:rPr>
      </w:pPr>
    </w:p>
    <w:p w:rsidR="00FF4BAF" w:rsidRDefault="00FF4BAF" w:rsidP="00FF4BAF">
      <w:pPr>
        <w:pStyle w:val="Bezodstpw"/>
        <w:jc w:val="both"/>
        <w:rPr>
          <w:rFonts w:asciiTheme="minorBidi" w:hAnsiTheme="minorBidi"/>
          <w:b/>
          <w:bCs/>
          <w:i/>
          <w:iCs/>
          <w:sz w:val="24"/>
          <w:szCs w:val="24"/>
          <w:u w:val="single"/>
        </w:rPr>
      </w:pPr>
      <w:r w:rsidRPr="00FF4BAF">
        <w:rPr>
          <w:rFonts w:asciiTheme="minorBidi" w:hAnsiTheme="minorBidi"/>
          <w:b/>
          <w:bCs/>
          <w:i/>
          <w:iCs/>
          <w:sz w:val="24"/>
          <w:szCs w:val="24"/>
          <w:u w:val="single"/>
        </w:rPr>
        <w:t>Pouczenie:</w:t>
      </w:r>
    </w:p>
    <w:p w:rsidR="00EE5169" w:rsidRPr="00FF4BAF" w:rsidRDefault="00EE5169" w:rsidP="00FF4BAF">
      <w:pPr>
        <w:pStyle w:val="Bezodstpw"/>
        <w:jc w:val="both"/>
        <w:rPr>
          <w:rFonts w:asciiTheme="minorBidi" w:hAnsiTheme="minorBidi"/>
          <w:b/>
          <w:bCs/>
          <w:i/>
          <w:iCs/>
          <w:sz w:val="24"/>
          <w:szCs w:val="24"/>
          <w:u w:val="single"/>
        </w:rPr>
      </w:pPr>
    </w:p>
    <w:p w:rsidR="00FF4BAF" w:rsidRDefault="00FF4BAF" w:rsidP="00EE5169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1. w prawym górnym rogu strony tytułowej oraz arkusza odpowiedzi należy wpisać swoje imię i nazwisko</w:t>
      </w:r>
    </w:p>
    <w:p w:rsidR="00FF4BAF" w:rsidRDefault="00FF4BAF" w:rsidP="00EE5169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2. praca konkursowa składa się z dwóch części:</w:t>
      </w:r>
    </w:p>
    <w:p w:rsidR="00FF4BAF" w:rsidRDefault="00FF4BAF" w:rsidP="00EE5169">
      <w:pPr>
        <w:pStyle w:val="Bezodstpw"/>
        <w:tabs>
          <w:tab w:val="left" w:pos="567"/>
        </w:tabs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ab/>
      </w:r>
      <w:r w:rsidR="00EE5169">
        <w:rPr>
          <w:rFonts w:asciiTheme="minorBidi" w:hAnsiTheme="minorBidi"/>
          <w:sz w:val="24"/>
          <w:szCs w:val="24"/>
        </w:rPr>
        <w:tab/>
      </w:r>
      <w:r>
        <w:rPr>
          <w:rFonts w:asciiTheme="minorBidi" w:hAnsiTheme="minorBidi"/>
          <w:sz w:val="24"/>
          <w:szCs w:val="24"/>
        </w:rPr>
        <w:t xml:space="preserve">a) testu zawierającego </w:t>
      </w:r>
      <w:r w:rsidR="00C9310E">
        <w:rPr>
          <w:rFonts w:asciiTheme="minorBidi" w:hAnsiTheme="minorBidi"/>
          <w:sz w:val="24"/>
          <w:szCs w:val="24"/>
        </w:rPr>
        <w:t>36</w:t>
      </w:r>
      <w:r>
        <w:rPr>
          <w:rFonts w:asciiTheme="minorBidi" w:hAnsiTheme="minorBidi"/>
          <w:sz w:val="24"/>
          <w:szCs w:val="24"/>
        </w:rPr>
        <w:t xml:space="preserve"> pytań z arkuszem odpowiedzi</w:t>
      </w:r>
    </w:p>
    <w:p w:rsidR="00FF4BAF" w:rsidRDefault="00FF4BAF" w:rsidP="00EE5169">
      <w:pPr>
        <w:pStyle w:val="Bezodstpw"/>
        <w:tabs>
          <w:tab w:val="left" w:pos="567"/>
        </w:tabs>
        <w:spacing w:line="276" w:lineRule="auto"/>
        <w:ind w:left="708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ab/>
        <w:t xml:space="preserve">b) </w:t>
      </w:r>
      <w:r w:rsidR="00C9310E">
        <w:rPr>
          <w:rFonts w:asciiTheme="minorBidi" w:hAnsiTheme="minorBidi"/>
          <w:sz w:val="24"/>
          <w:szCs w:val="24"/>
        </w:rPr>
        <w:t xml:space="preserve">dwóch tematów (do wyboru) z zakresu prawa cywilnego i prawa karnego </w:t>
      </w:r>
    </w:p>
    <w:p w:rsidR="00FF4BAF" w:rsidRDefault="00BB6B1A" w:rsidP="00BB6B1A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3. całość zawarta jest na </w:t>
      </w:r>
      <w:r w:rsidR="00984E45" w:rsidRPr="00EC3696">
        <w:rPr>
          <w:rFonts w:asciiTheme="minorBidi" w:hAnsiTheme="minorBidi"/>
          <w:sz w:val="24"/>
          <w:szCs w:val="24"/>
        </w:rPr>
        <w:t>1</w:t>
      </w:r>
      <w:r w:rsidR="00EC3696" w:rsidRPr="00EC3696">
        <w:rPr>
          <w:rFonts w:asciiTheme="minorBidi" w:hAnsiTheme="minorBidi"/>
          <w:sz w:val="24"/>
          <w:szCs w:val="24"/>
        </w:rPr>
        <w:t>2</w:t>
      </w:r>
      <w:r w:rsidR="00FF4BAF" w:rsidRPr="00EC3696">
        <w:rPr>
          <w:rFonts w:asciiTheme="minorBidi" w:hAnsiTheme="minorBidi"/>
          <w:sz w:val="24"/>
          <w:szCs w:val="24"/>
        </w:rPr>
        <w:t xml:space="preserve"> </w:t>
      </w:r>
      <w:r w:rsidR="00EE5169" w:rsidRPr="00EC3696">
        <w:rPr>
          <w:rFonts w:asciiTheme="minorBidi" w:hAnsiTheme="minorBidi"/>
          <w:sz w:val="24"/>
          <w:szCs w:val="24"/>
        </w:rPr>
        <w:t>ka</w:t>
      </w:r>
      <w:r w:rsidR="00FF4BAF" w:rsidRPr="00EC3696">
        <w:rPr>
          <w:rFonts w:asciiTheme="minorBidi" w:hAnsiTheme="minorBidi"/>
          <w:sz w:val="24"/>
          <w:szCs w:val="24"/>
        </w:rPr>
        <w:t xml:space="preserve">rtach </w:t>
      </w:r>
      <w:r w:rsidR="00FF4BAF">
        <w:rPr>
          <w:rFonts w:asciiTheme="minorBidi" w:hAnsiTheme="minorBidi"/>
          <w:sz w:val="24"/>
          <w:szCs w:val="24"/>
        </w:rPr>
        <w:t>(</w:t>
      </w:r>
      <w:r>
        <w:rPr>
          <w:rFonts w:asciiTheme="minorBidi" w:hAnsiTheme="minorBidi"/>
          <w:sz w:val="24"/>
          <w:szCs w:val="24"/>
        </w:rPr>
        <w:t>w tym karta odpowiedzi i</w:t>
      </w:r>
      <w:r w:rsidR="00FF4BAF">
        <w:rPr>
          <w:rFonts w:asciiTheme="minorBidi" w:hAnsiTheme="minorBidi"/>
          <w:sz w:val="24"/>
          <w:szCs w:val="24"/>
        </w:rPr>
        <w:t xml:space="preserve"> </w:t>
      </w:r>
      <w:r>
        <w:rPr>
          <w:rFonts w:asciiTheme="minorBidi" w:hAnsiTheme="minorBidi"/>
          <w:sz w:val="24"/>
          <w:szCs w:val="24"/>
        </w:rPr>
        <w:t>cztery</w:t>
      </w:r>
      <w:r w:rsidR="00FF4BAF">
        <w:rPr>
          <w:rFonts w:asciiTheme="minorBidi" w:hAnsiTheme="minorBidi"/>
          <w:sz w:val="24"/>
          <w:szCs w:val="24"/>
        </w:rPr>
        <w:t xml:space="preserve"> puste karty na </w:t>
      </w:r>
      <w:r w:rsidR="00C9310E">
        <w:rPr>
          <w:rFonts w:asciiTheme="minorBidi" w:hAnsiTheme="minorBidi"/>
          <w:sz w:val="24"/>
          <w:szCs w:val="24"/>
        </w:rPr>
        <w:t>pracę pisemną</w:t>
      </w:r>
      <w:r w:rsidR="00FF4BAF">
        <w:rPr>
          <w:rFonts w:asciiTheme="minorBidi" w:hAnsiTheme="minorBidi"/>
          <w:sz w:val="24"/>
          <w:szCs w:val="24"/>
        </w:rPr>
        <w:t>)</w:t>
      </w:r>
    </w:p>
    <w:p w:rsidR="00FF4BAF" w:rsidRDefault="00FF4BAF" w:rsidP="00BB6B1A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4. prawidłowe odpowiedzi na pytania testowe </w:t>
      </w:r>
      <w:r w:rsidR="00EE5169">
        <w:rPr>
          <w:rFonts w:asciiTheme="minorBidi" w:hAnsiTheme="minorBidi"/>
          <w:sz w:val="24"/>
          <w:szCs w:val="24"/>
        </w:rPr>
        <w:t>należy</w:t>
      </w:r>
      <w:r>
        <w:rPr>
          <w:rFonts w:asciiTheme="minorBidi" w:hAnsiTheme="minorBidi"/>
          <w:sz w:val="24"/>
          <w:szCs w:val="24"/>
        </w:rPr>
        <w:t xml:space="preserve"> zaznaczyć wyłącznie na </w:t>
      </w:r>
      <w:r w:rsidR="00EE5169">
        <w:rPr>
          <w:rFonts w:asciiTheme="minorBidi" w:hAnsiTheme="minorBidi"/>
          <w:sz w:val="24"/>
          <w:szCs w:val="24"/>
        </w:rPr>
        <w:t>arkuszu</w:t>
      </w:r>
      <w:r>
        <w:rPr>
          <w:rFonts w:asciiTheme="minorBidi" w:hAnsiTheme="minorBidi"/>
          <w:sz w:val="24"/>
          <w:szCs w:val="24"/>
        </w:rPr>
        <w:t xml:space="preserve"> odpowiedzi</w:t>
      </w:r>
      <w:r w:rsidR="00EE5169">
        <w:rPr>
          <w:rFonts w:asciiTheme="minorBidi" w:hAnsiTheme="minorBidi"/>
          <w:sz w:val="24"/>
          <w:szCs w:val="24"/>
        </w:rPr>
        <w:t>,</w:t>
      </w:r>
      <w:r>
        <w:rPr>
          <w:rFonts w:asciiTheme="minorBidi" w:hAnsiTheme="minorBidi"/>
          <w:sz w:val="24"/>
          <w:szCs w:val="24"/>
        </w:rPr>
        <w:t xml:space="preserve"> za</w:t>
      </w:r>
      <w:r w:rsidR="00BB6B1A">
        <w:rPr>
          <w:rFonts w:asciiTheme="minorBidi" w:hAnsiTheme="minorBidi"/>
          <w:sz w:val="24"/>
          <w:szCs w:val="24"/>
        </w:rPr>
        <w:t>malowując</w:t>
      </w:r>
      <w:r>
        <w:rPr>
          <w:rFonts w:asciiTheme="minorBidi" w:hAnsiTheme="minorBidi"/>
          <w:sz w:val="24"/>
          <w:szCs w:val="24"/>
        </w:rPr>
        <w:t xml:space="preserve"> odpowiednią </w:t>
      </w:r>
      <w:r w:rsidR="00BB6B1A">
        <w:rPr>
          <w:rFonts w:asciiTheme="minorBidi" w:hAnsiTheme="minorBidi"/>
          <w:sz w:val="24"/>
          <w:szCs w:val="24"/>
        </w:rPr>
        <w:t>kratkę</w:t>
      </w:r>
      <w:r>
        <w:rPr>
          <w:rFonts w:asciiTheme="minorBidi" w:hAnsiTheme="minorBidi"/>
          <w:sz w:val="24"/>
          <w:szCs w:val="24"/>
        </w:rPr>
        <w:t xml:space="preserve"> (A, B, C) p</w:t>
      </w:r>
      <w:r w:rsidR="00BB6B1A">
        <w:rPr>
          <w:rFonts w:asciiTheme="minorBidi" w:hAnsiTheme="minorBidi"/>
          <w:sz w:val="24"/>
          <w:szCs w:val="24"/>
        </w:rPr>
        <w:t>od</w:t>
      </w:r>
      <w:r w:rsidR="00EE5169">
        <w:rPr>
          <w:rFonts w:asciiTheme="minorBidi" w:hAnsiTheme="minorBidi"/>
          <w:sz w:val="24"/>
          <w:szCs w:val="24"/>
        </w:rPr>
        <w:t xml:space="preserve"> </w:t>
      </w:r>
      <w:r>
        <w:rPr>
          <w:rFonts w:asciiTheme="minorBidi" w:hAnsiTheme="minorBidi"/>
          <w:sz w:val="24"/>
          <w:szCs w:val="24"/>
        </w:rPr>
        <w:t>danym numer</w:t>
      </w:r>
      <w:r w:rsidR="00BB6B1A">
        <w:rPr>
          <w:rFonts w:asciiTheme="minorBidi" w:hAnsiTheme="minorBidi"/>
          <w:sz w:val="24"/>
          <w:szCs w:val="24"/>
        </w:rPr>
        <w:t>em</w:t>
      </w:r>
      <w:r>
        <w:rPr>
          <w:rFonts w:asciiTheme="minorBidi" w:hAnsiTheme="minorBidi"/>
          <w:sz w:val="24"/>
          <w:szCs w:val="24"/>
        </w:rPr>
        <w:t xml:space="preserve"> pytania</w:t>
      </w:r>
    </w:p>
    <w:p w:rsidR="00FF4BAF" w:rsidRDefault="00FF4BAF" w:rsidP="00EE5169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5. za każde prawidłowe rozwiązanie zadania testowego </w:t>
      </w:r>
      <w:r w:rsidR="00EE5169">
        <w:rPr>
          <w:rFonts w:asciiTheme="minorBidi" w:hAnsiTheme="minorBidi"/>
          <w:sz w:val="24"/>
          <w:szCs w:val="24"/>
        </w:rPr>
        <w:t>przyznaje</w:t>
      </w:r>
      <w:r w:rsidR="00C9310E">
        <w:rPr>
          <w:rFonts w:asciiTheme="minorBidi" w:hAnsiTheme="minorBidi"/>
          <w:sz w:val="24"/>
          <w:szCs w:val="24"/>
        </w:rPr>
        <w:t xml:space="preserve"> się jeden punkt</w:t>
      </w:r>
    </w:p>
    <w:p w:rsidR="00FF4BAF" w:rsidRDefault="00194939" w:rsidP="00EE5169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6. pytania te</w:t>
      </w:r>
      <w:r w:rsidR="00FF4BAF">
        <w:rPr>
          <w:rFonts w:asciiTheme="minorBidi" w:hAnsiTheme="minorBidi"/>
          <w:sz w:val="24"/>
          <w:szCs w:val="24"/>
        </w:rPr>
        <w:t>stowe są pytaniami jednokrotnego wyboru, co oznacza, że na każde z pytań jest tylk</w:t>
      </w:r>
      <w:r w:rsidR="00EE5169">
        <w:rPr>
          <w:rFonts w:asciiTheme="minorBidi" w:hAnsiTheme="minorBidi"/>
          <w:sz w:val="24"/>
          <w:szCs w:val="24"/>
        </w:rPr>
        <w:t xml:space="preserve">o jedna </w:t>
      </w:r>
      <w:r w:rsidR="00FF4BAF">
        <w:rPr>
          <w:rFonts w:asciiTheme="minorBidi" w:hAnsiTheme="minorBidi"/>
          <w:sz w:val="24"/>
          <w:szCs w:val="24"/>
        </w:rPr>
        <w:t>prawidłowa odpowiedź.</w:t>
      </w:r>
      <w:r w:rsidR="00EE5169">
        <w:rPr>
          <w:rFonts w:asciiTheme="minorBidi" w:hAnsiTheme="minorBidi"/>
          <w:sz w:val="24"/>
          <w:szCs w:val="24"/>
        </w:rPr>
        <w:t xml:space="preserve"> W </w:t>
      </w:r>
      <w:r w:rsidR="00FF4BAF">
        <w:rPr>
          <w:rFonts w:asciiTheme="minorBidi" w:hAnsiTheme="minorBidi"/>
          <w:sz w:val="24"/>
          <w:szCs w:val="24"/>
        </w:rPr>
        <w:t xml:space="preserve">przypadku zaznaczenia więcej niż jednej odpowiedzi lub dokonania zmiany odpowiedzi wcześniej zaznaczonej, za dane zadanie testowe komisja przyznaje </w:t>
      </w:r>
      <w:r w:rsidR="00EE5169">
        <w:rPr>
          <w:rFonts w:asciiTheme="minorBidi" w:hAnsiTheme="minorBidi"/>
          <w:sz w:val="24"/>
          <w:szCs w:val="24"/>
        </w:rPr>
        <w:t>zero</w:t>
      </w:r>
      <w:r w:rsidR="00FF4BAF">
        <w:rPr>
          <w:rFonts w:asciiTheme="minorBidi" w:hAnsiTheme="minorBidi"/>
          <w:sz w:val="24"/>
          <w:szCs w:val="24"/>
        </w:rPr>
        <w:t xml:space="preserve"> punktów</w:t>
      </w:r>
    </w:p>
    <w:p w:rsidR="00FF4BAF" w:rsidRDefault="00BB6B1A" w:rsidP="00BB6B1A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7. </w:t>
      </w:r>
      <w:r w:rsidR="00C9310E">
        <w:rPr>
          <w:rFonts w:asciiTheme="minorBidi" w:hAnsiTheme="minorBidi"/>
          <w:sz w:val="24"/>
          <w:szCs w:val="24"/>
        </w:rPr>
        <w:t>pracę pisemną</w:t>
      </w:r>
      <w:r w:rsidR="00FF4BAF">
        <w:rPr>
          <w:rFonts w:asciiTheme="minorBidi" w:hAnsiTheme="minorBidi"/>
          <w:sz w:val="24"/>
          <w:szCs w:val="24"/>
        </w:rPr>
        <w:t xml:space="preserve"> nale</w:t>
      </w:r>
      <w:r w:rsidR="00EE5169">
        <w:rPr>
          <w:rFonts w:asciiTheme="minorBidi" w:hAnsiTheme="minorBidi"/>
          <w:sz w:val="24"/>
          <w:szCs w:val="24"/>
        </w:rPr>
        <w:t xml:space="preserve">ży umieścić na pustych </w:t>
      </w:r>
      <w:r>
        <w:rPr>
          <w:rFonts w:asciiTheme="minorBidi" w:hAnsiTheme="minorBidi"/>
          <w:sz w:val="24"/>
          <w:szCs w:val="24"/>
        </w:rPr>
        <w:t>kartach</w:t>
      </w:r>
    </w:p>
    <w:p w:rsidR="00C9310E" w:rsidRDefault="00FF4BAF" w:rsidP="00EE5169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8. </w:t>
      </w:r>
      <w:r w:rsidR="00C9310E">
        <w:rPr>
          <w:rFonts w:asciiTheme="minorBidi" w:hAnsiTheme="minorBidi"/>
          <w:sz w:val="24"/>
          <w:szCs w:val="24"/>
        </w:rPr>
        <w:t xml:space="preserve">pracę pisemną komisja ocenia w skali od 0 – 9 punktów </w:t>
      </w:r>
    </w:p>
    <w:p w:rsidR="00EE5169" w:rsidRDefault="00EE5169" w:rsidP="00C63CFD">
      <w:pPr>
        <w:pStyle w:val="Bezodstpw"/>
        <w:spacing w:line="276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10. konkurs trwa </w:t>
      </w:r>
      <w:r w:rsidR="00C9310E">
        <w:rPr>
          <w:rFonts w:asciiTheme="minorBidi" w:hAnsiTheme="minorBidi"/>
          <w:sz w:val="24"/>
          <w:szCs w:val="24"/>
        </w:rPr>
        <w:t>90</w:t>
      </w:r>
      <w:r>
        <w:rPr>
          <w:rFonts w:asciiTheme="minorBidi" w:hAnsiTheme="minorBidi"/>
          <w:sz w:val="24"/>
          <w:szCs w:val="24"/>
        </w:rPr>
        <w:t xml:space="preserve"> minut</w:t>
      </w:r>
    </w:p>
    <w:p w:rsidR="00C9310E" w:rsidRDefault="00C63CFD" w:rsidP="00C63CFD">
      <w:pPr>
        <w:pStyle w:val="Bezodstpw"/>
        <w:spacing w:line="276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11. </w:t>
      </w:r>
      <w:r w:rsidR="00C9310E">
        <w:rPr>
          <w:rFonts w:asciiTheme="minorBidi" w:hAnsiTheme="minorBidi"/>
          <w:sz w:val="24"/>
          <w:szCs w:val="24"/>
        </w:rPr>
        <w:t>do trzeciego etapu konkursu dopuszczeni zostaną kandydaci, którzy uzyskali 29 punktów, w tym co najmniej trzy punkty z pracy pisemnej.</w:t>
      </w:r>
    </w:p>
    <w:p w:rsidR="00EE5169" w:rsidRDefault="00EE5169" w:rsidP="00FF4BAF">
      <w:pPr>
        <w:pStyle w:val="Bezodstpw"/>
        <w:jc w:val="both"/>
        <w:rPr>
          <w:rFonts w:asciiTheme="minorBidi" w:hAnsiTheme="minorBidi"/>
          <w:sz w:val="24"/>
          <w:szCs w:val="24"/>
        </w:rPr>
      </w:pPr>
    </w:p>
    <w:p w:rsidR="00C9310E" w:rsidRDefault="00C9310E" w:rsidP="00FF4BAF">
      <w:pPr>
        <w:pStyle w:val="Bezodstpw"/>
        <w:jc w:val="both"/>
        <w:rPr>
          <w:rFonts w:asciiTheme="minorBidi" w:hAnsiTheme="minorBidi"/>
          <w:sz w:val="24"/>
          <w:szCs w:val="24"/>
        </w:rPr>
      </w:pPr>
    </w:p>
    <w:p w:rsidR="00C9310E" w:rsidRDefault="00C9310E" w:rsidP="00FF4BAF">
      <w:pPr>
        <w:pStyle w:val="Bezodstpw"/>
        <w:jc w:val="both"/>
        <w:rPr>
          <w:rFonts w:asciiTheme="minorBidi" w:hAnsiTheme="minorBidi"/>
          <w:sz w:val="24"/>
          <w:szCs w:val="24"/>
        </w:rPr>
      </w:pPr>
    </w:p>
    <w:p w:rsidR="00C9310E" w:rsidRDefault="00C9310E" w:rsidP="00FF4BAF">
      <w:pPr>
        <w:pStyle w:val="Bezodstpw"/>
        <w:jc w:val="both"/>
        <w:rPr>
          <w:rFonts w:asciiTheme="minorBidi" w:hAnsiTheme="minorBidi"/>
          <w:sz w:val="24"/>
          <w:szCs w:val="24"/>
        </w:rPr>
      </w:pPr>
    </w:p>
    <w:p w:rsidR="00FF4BAF" w:rsidRDefault="00FF4BAF" w:rsidP="00FF4BAF">
      <w:pPr>
        <w:pStyle w:val="Bezodstpw"/>
        <w:jc w:val="both"/>
        <w:rPr>
          <w:rFonts w:asciiTheme="minorBidi" w:hAnsiTheme="minorBidi"/>
          <w:sz w:val="24"/>
          <w:szCs w:val="24"/>
        </w:rPr>
      </w:pPr>
    </w:p>
    <w:p w:rsidR="00EE5169" w:rsidRDefault="00EE5169" w:rsidP="00FF4BAF">
      <w:pPr>
        <w:pStyle w:val="Bezodstpw"/>
        <w:jc w:val="both"/>
        <w:rPr>
          <w:rFonts w:asciiTheme="minorBidi" w:hAnsiTheme="minorBidi"/>
          <w:sz w:val="24"/>
          <w:szCs w:val="24"/>
        </w:rPr>
      </w:pPr>
    </w:p>
    <w:p w:rsidR="00EE5169" w:rsidRDefault="00EE5169" w:rsidP="00FF4BAF">
      <w:pPr>
        <w:pStyle w:val="Bezodstpw"/>
        <w:jc w:val="both"/>
        <w:rPr>
          <w:rFonts w:asciiTheme="minorBidi" w:hAnsiTheme="minorBidi"/>
          <w:sz w:val="24"/>
          <w:szCs w:val="24"/>
        </w:rPr>
      </w:pPr>
    </w:p>
    <w:p w:rsidR="00EE5169" w:rsidRDefault="00EE5169" w:rsidP="00FF4BAF">
      <w:pPr>
        <w:pStyle w:val="Bezodstpw"/>
        <w:jc w:val="both"/>
        <w:rPr>
          <w:rFonts w:asciiTheme="minorBidi" w:hAnsiTheme="minorBidi"/>
          <w:sz w:val="24"/>
          <w:szCs w:val="24"/>
        </w:rPr>
      </w:pPr>
    </w:p>
    <w:p w:rsidR="00EE5169" w:rsidRDefault="00193014" w:rsidP="00193014">
      <w:pPr>
        <w:pStyle w:val="Bezodstpw"/>
        <w:pBdr>
          <w:bottom w:val="single" w:sz="12" w:space="1" w:color="auto"/>
        </w:pBdr>
        <w:jc w:val="center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lastRenderedPageBreak/>
        <w:t>- 2 -</w:t>
      </w:r>
    </w:p>
    <w:p w:rsidR="00EE5169" w:rsidRDefault="00EE5169" w:rsidP="00FF4BAF">
      <w:pPr>
        <w:pStyle w:val="Bezodstpw"/>
        <w:jc w:val="both"/>
        <w:rPr>
          <w:rFonts w:asciiTheme="minorBidi" w:hAnsiTheme="minorBidi"/>
          <w:sz w:val="24"/>
          <w:szCs w:val="24"/>
        </w:rPr>
      </w:pPr>
    </w:p>
    <w:p w:rsidR="00EE5169" w:rsidRDefault="00EE5169" w:rsidP="00EE5169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  <w:r w:rsidRPr="00EE5169">
        <w:rPr>
          <w:rFonts w:asciiTheme="minorBidi" w:hAnsiTheme="minorBidi"/>
          <w:b/>
          <w:bCs/>
          <w:sz w:val="32"/>
          <w:szCs w:val="32"/>
        </w:rPr>
        <w:t>CZĘŚĆ TESTOWA</w:t>
      </w:r>
    </w:p>
    <w:p w:rsidR="00EE5169" w:rsidRPr="008B5F58" w:rsidRDefault="00EE5169" w:rsidP="00EE5169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</w:p>
    <w:p w:rsidR="00927710" w:rsidRPr="00927710" w:rsidRDefault="00927710" w:rsidP="00DB6E53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>Brakiem formalnym pozwu nie jest:</w:t>
      </w:r>
    </w:p>
    <w:p w:rsidR="00927710" w:rsidRPr="00927710" w:rsidRDefault="00927710" w:rsidP="00DB6E53">
      <w:pPr>
        <w:numPr>
          <w:ilvl w:val="0"/>
          <w:numId w:val="1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>brak odpisu pozwu dla strony przeciwnej</w:t>
      </w:r>
    </w:p>
    <w:p w:rsidR="00927710" w:rsidRPr="00927710" w:rsidRDefault="00927710" w:rsidP="00DB6E53">
      <w:pPr>
        <w:numPr>
          <w:ilvl w:val="0"/>
          <w:numId w:val="1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>brak podpisu pozwu</w:t>
      </w:r>
    </w:p>
    <w:p w:rsidR="00927710" w:rsidRPr="00927710" w:rsidRDefault="00927710" w:rsidP="00DB6E53">
      <w:pPr>
        <w:numPr>
          <w:ilvl w:val="0"/>
          <w:numId w:val="1"/>
        </w:numPr>
        <w:spacing w:after="0" w:line="256" w:lineRule="auto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927710">
        <w:rPr>
          <w:rFonts w:ascii="Arial" w:eastAsia="Calibri" w:hAnsi="Arial" w:cs="Arial"/>
          <w:b/>
          <w:sz w:val="24"/>
          <w:szCs w:val="24"/>
        </w:rPr>
        <w:t>brak podania wieku powoda</w:t>
      </w:r>
    </w:p>
    <w:p w:rsidR="00927710" w:rsidRPr="00927710" w:rsidRDefault="00927710" w:rsidP="00927710">
      <w:pPr>
        <w:spacing w:after="0" w:line="256" w:lineRule="auto"/>
        <w:jc w:val="both"/>
        <w:rPr>
          <w:rFonts w:ascii="Arial" w:eastAsia="Calibri" w:hAnsi="Arial" w:cs="Arial"/>
          <w:sz w:val="24"/>
          <w:szCs w:val="24"/>
        </w:rPr>
      </w:pPr>
    </w:p>
    <w:p w:rsidR="00927710" w:rsidRPr="00927710" w:rsidRDefault="00927710" w:rsidP="00DB6E53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>Prokurator może wstąpić do postępowania:</w:t>
      </w:r>
    </w:p>
    <w:p w:rsidR="00927710" w:rsidRPr="00927710" w:rsidRDefault="00927710" w:rsidP="00DB6E53">
      <w:pPr>
        <w:numPr>
          <w:ilvl w:val="0"/>
          <w:numId w:val="2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>w terminie 14 dni od wszczęcia postępowania</w:t>
      </w:r>
    </w:p>
    <w:p w:rsidR="00927710" w:rsidRPr="00927710" w:rsidRDefault="00927710" w:rsidP="00DB6E53">
      <w:pPr>
        <w:numPr>
          <w:ilvl w:val="0"/>
          <w:numId w:val="2"/>
        </w:numPr>
        <w:spacing w:after="0" w:line="256" w:lineRule="auto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927710">
        <w:rPr>
          <w:rFonts w:ascii="Arial" w:eastAsia="Calibri" w:hAnsi="Arial" w:cs="Arial"/>
          <w:b/>
          <w:sz w:val="24"/>
          <w:szCs w:val="24"/>
        </w:rPr>
        <w:t>w każdym jego stadium</w:t>
      </w:r>
    </w:p>
    <w:p w:rsidR="00927710" w:rsidRPr="00927710" w:rsidRDefault="00927710" w:rsidP="00DB6E53">
      <w:pPr>
        <w:numPr>
          <w:ilvl w:val="0"/>
          <w:numId w:val="2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>do wydania wyroku przez sąd pierwszej instancji</w:t>
      </w:r>
    </w:p>
    <w:p w:rsidR="00927710" w:rsidRPr="00927710" w:rsidRDefault="00927710" w:rsidP="00927710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927710" w:rsidRPr="00927710" w:rsidRDefault="00927710" w:rsidP="00DB6E53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>Pełnomocnikiem procesowym danej osoby nie może być:</w:t>
      </w:r>
    </w:p>
    <w:p w:rsidR="00927710" w:rsidRPr="00927710" w:rsidRDefault="00927710" w:rsidP="00DB6E53">
      <w:pPr>
        <w:numPr>
          <w:ilvl w:val="0"/>
          <w:numId w:val="7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>jej matka</w:t>
      </w:r>
    </w:p>
    <w:p w:rsidR="00927710" w:rsidRPr="00927710" w:rsidRDefault="00927710" w:rsidP="00DB6E53">
      <w:pPr>
        <w:numPr>
          <w:ilvl w:val="0"/>
          <w:numId w:val="7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>jej siostra</w:t>
      </w:r>
    </w:p>
    <w:p w:rsidR="00927710" w:rsidRPr="00927710" w:rsidRDefault="00927710" w:rsidP="00DB6E53">
      <w:pPr>
        <w:numPr>
          <w:ilvl w:val="0"/>
          <w:numId w:val="7"/>
        </w:numPr>
        <w:spacing w:after="0" w:line="256" w:lineRule="auto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927710">
        <w:rPr>
          <w:rFonts w:ascii="Arial" w:eastAsia="Calibri" w:hAnsi="Arial" w:cs="Arial"/>
          <w:b/>
          <w:sz w:val="24"/>
          <w:szCs w:val="24"/>
        </w:rPr>
        <w:t>jej szwagier</w:t>
      </w:r>
    </w:p>
    <w:p w:rsidR="00927710" w:rsidRPr="00927710" w:rsidRDefault="00927710" w:rsidP="00927710">
      <w:pPr>
        <w:spacing w:after="0" w:line="256" w:lineRule="auto"/>
        <w:ind w:left="108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927710" w:rsidRPr="00927710" w:rsidRDefault="00927710" w:rsidP="00DB6E53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>W sprawie o zapłatę z tytułu kredytu w razie śmierci strony sąd:</w:t>
      </w:r>
    </w:p>
    <w:p w:rsidR="00927710" w:rsidRPr="00927710" w:rsidRDefault="00927710" w:rsidP="00DB6E53">
      <w:pPr>
        <w:numPr>
          <w:ilvl w:val="0"/>
          <w:numId w:val="8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>umarza postępowanie</w:t>
      </w:r>
    </w:p>
    <w:p w:rsidR="00927710" w:rsidRPr="00927710" w:rsidRDefault="00927710" w:rsidP="00DB6E53">
      <w:pPr>
        <w:numPr>
          <w:ilvl w:val="0"/>
          <w:numId w:val="8"/>
        </w:numPr>
        <w:spacing w:after="0" w:line="256" w:lineRule="auto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927710">
        <w:rPr>
          <w:rFonts w:ascii="Arial" w:eastAsia="Calibri" w:hAnsi="Arial" w:cs="Arial"/>
          <w:b/>
          <w:sz w:val="24"/>
          <w:szCs w:val="24"/>
        </w:rPr>
        <w:t>zawiesza postępowanie</w:t>
      </w:r>
    </w:p>
    <w:p w:rsidR="00927710" w:rsidRPr="00927710" w:rsidRDefault="00927710" w:rsidP="00DB6E53">
      <w:pPr>
        <w:numPr>
          <w:ilvl w:val="0"/>
          <w:numId w:val="8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>ustanawia kuratora i prowadzi dalej postępowanie</w:t>
      </w:r>
    </w:p>
    <w:p w:rsidR="00927710" w:rsidRPr="00927710" w:rsidRDefault="00927710" w:rsidP="00927710">
      <w:pPr>
        <w:spacing w:after="0" w:line="256" w:lineRule="auto"/>
        <w:jc w:val="both"/>
        <w:rPr>
          <w:rFonts w:ascii="Arial" w:eastAsia="Calibri" w:hAnsi="Arial" w:cs="Arial"/>
          <w:sz w:val="24"/>
          <w:szCs w:val="24"/>
        </w:rPr>
      </w:pPr>
    </w:p>
    <w:p w:rsidR="00927710" w:rsidRPr="00927710" w:rsidRDefault="00927710" w:rsidP="00DB6E53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>Sąd może uznać cofnięcie pozwu za niedopuszczalne tylko wtedy, gdy okoliczności sprawy wskazują, że jest to:</w:t>
      </w:r>
    </w:p>
    <w:p w:rsidR="00927710" w:rsidRPr="00927710" w:rsidRDefault="00927710" w:rsidP="00DB6E53">
      <w:pPr>
        <w:numPr>
          <w:ilvl w:val="0"/>
          <w:numId w:val="3"/>
        </w:numPr>
        <w:spacing w:after="0" w:line="256" w:lineRule="auto"/>
        <w:ind w:left="1080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927710">
        <w:rPr>
          <w:rFonts w:ascii="Arial" w:eastAsia="Calibri" w:hAnsi="Arial" w:cs="Arial"/>
          <w:b/>
          <w:sz w:val="24"/>
          <w:szCs w:val="24"/>
        </w:rPr>
        <w:t>sprzeczne z zasadami współżycia społecznego</w:t>
      </w:r>
    </w:p>
    <w:p w:rsidR="00927710" w:rsidRPr="00927710" w:rsidRDefault="00927710" w:rsidP="00DB6E53">
      <w:pPr>
        <w:numPr>
          <w:ilvl w:val="0"/>
          <w:numId w:val="3"/>
        </w:numPr>
        <w:spacing w:after="0" w:line="256" w:lineRule="auto"/>
        <w:ind w:left="108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 xml:space="preserve">sprzeczne z zasadami doświadczenia życiowego </w:t>
      </w:r>
    </w:p>
    <w:p w:rsidR="00927710" w:rsidRPr="00927710" w:rsidRDefault="00927710" w:rsidP="00DB6E53">
      <w:pPr>
        <w:numPr>
          <w:ilvl w:val="0"/>
          <w:numId w:val="3"/>
        </w:numPr>
        <w:spacing w:after="0" w:line="256" w:lineRule="auto"/>
        <w:ind w:left="108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>sprzeczne ze zdrowym rozsądkiem</w:t>
      </w:r>
    </w:p>
    <w:p w:rsidR="00927710" w:rsidRPr="00927710" w:rsidRDefault="00927710" w:rsidP="00927710">
      <w:pPr>
        <w:spacing w:after="0" w:line="256" w:lineRule="auto"/>
        <w:ind w:left="108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927710" w:rsidRPr="00927710" w:rsidRDefault="00927710" w:rsidP="00DB6E53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 xml:space="preserve">Wyrok zaoczny: </w:t>
      </w:r>
    </w:p>
    <w:p w:rsidR="00927710" w:rsidRPr="00927710" w:rsidRDefault="00927710" w:rsidP="00DB6E53">
      <w:pPr>
        <w:numPr>
          <w:ilvl w:val="0"/>
          <w:numId w:val="4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>może być wydany wyłącznie na rozprawie</w:t>
      </w:r>
    </w:p>
    <w:p w:rsidR="00927710" w:rsidRPr="00927710" w:rsidRDefault="00927710" w:rsidP="00DB6E53">
      <w:pPr>
        <w:numPr>
          <w:ilvl w:val="0"/>
          <w:numId w:val="4"/>
        </w:numPr>
        <w:spacing w:after="0" w:line="256" w:lineRule="auto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927710">
        <w:rPr>
          <w:rFonts w:ascii="Arial" w:eastAsia="Calibri" w:hAnsi="Arial" w:cs="Arial"/>
          <w:b/>
          <w:sz w:val="24"/>
          <w:szCs w:val="24"/>
        </w:rPr>
        <w:t>może być wydany na posiedzeniu niejawnym lub na rozprawie</w:t>
      </w:r>
    </w:p>
    <w:p w:rsidR="00927710" w:rsidRPr="00927710" w:rsidRDefault="00927710" w:rsidP="00DB6E53">
      <w:pPr>
        <w:numPr>
          <w:ilvl w:val="0"/>
          <w:numId w:val="4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>w aktualnym stanie prawnym sąd nie może wydać wyroku zaocznego</w:t>
      </w:r>
    </w:p>
    <w:p w:rsidR="00927710" w:rsidRPr="00927710" w:rsidRDefault="00927710" w:rsidP="00927710">
      <w:pPr>
        <w:spacing w:after="0" w:line="256" w:lineRule="auto"/>
        <w:jc w:val="both"/>
        <w:rPr>
          <w:rFonts w:ascii="Arial" w:eastAsia="Calibri" w:hAnsi="Arial" w:cs="Arial"/>
          <w:sz w:val="24"/>
          <w:szCs w:val="24"/>
        </w:rPr>
      </w:pPr>
    </w:p>
    <w:p w:rsidR="00927710" w:rsidRPr="00927710" w:rsidRDefault="00927710" w:rsidP="00DB6E53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>Świadkami w postępowaniu sądowym nie mogą być:</w:t>
      </w:r>
    </w:p>
    <w:p w:rsidR="00927710" w:rsidRPr="00927710" w:rsidRDefault="00927710" w:rsidP="00DB6E53">
      <w:pPr>
        <w:numPr>
          <w:ilvl w:val="0"/>
          <w:numId w:val="5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>osoby o osobowości psychopatycznej</w:t>
      </w:r>
    </w:p>
    <w:p w:rsidR="00927710" w:rsidRPr="00927710" w:rsidRDefault="00927710" w:rsidP="00DB6E53">
      <w:pPr>
        <w:numPr>
          <w:ilvl w:val="0"/>
          <w:numId w:val="5"/>
        </w:numPr>
        <w:spacing w:after="0" w:line="256" w:lineRule="auto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927710">
        <w:rPr>
          <w:rFonts w:ascii="Arial" w:eastAsia="Calibri" w:hAnsi="Arial" w:cs="Arial"/>
          <w:b/>
          <w:sz w:val="24"/>
          <w:szCs w:val="24"/>
        </w:rPr>
        <w:t>osoby niezdolne do spostrzegania lub komunikowania swych spostrzeżeń</w:t>
      </w:r>
    </w:p>
    <w:p w:rsidR="00927710" w:rsidRPr="00927710" w:rsidRDefault="00927710" w:rsidP="00DB6E53">
      <w:pPr>
        <w:numPr>
          <w:ilvl w:val="0"/>
          <w:numId w:val="5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>osoby skazane prawomocnym wyrokiem karnym za złożenie fałszywych zeznań</w:t>
      </w:r>
    </w:p>
    <w:p w:rsidR="00927710" w:rsidRPr="00927710" w:rsidRDefault="00927710" w:rsidP="00927710">
      <w:pPr>
        <w:spacing w:after="0" w:line="256" w:lineRule="auto"/>
        <w:jc w:val="both"/>
        <w:rPr>
          <w:rFonts w:ascii="Arial" w:eastAsia="Calibri" w:hAnsi="Arial" w:cs="Arial"/>
          <w:sz w:val="24"/>
          <w:szCs w:val="24"/>
        </w:rPr>
      </w:pPr>
    </w:p>
    <w:p w:rsidR="00927710" w:rsidRPr="00927710" w:rsidRDefault="00927710" w:rsidP="00DB6E53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>Obowiązkiem małżonków wynikającym z kodeksu rodzinnego i opiekuńczego nie jest:</w:t>
      </w:r>
    </w:p>
    <w:p w:rsidR="00927710" w:rsidRPr="00927710" w:rsidRDefault="00927710" w:rsidP="00DB6E53">
      <w:pPr>
        <w:numPr>
          <w:ilvl w:val="0"/>
          <w:numId w:val="9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>wspólne pożycie</w:t>
      </w:r>
    </w:p>
    <w:p w:rsidR="00927710" w:rsidRPr="00927710" w:rsidRDefault="00927710" w:rsidP="00DB6E53">
      <w:pPr>
        <w:numPr>
          <w:ilvl w:val="0"/>
          <w:numId w:val="9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>wzajemna pomoc i wierność</w:t>
      </w:r>
    </w:p>
    <w:p w:rsidR="001C63E2" w:rsidRDefault="00927710" w:rsidP="00DB6E53">
      <w:pPr>
        <w:pStyle w:val="Akapitzlist"/>
        <w:numPr>
          <w:ilvl w:val="0"/>
          <w:numId w:val="9"/>
        </w:numPr>
        <w:spacing w:after="0"/>
        <w:jc w:val="both"/>
        <w:rPr>
          <w:rFonts w:ascii="Arial" w:eastAsia="Calibri" w:hAnsi="Arial" w:cs="Arial"/>
          <w:sz w:val="24"/>
          <w:szCs w:val="24"/>
        </w:rPr>
      </w:pPr>
      <w:r w:rsidRPr="00837322">
        <w:rPr>
          <w:rFonts w:ascii="Arial" w:eastAsia="Calibri" w:hAnsi="Arial" w:cs="Arial"/>
          <w:b/>
          <w:sz w:val="24"/>
          <w:szCs w:val="24"/>
        </w:rPr>
        <w:t>spłodzenie dzieci</w:t>
      </w:r>
      <w:r w:rsidR="00837322" w:rsidRPr="00837322">
        <w:rPr>
          <w:rFonts w:ascii="Arial" w:eastAsia="Calibri" w:hAnsi="Arial" w:cs="Arial"/>
          <w:sz w:val="24"/>
          <w:szCs w:val="24"/>
        </w:rPr>
        <w:softHyphen/>
      </w:r>
      <w:r w:rsidR="00837322" w:rsidRPr="00837322">
        <w:rPr>
          <w:rFonts w:ascii="Arial" w:eastAsia="Calibri" w:hAnsi="Arial" w:cs="Arial"/>
          <w:sz w:val="24"/>
          <w:szCs w:val="24"/>
        </w:rPr>
        <w:softHyphen/>
      </w:r>
      <w:r w:rsidR="00837322" w:rsidRPr="00837322">
        <w:rPr>
          <w:rFonts w:ascii="Arial" w:eastAsia="Calibri" w:hAnsi="Arial" w:cs="Arial"/>
          <w:sz w:val="24"/>
          <w:szCs w:val="24"/>
        </w:rPr>
        <w:softHyphen/>
      </w:r>
      <w:r w:rsidR="00837322" w:rsidRPr="00837322">
        <w:rPr>
          <w:rFonts w:ascii="Arial" w:eastAsia="Calibri" w:hAnsi="Arial" w:cs="Arial"/>
          <w:sz w:val="24"/>
          <w:szCs w:val="24"/>
        </w:rPr>
        <w:softHyphen/>
      </w:r>
      <w:r w:rsidR="00837322" w:rsidRPr="00837322">
        <w:rPr>
          <w:rFonts w:ascii="Arial" w:eastAsia="Calibri" w:hAnsi="Arial" w:cs="Arial"/>
          <w:sz w:val="24"/>
          <w:szCs w:val="24"/>
        </w:rPr>
        <w:softHyphen/>
      </w:r>
      <w:r w:rsidR="00837322" w:rsidRPr="00837322">
        <w:rPr>
          <w:rFonts w:ascii="Arial" w:eastAsia="Calibri" w:hAnsi="Arial" w:cs="Arial"/>
          <w:sz w:val="24"/>
          <w:szCs w:val="24"/>
        </w:rPr>
        <w:softHyphen/>
      </w:r>
      <w:r w:rsidR="00837322" w:rsidRPr="00837322">
        <w:rPr>
          <w:rFonts w:ascii="Arial" w:eastAsia="Calibri" w:hAnsi="Arial" w:cs="Arial"/>
          <w:sz w:val="24"/>
          <w:szCs w:val="24"/>
        </w:rPr>
        <w:softHyphen/>
      </w:r>
      <w:r w:rsidR="00837322" w:rsidRPr="00837322">
        <w:rPr>
          <w:rFonts w:ascii="Arial" w:eastAsia="Calibri" w:hAnsi="Arial" w:cs="Arial"/>
          <w:sz w:val="24"/>
          <w:szCs w:val="24"/>
        </w:rPr>
        <w:softHyphen/>
      </w:r>
      <w:r w:rsidR="00837322" w:rsidRPr="00837322">
        <w:rPr>
          <w:rFonts w:ascii="Arial" w:eastAsia="Calibri" w:hAnsi="Arial" w:cs="Arial"/>
          <w:sz w:val="24"/>
          <w:szCs w:val="24"/>
        </w:rPr>
        <w:softHyphen/>
      </w:r>
      <w:r w:rsidR="00837322" w:rsidRPr="00837322">
        <w:rPr>
          <w:rFonts w:ascii="Arial" w:eastAsia="Calibri" w:hAnsi="Arial" w:cs="Arial"/>
          <w:sz w:val="24"/>
          <w:szCs w:val="24"/>
        </w:rPr>
        <w:softHyphen/>
      </w:r>
      <w:r w:rsidR="00837322" w:rsidRPr="00837322">
        <w:rPr>
          <w:rFonts w:ascii="Arial" w:eastAsia="Calibri" w:hAnsi="Arial" w:cs="Arial"/>
          <w:sz w:val="24"/>
          <w:szCs w:val="24"/>
        </w:rPr>
        <w:softHyphen/>
      </w:r>
    </w:p>
    <w:p w:rsidR="003B169D" w:rsidRDefault="003B169D" w:rsidP="003B169D">
      <w:pPr>
        <w:pBdr>
          <w:bottom w:val="single" w:sz="12" w:space="1" w:color="auto"/>
        </w:pBdr>
        <w:spacing w:after="0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 xml:space="preserve">- 3 </w:t>
      </w:r>
      <w:r w:rsidR="00124D3D">
        <w:rPr>
          <w:rFonts w:ascii="Arial" w:eastAsia="Calibri" w:hAnsi="Arial" w:cs="Arial"/>
          <w:sz w:val="24"/>
          <w:szCs w:val="24"/>
        </w:rPr>
        <w:t>-</w:t>
      </w:r>
    </w:p>
    <w:p w:rsidR="003B169D" w:rsidRPr="003B169D" w:rsidRDefault="003B169D" w:rsidP="003B169D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927710" w:rsidRPr="00927710" w:rsidRDefault="00927710" w:rsidP="00DB6E53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>Do majątku wspólnego małżonków wchodzą:</w:t>
      </w:r>
    </w:p>
    <w:p w:rsidR="00927710" w:rsidRPr="00927710" w:rsidRDefault="00927710" w:rsidP="00DB6E53">
      <w:pPr>
        <w:numPr>
          <w:ilvl w:val="0"/>
          <w:numId w:val="10"/>
        </w:numPr>
        <w:spacing w:after="0" w:line="256" w:lineRule="auto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927710">
        <w:rPr>
          <w:rFonts w:ascii="Arial" w:eastAsia="Calibri" w:hAnsi="Arial" w:cs="Arial"/>
          <w:b/>
          <w:sz w:val="24"/>
          <w:szCs w:val="24"/>
        </w:rPr>
        <w:t>środki zgromadzone na rachunku otwartego lub pracowniczego funduszu emerytalnego każdego z małżonków</w:t>
      </w:r>
    </w:p>
    <w:p w:rsidR="00927710" w:rsidRPr="00927710" w:rsidRDefault="00927710" w:rsidP="00DB6E53">
      <w:pPr>
        <w:numPr>
          <w:ilvl w:val="0"/>
          <w:numId w:val="10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>przedmioty majątkowe służące wyłącznie do zaspokajania osobistych potrzeb jednego z małżonków</w:t>
      </w:r>
    </w:p>
    <w:p w:rsidR="00927710" w:rsidRPr="00927710" w:rsidRDefault="00927710" w:rsidP="00DB6E53">
      <w:pPr>
        <w:numPr>
          <w:ilvl w:val="0"/>
          <w:numId w:val="10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>przedmioty majątkowe uzyskane z tytułu nagrody za osobiste osiągnięcia jednego z małżonków</w:t>
      </w:r>
    </w:p>
    <w:p w:rsidR="00927710" w:rsidRPr="00927710" w:rsidRDefault="00927710" w:rsidP="00927710">
      <w:pPr>
        <w:spacing w:after="0" w:line="256" w:lineRule="auto"/>
        <w:jc w:val="both"/>
        <w:rPr>
          <w:rFonts w:ascii="Arial" w:eastAsia="Calibri" w:hAnsi="Arial" w:cs="Arial"/>
          <w:sz w:val="24"/>
          <w:szCs w:val="24"/>
        </w:rPr>
      </w:pPr>
    </w:p>
    <w:p w:rsidR="00927710" w:rsidRPr="00927710" w:rsidRDefault="00927710" w:rsidP="00DB6E53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 xml:space="preserve"> Rodzice i dzieci są obowiązani do:</w:t>
      </w:r>
    </w:p>
    <w:p w:rsidR="00927710" w:rsidRPr="00927710" w:rsidRDefault="00927710" w:rsidP="00DB6E53">
      <w:pPr>
        <w:numPr>
          <w:ilvl w:val="0"/>
          <w:numId w:val="11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>kontaktowania się telefonicznie lub za pomocą innych metod przynajmniej raz na tydzień, chyba że mieszkają wspólnie</w:t>
      </w:r>
    </w:p>
    <w:p w:rsidR="00927710" w:rsidRPr="00927710" w:rsidRDefault="00927710" w:rsidP="00DB6E53">
      <w:pPr>
        <w:numPr>
          <w:ilvl w:val="0"/>
          <w:numId w:val="11"/>
        </w:numPr>
        <w:spacing w:after="0" w:line="256" w:lineRule="auto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927710">
        <w:rPr>
          <w:rFonts w:ascii="Arial" w:eastAsia="Calibri" w:hAnsi="Arial" w:cs="Arial"/>
          <w:b/>
          <w:sz w:val="24"/>
          <w:szCs w:val="24"/>
        </w:rPr>
        <w:t>wzajemnego szacunku i wspierania się</w:t>
      </w:r>
    </w:p>
    <w:p w:rsidR="00927710" w:rsidRPr="00927710" w:rsidRDefault="00927710" w:rsidP="00DB6E53">
      <w:pPr>
        <w:numPr>
          <w:ilvl w:val="0"/>
          <w:numId w:val="11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>pożyczania sobie pieniędzy w razie potrzeby</w:t>
      </w:r>
    </w:p>
    <w:p w:rsidR="00927710" w:rsidRPr="00927710" w:rsidRDefault="00927710" w:rsidP="00927710">
      <w:pPr>
        <w:spacing w:after="0" w:line="256" w:lineRule="auto"/>
        <w:jc w:val="both"/>
        <w:rPr>
          <w:rFonts w:ascii="Arial" w:eastAsia="Calibri" w:hAnsi="Arial" w:cs="Arial"/>
          <w:sz w:val="24"/>
          <w:szCs w:val="24"/>
        </w:rPr>
      </w:pPr>
    </w:p>
    <w:p w:rsidR="00927710" w:rsidRPr="00927710" w:rsidRDefault="00927710" w:rsidP="00DB6E53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>Jeżeli ustawa zastrzega dla czynności prawnej inną formę szczególną, to umowa zawarta bez zachowania tej formy:</w:t>
      </w:r>
    </w:p>
    <w:p w:rsidR="00927710" w:rsidRPr="00927710" w:rsidRDefault="00552A1A" w:rsidP="00552A1A">
      <w:pPr>
        <w:spacing w:after="0" w:line="256" w:lineRule="auto"/>
        <w:ind w:left="851" w:hanging="142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a) </w:t>
      </w:r>
      <w:r w:rsidR="00927710" w:rsidRPr="00927710">
        <w:rPr>
          <w:rFonts w:ascii="Arial" w:eastAsia="Calibri" w:hAnsi="Arial" w:cs="Arial"/>
          <w:sz w:val="24"/>
          <w:szCs w:val="24"/>
        </w:rPr>
        <w:t>jest nieważna,</w:t>
      </w:r>
    </w:p>
    <w:p w:rsidR="00927710" w:rsidRPr="00927710" w:rsidRDefault="00552A1A" w:rsidP="00552A1A">
      <w:pPr>
        <w:spacing w:after="0" w:line="256" w:lineRule="auto"/>
        <w:ind w:left="851" w:hanging="142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b) </w:t>
      </w:r>
      <w:r w:rsidR="00927710" w:rsidRPr="00927710">
        <w:rPr>
          <w:rFonts w:ascii="Arial" w:eastAsia="Calibri" w:hAnsi="Arial" w:cs="Arial"/>
          <w:sz w:val="24"/>
          <w:szCs w:val="24"/>
        </w:rPr>
        <w:t>jest ważna, lecz bezskuteczna,</w:t>
      </w:r>
    </w:p>
    <w:p w:rsidR="00927710" w:rsidRPr="00927710" w:rsidRDefault="00552A1A" w:rsidP="00552A1A">
      <w:pPr>
        <w:spacing w:after="0" w:line="256" w:lineRule="auto"/>
        <w:ind w:left="851" w:hanging="142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c) </w:t>
      </w:r>
      <w:r w:rsidR="00927710" w:rsidRPr="00927710">
        <w:rPr>
          <w:rFonts w:ascii="Arial" w:eastAsia="Calibri" w:hAnsi="Arial" w:cs="Arial"/>
          <w:sz w:val="24"/>
          <w:szCs w:val="24"/>
        </w:rPr>
        <w:t xml:space="preserve">dla ważności musi zostać potwierdzona przez notariusza.  </w:t>
      </w:r>
    </w:p>
    <w:p w:rsidR="00927710" w:rsidRPr="00927710" w:rsidRDefault="00927710" w:rsidP="00927710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927710" w:rsidRPr="00927710" w:rsidRDefault="00927710" w:rsidP="00DB6E53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 xml:space="preserve">  Nie mają zdolności do czynności prawnych:</w:t>
      </w:r>
    </w:p>
    <w:p w:rsidR="00927710" w:rsidRPr="00927710" w:rsidRDefault="009C36A0" w:rsidP="009C36A0">
      <w:pPr>
        <w:spacing w:after="0" w:line="256" w:lineRule="auto"/>
        <w:ind w:left="1276" w:hanging="567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a) </w:t>
      </w:r>
      <w:r w:rsidR="00927710" w:rsidRPr="00927710">
        <w:rPr>
          <w:rFonts w:ascii="Arial" w:eastAsia="Calibri" w:hAnsi="Arial" w:cs="Arial"/>
          <w:sz w:val="24"/>
          <w:szCs w:val="24"/>
        </w:rPr>
        <w:t xml:space="preserve">osoby ubezwłasnowolnione częściowo, </w:t>
      </w:r>
    </w:p>
    <w:p w:rsidR="00927710" w:rsidRPr="00927710" w:rsidRDefault="009C36A0" w:rsidP="009C36A0">
      <w:pPr>
        <w:spacing w:after="0" w:line="256" w:lineRule="auto"/>
        <w:ind w:left="1276" w:hanging="567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b) </w:t>
      </w:r>
      <w:r w:rsidR="00927710" w:rsidRPr="00927710">
        <w:rPr>
          <w:rFonts w:ascii="Arial" w:eastAsia="Calibri" w:hAnsi="Arial" w:cs="Arial"/>
          <w:b/>
          <w:sz w:val="24"/>
          <w:szCs w:val="24"/>
        </w:rPr>
        <w:t>osoby, które nie ukończyły 13 lat,</w:t>
      </w:r>
    </w:p>
    <w:p w:rsidR="00927710" w:rsidRPr="00927710" w:rsidRDefault="009C36A0" w:rsidP="009C36A0">
      <w:pPr>
        <w:spacing w:after="0" w:line="256" w:lineRule="auto"/>
        <w:ind w:left="1276" w:hanging="567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c) </w:t>
      </w:r>
      <w:r w:rsidR="00927710" w:rsidRPr="00927710">
        <w:rPr>
          <w:rFonts w:ascii="Arial" w:eastAsia="Calibri" w:hAnsi="Arial" w:cs="Arial"/>
          <w:sz w:val="24"/>
          <w:szCs w:val="24"/>
        </w:rPr>
        <w:t xml:space="preserve">osoby z orzeczonym stopniem niepełnosprawności. </w:t>
      </w:r>
    </w:p>
    <w:p w:rsidR="00927710" w:rsidRPr="00927710" w:rsidRDefault="00927710" w:rsidP="00927710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927710" w:rsidRPr="00927710" w:rsidRDefault="00927710" w:rsidP="00DB6E53">
      <w:pPr>
        <w:numPr>
          <w:ilvl w:val="0"/>
          <w:numId w:val="6"/>
        </w:numPr>
        <w:spacing w:after="0" w:line="256" w:lineRule="auto"/>
        <w:ind w:left="851" w:hanging="491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 xml:space="preserve"> Służebność gruntowa wygasa:</w:t>
      </w:r>
    </w:p>
    <w:p w:rsidR="00927710" w:rsidRPr="00927710" w:rsidRDefault="009C36A0" w:rsidP="00927710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a) </w:t>
      </w:r>
      <w:r w:rsidR="00927710" w:rsidRPr="00927710">
        <w:rPr>
          <w:rFonts w:ascii="Arial" w:eastAsia="Calibri" w:hAnsi="Arial" w:cs="Arial"/>
          <w:sz w:val="24"/>
          <w:szCs w:val="24"/>
        </w:rPr>
        <w:t>po uiszczeniu wynagrodzenia przez właściciela nieruchomości obciążonej,</w:t>
      </w:r>
    </w:p>
    <w:p w:rsidR="00927710" w:rsidRPr="00927710" w:rsidRDefault="009C36A0" w:rsidP="00927710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b) </w:t>
      </w:r>
      <w:r w:rsidR="00927710" w:rsidRPr="00927710">
        <w:rPr>
          <w:rFonts w:ascii="Arial" w:eastAsia="Calibri" w:hAnsi="Arial" w:cs="Arial"/>
          <w:sz w:val="24"/>
          <w:szCs w:val="24"/>
        </w:rPr>
        <w:t xml:space="preserve">po zbyciu nieruchomości, </w:t>
      </w:r>
    </w:p>
    <w:p w:rsidR="00927710" w:rsidRPr="00927710" w:rsidRDefault="009C36A0" w:rsidP="00927710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c) </w:t>
      </w:r>
      <w:r w:rsidR="00927710" w:rsidRPr="00927710">
        <w:rPr>
          <w:rFonts w:ascii="Arial" w:eastAsia="Calibri" w:hAnsi="Arial" w:cs="Arial"/>
          <w:b/>
          <w:sz w:val="24"/>
          <w:szCs w:val="24"/>
        </w:rPr>
        <w:t>po 10 latach niewykonywania.</w:t>
      </w:r>
      <w:r w:rsidR="00927710" w:rsidRPr="00927710">
        <w:rPr>
          <w:rFonts w:ascii="Arial" w:eastAsia="Calibri" w:hAnsi="Arial" w:cs="Arial"/>
          <w:sz w:val="24"/>
          <w:szCs w:val="24"/>
        </w:rPr>
        <w:t xml:space="preserve"> </w:t>
      </w:r>
    </w:p>
    <w:p w:rsidR="00927710" w:rsidRPr="00927710" w:rsidRDefault="00927710" w:rsidP="00927710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927710" w:rsidRPr="00927710" w:rsidRDefault="00927710" w:rsidP="00DB6E53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 xml:space="preserve">  Dla osoby częściowo ubezwłasnowolnionej ustanawia się:</w:t>
      </w:r>
    </w:p>
    <w:p w:rsidR="00927710" w:rsidRPr="00927710" w:rsidRDefault="009C36A0" w:rsidP="00927710">
      <w:pPr>
        <w:spacing w:after="0" w:line="256" w:lineRule="auto"/>
        <w:ind w:left="360" w:firstLine="348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a) </w:t>
      </w:r>
      <w:r w:rsidR="00927710" w:rsidRPr="00927710">
        <w:rPr>
          <w:rFonts w:ascii="Arial" w:eastAsia="Calibri" w:hAnsi="Arial" w:cs="Arial"/>
          <w:b/>
          <w:sz w:val="24"/>
          <w:szCs w:val="24"/>
        </w:rPr>
        <w:t>kuratora,</w:t>
      </w:r>
    </w:p>
    <w:p w:rsidR="00927710" w:rsidRPr="00927710" w:rsidRDefault="009C36A0" w:rsidP="00927710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b) </w:t>
      </w:r>
      <w:r w:rsidR="00927710" w:rsidRPr="00927710">
        <w:rPr>
          <w:rFonts w:ascii="Arial" w:eastAsia="Calibri" w:hAnsi="Arial" w:cs="Arial"/>
          <w:sz w:val="24"/>
          <w:szCs w:val="24"/>
        </w:rPr>
        <w:t>opiekuna prawnego,</w:t>
      </w:r>
    </w:p>
    <w:p w:rsidR="00927710" w:rsidRPr="00927710" w:rsidRDefault="009C36A0" w:rsidP="00927710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c) </w:t>
      </w:r>
      <w:r w:rsidR="00927710" w:rsidRPr="00927710">
        <w:rPr>
          <w:rFonts w:ascii="Arial" w:eastAsia="Calibri" w:hAnsi="Arial" w:cs="Arial"/>
          <w:sz w:val="24"/>
          <w:szCs w:val="24"/>
        </w:rPr>
        <w:t>pełnomocnika z urzędu.</w:t>
      </w:r>
    </w:p>
    <w:p w:rsidR="00927710" w:rsidRPr="00927710" w:rsidRDefault="00927710" w:rsidP="00927710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927710" w:rsidRPr="00927710" w:rsidRDefault="00927710" w:rsidP="00DB6E53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 xml:space="preserve"> Właściciel może utracić prawo własności poprzez:</w:t>
      </w:r>
    </w:p>
    <w:p w:rsidR="00927710" w:rsidRPr="00927710" w:rsidRDefault="009C36A0" w:rsidP="00927710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a) </w:t>
      </w:r>
      <w:r w:rsidR="00927710" w:rsidRPr="00927710">
        <w:rPr>
          <w:rFonts w:ascii="Arial" w:eastAsia="Calibri" w:hAnsi="Arial" w:cs="Arial"/>
          <w:sz w:val="24"/>
          <w:szCs w:val="24"/>
        </w:rPr>
        <w:t>porzucenie nieruchomości,</w:t>
      </w:r>
    </w:p>
    <w:p w:rsidR="00927710" w:rsidRPr="00927710" w:rsidRDefault="009C36A0" w:rsidP="00927710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b) </w:t>
      </w:r>
      <w:r w:rsidR="00927710" w:rsidRPr="00927710">
        <w:rPr>
          <w:rFonts w:ascii="Arial" w:eastAsia="Calibri" w:hAnsi="Arial" w:cs="Arial"/>
          <w:sz w:val="24"/>
          <w:szCs w:val="24"/>
        </w:rPr>
        <w:t xml:space="preserve">wystawienie rzeczy na licytacji, </w:t>
      </w:r>
    </w:p>
    <w:p w:rsidR="00927710" w:rsidRPr="00927710" w:rsidRDefault="009C36A0" w:rsidP="00927710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c) </w:t>
      </w:r>
      <w:r w:rsidR="00927710" w:rsidRPr="00927710">
        <w:rPr>
          <w:rFonts w:ascii="Arial" w:eastAsia="Calibri" w:hAnsi="Arial" w:cs="Arial"/>
          <w:b/>
          <w:sz w:val="24"/>
          <w:szCs w:val="24"/>
        </w:rPr>
        <w:t>porzucenie ruchomości.</w:t>
      </w:r>
    </w:p>
    <w:p w:rsidR="00927710" w:rsidRPr="00927710" w:rsidRDefault="00927710" w:rsidP="00927710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927710" w:rsidRPr="00927710" w:rsidRDefault="00927710" w:rsidP="00DB6E53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 xml:space="preserve"> Przy umowie o dzieło niebezpieczeństwo przypadkowej utraty materiału obciąża:</w:t>
      </w:r>
    </w:p>
    <w:p w:rsidR="00927710" w:rsidRPr="00927710" w:rsidRDefault="009C36A0" w:rsidP="00927710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a) </w:t>
      </w:r>
      <w:r w:rsidR="00927710" w:rsidRPr="00927710">
        <w:rPr>
          <w:rFonts w:ascii="Arial" w:eastAsia="Calibri" w:hAnsi="Arial" w:cs="Arial"/>
          <w:sz w:val="24"/>
          <w:szCs w:val="24"/>
        </w:rPr>
        <w:t>przyjmującego zamówienie,</w:t>
      </w:r>
    </w:p>
    <w:p w:rsidR="00927710" w:rsidRPr="00927710" w:rsidRDefault="009C36A0" w:rsidP="00927710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b) </w:t>
      </w:r>
      <w:r w:rsidR="00927710" w:rsidRPr="00927710">
        <w:rPr>
          <w:rFonts w:ascii="Arial" w:eastAsia="Calibri" w:hAnsi="Arial" w:cs="Arial"/>
          <w:sz w:val="24"/>
          <w:szCs w:val="24"/>
        </w:rPr>
        <w:t>tego, kto za materiał zapłacił,</w:t>
      </w:r>
    </w:p>
    <w:p w:rsidR="00927710" w:rsidRDefault="009C36A0" w:rsidP="00927710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c) </w:t>
      </w:r>
      <w:r w:rsidR="00927710" w:rsidRPr="00927710">
        <w:rPr>
          <w:rFonts w:ascii="Arial" w:eastAsia="Calibri" w:hAnsi="Arial" w:cs="Arial"/>
          <w:b/>
          <w:sz w:val="24"/>
          <w:szCs w:val="24"/>
        </w:rPr>
        <w:t xml:space="preserve">tego, kto materiał dostarczył. </w:t>
      </w:r>
    </w:p>
    <w:p w:rsidR="003B169D" w:rsidRPr="00124D3D" w:rsidRDefault="00124D3D" w:rsidP="00124D3D">
      <w:pPr>
        <w:pBdr>
          <w:bottom w:val="single" w:sz="12" w:space="1" w:color="auto"/>
        </w:pBdr>
        <w:spacing w:after="0" w:line="256" w:lineRule="auto"/>
        <w:contextualSpacing/>
        <w:jc w:val="center"/>
        <w:rPr>
          <w:rFonts w:ascii="Arial" w:eastAsia="Calibri" w:hAnsi="Arial" w:cs="Arial"/>
          <w:sz w:val="24"/>
          <w:szCs w:val="24"/>
        </w:rPr>
      </w:pPr>
      <w:r w:rsidRPr="00124D3D">
        <w:rPr>
          <w:rFonts w:ascii="Arial" w:eastAsia="Calibri" w:hAnsi="Arial" w:cs="Arial"/>
          <w:sz w:val="24"/>
          <w:szCs w:val="24"/>
        </w:rPr>
        <w:lastRenderedPageBreak/>
        <w:t>- 4 -</w:t>
      </w:r>
    </w:p>
    <w:p w:rsidR="00124D3D" w:rsidRPr="00927710" w:rsidRDefault="00124D3D" w:rsidP="003B169D">
      <w:p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927710" w:rsidRPr="00927710" w:rsidRDefault="00927710" w:rsidP="00DB6E53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>Roszczenia z tytułu sprzedaży płodów rolnych przez prowadzących gospodarstwa rolne płodów rolnych przedawniają się:</w:t>
      </w:r>
    </w:p>
    <w:p w:rsidR="00927710" w:rsidRPr="00927710" w:rsidRDefault="009C36A0" w:rsidP="00927710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a) </w:t>
      </w:r>
      <w:r w:rsidR="00927710" w:rsidRPr="00927710">
        <w:rPr>
          <w:rFonts w:ascii="Arial" w:eastAsia="Calibri" w:hAnsi="Arial" w:cs="Arial"/>
          <w:b/>
          <w:sz w:val="24"/>
          <w:szCs w:val="24"/>
        </w:rPr>
        <w:t>z upływem lat dwóch,</w:t>
      </w:r>
    </w:p>
    <w:p w:rsidR="00927710" w:rsidRPr="00927710" w:rsidRDefault="009C36A0" w:rsidP="00927710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b) </w:t>
      </w:r>
      <w:r w:rsidR="00927710" w:rsidRPr="00927710">
        <w:rPr>
          <w:rFonts w:ascii="Arial" w:eastAsia="Calibri" w:hAnsi="Arial" w:cs="Arial"/>
          <w:sz w:val="24"/>
          <w:szCs w:val="24"/>
        </w:rPr>
        <w:t>z upływem lat trzech,</w:t>
      </w:r>
    </w:p>
    <w:p w:rsidR="00927710" w:rsidRPr="00927710" w:rsidRDefault="009C36A0" w:rsidP="00927710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c) </w:t>
      </w:r>
      <w:r w:rsidR="00927710" w:rsidRPr="00927710">
        <w:rPr>
          <w:rFonts w:ascii="Arial" w:eastAsia="Calibri" w:hAnsi="Arial" w:cs="Arial"/>
          <w:sz w:val="24"/>
          <w:szCs w:val="24"/>
        </w:rPr>
        <w:t>z upływem lat sześciu.</w:t>
      </w:r>
    </w:p>
    <w:p w:rsidR="00927710" w:rsidRPr="00927710" w:rsidRDefault="00927710" w:rsidP="00927710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927710" w:rsidRPr="00927710" w:rsidRDefault="00927710" w:rsidP="00DB6E53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>Jeżeli osoba nieuprawniona do rozporządzania rzeczą ruchomą zbywa rzecz i wydaje ją nabywcy, to:</w:t>
      </w:r>
    </w:p>
    <w:p w:rsidR="00927710" w:rsidRPr="00927710" w:rsidRDefault="009C36A0" w:rsidP="00927710">
      <w:pPr>
        <w:spacing w:after="0" w:line="256" w:lineRule="auto"/>
        <w:ind w:left="36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ab/>
        <w:t xml:space="preserve">a) </w:t>
      </w:r>
      <w:r w:rsidR="00927710" w:rsidRPr="00927710">
        <w:rPr>
          <w:rFonts w:ascii="Arial" w:eastAsia="Calibri" w:hAnsi="Arial" w:cs="Arial"/>
          <w:sz w:val="24"/>
          <w:szCs w:val="24"/>
        </w:rPr>
        <w:t>nabywca uzyskuje własność po upływie 3 lat,</w:t>
      </w:r>
    </w:p>
    <w:p w:rsidR="00927710" w:rsidRPr="00927710" w:rsidRDefault="009C36A0" w:rsidP="009C36A0">
      <w:pPr>
        <w:spacing w:after="0" w:line="256" w:lineRule="auto"/>
        <w:ind w:left="993" w:hanging="284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b) </w:t>
      </w:r>
      <w:r w:rsidR="00927710" w:rsidRPr="00927710">
        <w:rPr>
          <w:rFonts w:ascii="Arial" w:eastAsia="Calibri" w:hAnsi="Arial" w:cs="Arial"/>
          <w:b/>
          <w:sz w:val="24"/>
          <w:szCs w:val="24"/>
        </w:rPr>
        <w:t>nabywca uzyskuje własność z chwilą objęcia rzeczy w posiadanie, chyba że działa w złej wierze,</w:t>
      </w:r>
    </w:p>
    <w:p w:rsidR="00927710" w:rsidRPr="00927710" w:rsidRDefault="009C36A0" w:rsidP="00927710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c) </w:t>
      </w:r>
      <w:r w:rsidR="00927710" w:rsidRPr="00927710">
        <w:rPr>
          <w:rFonts w:ascii="Arial" w:eastAsia="Calibri" w:hAnsi="Arial" w:cs="Arial"/>
          <w:sz w:val="24"/>
          <w:szCs w:val="24"/>
        </w:rPr>
        <w:t xml:space="preserve">nie ma możliwości nabycia własności od nieuprawnionego. </w:t>
      </w:r>
    </w:p>
    <w:p w:rsidR="00927710" w:rsidRPr="00927710" w:rsidRDefault="00927710" w:rsidP="00927710">
      <w:pPr>
        <w:spacing w:after="0" w:line="256" w:lineRule="auto"/>
        <w:jc w:val="both"/>
        <w:rPr>
          <w:rFonts w:ascii="Arial" w:eastAsia="Calibri" w:hAnsi="Arial" w:cs="Arial"/>
          <w:sz w:val="24"/>
          <w:szCs w:val="24"/>
        </w:rPr>
      </w:pPr>
    </w:p>
    <w:p w:rsidR="00927710" w:rsidRPr="00927710" w:rsidRDefault="00927710" w:rsidP="00DB6E53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>Właściciel gruntu może obciąć i zachować dla siebie korzenie przechodzące z sąsiedniego gruntu oraz owoce i gałęzie zwieszające się z sąsiedniego gruntu:</w:t>
      </w:r>
    </w:p>
    <w:p w:rsidR="00927710" w:rsidRPr="00927710" w:rsidRDefault="009C36A0" w:rsidP="00927710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a) </w:t>
      </w:r>
      <w:r w:rsidR="00927710" w:rsidRPr="00927710">
        <w:rPr>
          <w:rFonts w:ascii="Arial" w:eastAsia="Calibri" w:hAnsi="Arial" w:cs="Arial"/>
          <w:sz w:val="24"/>
          <w:szCs w:val="24"/>
        </w:rPr>
        <w:t xml:space="preserve">bez żadnych warunków,  </w:t>
      </w:r>
    </w:p>
    <w:p w:rsidR="00927710" w:rsidRPr="00927710" w:rsidRDefault="009C36A0" w:rsidP="00927710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b) </w:t>
      </w:r>
      <w:r w:rsidR="00927710" w:rsidRPr="00927710">
        <w:rPr>
          <w:rFonts w:ascii="Arial" w:eastAsia="Calibri" w:hAnsi="Arial" w:cs="Arial"/>
          <w:sz w:val="24"/>
          <w:szCs w:val="24"/>
        </w:rPr>
        <w:t xml:space="preserve">pod warunkiem zawiadomienia o usunięciu właściciela rzeczy, </w:t>
      </w:r>
    </w:p>
    <w:p w:rsidR="00927710" w:rsidRPr="00927710" w:rsidRDefault="009C36A0" w:rsidP="009C36A0">
      <w:pPr>
        <w:spacing w:after="0" w:line="256" w:lineRule="auto"/>
        <w:ind w:left="993" w:hanging="273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c) </w:t>
      </w:r>
      <w:r w:rsidR="00927710" w:rsidRPr="00927710">
        <w:rPr>
          <w:rFonts w:ascii="Arial" w:eastAsia="Calibri" w:hAnsi="Arial" w:cs="Arial"/>
          <w:b/>
          <w:sz w:val="24"/>
          <w:szCs w:val="24"/>
        </w:rPr>
        <w:t>pod warunkiem wyznaczenia właścicielowi rzeczy terminu do ich usunięcia.</w:t>
      </w:r>
    </w:p>
    <w:p w:rsidR="00927710" w:rsidRPr="00927710" w:rsidRDefault="00927710" w:rsidP="00927710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927710" w:rsidRPr="00927710" w:rsidRDefault="00927710" w:rsidP="00DB6E53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 xml:space="preserve"> Opłata sądowa podlega zwrotowi:</w:t>
      </w:r>
    </w:p>
    <w:p w:rsidR="00927710" w:rsidRPr="00927710" w:rsidRDefault="009C36A0" w:rsidP="009C36A0">
      <w:pPr>
        <w:spacing w:after="0" w:line="256" w:lineRule="auto"/>
        <w:ind w:left="993" w:hanging="284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a) </w:t>
      </w:r>
      <w:r w:rsidR="00927710" w:rsidRPr="00927710">
        <w:rPr>
          <w:rFonts w:ascii="Arial" w:eastAsia="Calibri" w:hAnsi="Arial" w:cs="Arial"/>
          <w:sz w:val="24"/>
          <w:szCs w:val="24"/>
        </w:rPr>
        <w:t>w połowie w wypadku cofnięcia pisma albo odrzucenia pisma, jeżeli nastąpiło to przed wysłaniem odpisu pisma innym stronom,</w:t>
      </w:r>
    </w:p>
    <w:p w:rsidR="00927710" w:rsidRPr="00927710" w:rsidRDefault="009C36A0" w:rsidP="00927710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b) </w:t>
      </w:r>
      <w:r w:rsidR="00927710" w:rsidRPr="00927710">
        <w:rPr>
          <w:rFonts w:ascii="Arial" w:eastAsia="Calibri" w:hAnsi="Arial" w:cs="Arial"/>
          <w:b/>
          <w:sz w:val="24"/>
          <w:szCs w:val="24"/>
        </w:rPr>
        <w:t xml:space="preserve">w całości w wypadku zwrotu pisma ze względu na braki formalne, </w:t>
      </w:r>
    </w:p>
    <w:p w:rsidR="00927710" w:rsidRDefault="009C36A0" w:rsidP="00927710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c) </w:t>
      </w:r>
      <w:r w:rsidR="00927710" w:rsidRPr="00927710">
        <w:rPr>
          <w:rFonts w:ascii="Arial" w:eastAsia="Calibri" w:hAnsi="Arial" w:cs="Arial"/>
          <w:sz w:val="24"/>
          <w:szCs w:val="24"/>
        </w:rPr>
        <w:t xml:space="preserve">w trzech czwartych, gdy strony zawarły ugodę. </w:t>
      </w:r>
    </w:p>
    <w:p w:rsidR="00D702ED" w:rsidRDefault="00D702ED" w:rsidP="00927710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D702ED" w:rsidRPr="00D702ED" w:rsidRDefault="00D702ED" w:rsidP="00DB6E53">
      <w:pPr>
        <w:pStyle w:val="Akapitzlist"/>
        <w:numPr>
          <w:ilvl w:val="0"/>
          <w:numId w:val="6"/>
        </w:numPr>
        <w:spacing w:after="0"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>Obowiązek naprawienia szkody, o jakim mowa w art. 46 § 1 kodeksu karnego jest:</w:t>
      </w:r>
    </w:p>
    <w:p w:rsidR="00D702ED" w:rsidRPr="00D702ED" w:rsidRDefault="00D702ED" w:rsidP="00DB6E53">
      <w:pPr>
        <w:numPr>
          <w:ilvl w:val="0"/>
          <w:numId w:val="12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 xml:space="preserve">środkiem karnym, </w:t>
      </w:r>
    </w:p>
    <w:p w:rsidR="00D702ED" w:rsidRPr="00D702ED" w:rsidRDefault="00D702ED" w:rsidP="00DB6E53">
      <w:pPr>
        <w:numPr>
          <w:ilvl w:val="0"/>
          <w:numId w:val="12"/>
        </w:numPr>
        <w:spacing w:after="0" w:line="256" w:lineRule="auto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D702ED">
        <w:rPr>
          <w:rFonts w:ascii="Arial" w:eastAsia="Calibri" w:hAnsi="Arial" w:cs="Arial"/>
          <w:b/>
          <w:sz w:val="24"/>
          <w:szCs w:val="24"/>
        </w:rPr>
        <w:t>środkiem kompensacyjnym,</w:t>
      </w:r>
    </w:p>
    <w:p w:rsidR="00D702ED" w:rsidRPr="00D702ED" w:rsidRDefault="00D702ED" w:rsidP="00DB6E53">
      <w:pPr>
        <w:numPr>
          <w:ilvl w:val="0"/>
          <w:numId w:val="12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 xml:space="preserve">karą.  </w:t>
      </w:r>
    </w:p>
    <w:p w:rsidR="00D702ED" w:rsidRPr="00D702ED" w:rsidRDefault="00D702ED" w:rsidP="00D702ED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D702ED" w:rsidRPr="00D702ED" w:rsidRDefault="00D702ED" w:rsidP="00DB6E53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>W sytuacji skazania za przestępstwo z art. 244 kk zakaz prowadzenia wszelkich pojazdów mechanicznych jest środkiem karnym :</w:t>
      </w:r>
    </w:p>
    <w:p w:rsidR="00D702ED" w:rsidRPr="00D702ED" w:rsidRDefault="00D702ED" w:rsidP="00DB6E53">
      <w:pPr>
        <w:numPr>
          <w:ilvl w:val="0"/>
          <w:numId w:val="13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>obowiązkowym w każdej sytuacji skazania,</w:t>
      </w:r>
    </w:p>
    <w:p w:rsidR="00D702ED" w:rsidRPr="00D702ED" w:rsidRDefault="00D702ED" w:rsidP="00DB6E53">
      <w:pPr>
        <w:numPr>
          <w:ilvl w:val="0"/>
          <w:numId w:val="13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>ma charakter fakultatywny jedynie,</w:t>
      </w:r>
    </w:p>
    <w:p w:rsidR="00D702ED" w:rsidRPr="00D702ED" w:rsidRDefault="00D702ED" w:rsidP="00DB6E53">
      <w:pPr>
        <w:numPr>
          <w:ilvl w:val="0"/>
          <w:numId w:val="13"/>
        </w:numPr>
        <w:spacing w:after="0" w:line="256" w:lineRule="auto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D702ED">
        <w:rPr>
          <w:rFonts w:ascii="Arial" w:eastAsia="Calibri" w:hAnsi="Arial" w:cs="Arial"/>
          <w:b/>
          <w:sz w:val="24"/>
          <w:szCs w:val="24"/>
        </w:rPr>
        <w:t>orzeka się go jedynie wówczas, gdy czyn sprawcy polegał na niezastosowaniu się do zakazu prowadzenia pojazdów mechanicznych.</w:t>
      </w:r>
    </w:p>
    <w:p w:rsidR="00D702ED" w:rsidRPr="00D702ED" w:rsidRDefault="00D702ED" w:rsidP="00D702ED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D702ED" w:rsidRPr="00D702ED" w:rsidRDefault="00D702ED" w:rsidP="00DB6E53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>Kara ograniczenia wolności zgodnie z art. 34 § 1 kk trwa:</w:t>
      </w:r>
    </w:p>
    <w:p w:rsidR="00D702ED" w:rsidRPr="00D702ED" w:rsidRDefault="00D702ED" w:rsidP="00DB6E53">
      <w:pPr>
        <w:numPr>
          <w:ilvl w:val="0"/>
          <w:numId w:val="14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 xml:space="preserve">od miesiąca do jednego roku, </w:t>
      </w:r>
    </w:p>
    <w:p w:rsidR="00D702ED" w:rsidRPr="00D702ED" w:rsidRDefault="00D702ED" w:rsidP="00DB6E53">
      <w:pPr>
        <w:numPr>
          <w:ilvl w:val="0"/>
          <w:numId w:val="14"/>
        </w:numPr>
        <w:spacing w:after="0" w:line="256" w:lineRule="auto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D702ED">
        <w:rPr>
          <w:rFonts w:ascii="Arial" w:eastAsia="Calibri" w:hAnsi="Arial" w:cs="Arial"/>
          <w:b/>
          <w:sz w:val="24"/>
          <w:szCs w:val="24"/>
        </w:rPr>
        <w:t xml:space="preserve">od miesiąca do dwóch lat, </w:t>
      </w:r>
    </w:p>
    <w:p w:rsidR="00D702ED" w:rsidRDefault="00D702ED" w:rsidP="00DB6E53">
      <w:pPr>
        <w:numPr>
          <w:ilvl w:val="0"/>
          <w:numId w:val="14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>od 3 miesięcy do dwóch lat.</w:t>
      </w:r>
    </w:p>
    <w:p w:rsidR="00A3211B" w:rsidRDefault="00A3211B" w:rsidP="00A3211B">
      <w:pPr>
        <w:spacing w:after="0" w:line="256" w:lineRule="auto"/>
        <w:ind w:left="108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124D3D" w:rsidRDefault="00124D3D" w:rsidP="00124D3D">
      <w:pPr>
        <w:pBdr>
          <w:bottom w:val="single" w:sz="12" w:space="1" w:color="auto"/>
        </w:pBdr>
        <w:spacing w:after="0" w:line="256" w:lineRule="auto"/>
        <w:contextualSpacing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>- 5 -</w:t>
      </w:r>
    </w:p>
    <w:p w:rsidR="00D702ED" w:rsidRPr="00D702ED" w:rsidRDefault="00D702ED" w:rsidP="00D702ED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D702ED" w:rsidRPr="00D702ED" w:rsidRDefault="00D702ED" w:rsidP="00DB6E53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>Obrona konieczna jest:</w:t>
      </w:r>
    </w:p>
    <w:p w:rsidR="00D702ED" w:rsidRPr="00D702ED" w:rsidRDefault="00D702ED" w:rsidP="00DB6E53">
      <w:pPr>
        <w:numPr>
          <w:ilvl w:val="0"/>
          <w:numId w:val="15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>okolicznością wyłączającą winę,</w:t>
      </w:r>
    </w:p>
    <w:p w:rsidR="00D702ED" w:rsidRPr="00D702ED" w:rsidRDefault="00D702ED" w:rsidP="00DB6E53">
      <w:pPr>
        <w:numPr>
          <w:ilvl w:val="0"/>
          <w:numId w:val="15"/>
        </w:numPr>
        <w:spacing w:after="0" w:line="256" w:lineRule="auto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D702ED">
        <w:rPr>
          <w:rFonts w:ascii="Arial" w:eastAsia="Calibri" w:hAnsi="Arial" w:cs="Arial"/>
          <w:b/>
          <w:sz w:val="24"/>
          <w:szCs w:val="24"/>
        </w:rPr>
        <w:t xml:space="preserve">Okolicznością, która wyłącza bezprawność, </w:t>
      </w:r>
    </w:p>
    <w:p w:rsidR="00D702ED" w:rsidRPr="00D702ED" w:rsidRDefault="00D702ED" w:rsidP="00DB6E53">
      <w:pPr>
        <w:numPr>
          <w:ilvl w:val="0"/>
          <w:numId w:val="15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 xml:space="preserve">Okolicznością, której nie bierze się pod uwagę przy ustalaniu odpowiedzialności karnej.     </w:t>
      </w:r>
    </w:p>
    <w:p w:rsidR="00D702ED" w:rsidRPr="00D702ED" w:rsidRDefault="00D702ED" w:rsidP="00D702ED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D702ED" w:rsidRPr="00D702ED" w:rsidRDefault="00D702ED" w:rsidP="00DB6E53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>Nie jest środkiem kompensacyjnym:</w:t>
      </w:r>
    </w:p>
    <w:p w:rsidR="00D702ED" w:rsidRPr="00D702ED" w:rsidRDefault="00D702ED" w:rsidP="00DB6E53">
      <w:pPr>
        <w:numPr>
          <w:ilvl w:val="0"/>
          <w:numId w:val="16"/>
        </w:numPr>
        <w:spacing w:after="0" w:line="256" w:lineRule="auto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D702ED">
        <w:rPr>
          <w:rFonts w:ascii="Arial" w:eastAsia="Calibri" w:hAnsi="Arial" w:cs="Arial"/>
          <w:b/>
          <w:sz w:val="24"/>
          <w:szCs w:val="24"/>
        </w:rPr>
        <w:t>świadczenie pieniężne,</w:t>
      </w:r>
    </w:p>
    <w:p w:rsidR="00D702ED" w:rsidRPr="00D702ED" w:rsidRDefault="00D702ED" w:rsidP="00DB6E53">
      <w:pPr>
        <w:numPr>
          <w:ilvl w:val="0"/>
          <w:numId w:val="1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 xml:space="preserve">nawiązka, </w:t>
      </w:r>
    </w:p>
    <w:p w:rsidR="00D702ED" w:rsidRPr="00D702ED" w:rsidRDefault="00D702ED" w:rsidP="00DB6E53">
      <w:pPr>
        <w:numPr>
          <w:ilvl w:val="0"/>
          <w:numId w:val="1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>przepadek przedmiotów.</w:t>
      </w:r>
    </w:p>
    <w:p w:rsidR="00D702ED" w:rsidRPr="00D702ED" w:rsidRDefault="00D702ED" w:rsidP="00D702ED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D702ED" w:rsidRPr="00D702ED" w:rsidRDefault="00D702ED" w:rsidP="00DB6E53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 xml:space="preserve">Nadzwyczajne złagodzenie kary w sytuacji występku, którego dolną granicą ustawowego zagrożenia jest kara pozbawienia wolności nie niższa od roku polega na: </w:t>
      </w:r>
    </w:p>
    <w:p w:rsidR="00D702ED" w:rsidRPr="00D702ED" w:rsidRDefault="00D702ED" w:rsidP="00DB6E53">
      <w:pPr>
        <w:numPr>
          <w:ilvl w:val="0"/>
          <w:numId w:val="17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 xml:space="preserve">wymierzeniu kary pozbawienia wolności w wymiarze 1 roku, </w:t>
      </w:r>
    </w:p>
    <w:p w:rsidR="00D702ED" w:rsidRPr="00D702ED" w:rsidRDefault="00D702ED" w:rsidP="00DB6E53">
      <w:pPr>
        <w:numPr>
          <w:ilvl w:val="0"/>
          <w:numId w:val="17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>wymierzeniu kary grzywny albo kary ograniczenia wolności,</w:t>
      </w:r>
    </w:p>
    <w:p w:rsidR="00D702ED" w:rsidRPr="00D702ED" w:rsidRDefault="00D702ED" w:rsidP="00DB6E53">
      <w:pPr>
        <w:numPr>
          <w:ilvl w:val="0"/>
          <w:numId w:val="17"/>
        </w:numPr>
        <w:spacing w:after="0" w:line="256" w:lineRule="auto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D702ED">
        <w:rPr>
          <w:rFonts w:ascii="Arial" w:eastAsia="Calibri" w:hAnsi="Arial" w:cs="Arial"/>
          <w:b/>
          <w:sz w:val="24"/>
          <w:szCs w:val="24"/>
        </w:rPr>
        <w:t xml:space="preserve">wymierzeniu kary grzywny, ograniczenia wolności albo pozbawienia wolności poniżej dolnej granicy ustawowego zagrożenia.    </w:t>
      </w:r>
    </w:p>
    <w:p w:rsidR="00D702ED" w:rsidRPr="00D702ED" w:rsidRDefault="00D702ED" w:rsidP="00D702ED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D702ED" w:rsidRPr="00D702ED" w:rsidRDefault="00D702ED" w:rsidP="00DB6E53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>Zawieszając wykonanie kary pozbawienia wolności wobec sprawcy młodocianego okres próby wynosi:</w:t>
      </w:r>
    </w:p>
    <w:p w:rsidR="00D702ED" w:rsidRPr="00D702ED" w:rsidRDefault="00D702ED" w:rsidP="00DB6E53">
      <w:pPr>
        <w:numPr>
          <w:ilvl w:val="0"/>
          <w:numId w:val="18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>od 1 roku do 5 lat,</w:t>
      </w:r>
    </w:p>
    <w:p w:rsidR="00D702ED" w:rsidRPr="00D702ED" w:rsidRDefault="00D702ED" w:rsidP="00DB6E53">
      <w:pPr>
        <w:numPr>
          <w:ilvl w:val="0"/>
          <w:numId w:val="18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>od 1 roku do 3 lat,</w:t>
      </w:r>
    </w:p>
    <w:p w:rsidR="00D702ED" w:rsidRPr="00D702ED" w:rsidRDefault="00D702ED" w:rsidP="00DB6E53">
      <w:pPr>
        <w:numPr>
          <w:ilvl w:val="0"/>
          <w:numId w:val="18"/>
        </w:numPr>
        <w:spacing w:after="0" w:line="256" w:lineRule="auto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D702ED">
        <w:rPr>
          <w:rFonts w:ascii="Arial" w:eastAsia="Calibri" w:hAnsi="Arial" w:cs="Arial"/>
          <w:b/>
          <w:sz w:val="24"/>
          <w:szCs w:val="24"/>
        </w:rPr>
        <w:t>od 2 do 5 lat.</w:t>
      </w:r>
    </w:p>
    <w:p w:rsidR="00D702ED" w:rsidRPr="00D702ED" w:rsidRDefault="00D702ED" w:rsidP="00DB6E53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>Nie stanowi środka zabezpieczającego w myśl art. 93a kk:</w:t>
      </w:r>
    </w:p>
    <w:p w:rsidR="00D702ED" w:rsidRPr="00D702ED" w:rsidRDefault="00D702ED" w:rsidP="00DB6E53">
      <w:pPr>
        <w:numPr>
          <w:ilvl w:val="0"/>
          <w:numId w:val="19"/>
        </w:numPr>
        <w:spacing w:after="0" w:line="256" w:lineRule="auto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D702ED">
        <w:rPr>
          <w:rFonts w:ascii="Arial" w:eastAsia="Calibri" w:hAnsi="Arial" w:cs="Arial"/>
          <w:b/>
          <w:sz w:val="24"/>
          <w:szCs w:val="24"/>
        </w:rPr>
        <w:t>przepadek korzyści majątkowej,</w:t>
      </w:r>
    </w:p>
    <w:p w:rsidR="00D702ED" w:rsidRPr="00D702ED" w:rsidRDefault="00D702ED" w:rsidP="00DB6E53">
      <w:pPr>
        <w:numPr>
          <w:ilvl w:val="0"/>
          <w:numId w:val="19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 xml:space="preserve">terapia uzależnień, </w:t>
      </w:r>
    </w:p>
    <w:p w:rsidR="00D702ED" w:rsidRPr="00D702ED" w:rsidRDefault="00D702ED" w:rsidP="00DB6E53">
      <w:pPr>
        <w:numPr>
          <w:ilvl w:val="0"/>
          <w:numId w:val="19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>elektroniczna kontrola miejsca pobytu.</w:t>
      </w:r>
    </w:p>
    <w:p w:rsidR="00D702ED" w:rsidRPr="00D702ED" w:rsidRDefault="00D702ED" w:rsidP="00D702ED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D702ED" w:rsidRPr="00D702ED" w:rsidRDefault="00D702ED" w:rsidP="00DB6E53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>Zatarcie skazania na karę grzywny następuje po upływie:</w:t>
      </w:r>
    </w:p>
    <w:p w:rsidR="00D702ED" w:rsidRPr="00D702ED" w:rsidRDefault="00D702ED" w:rsidP="00DB6E53">
      <w:pPr>
        <w:numPr>
          <w:ilvl w:val="0"/>
          <w:numId w:val="20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 xml:space="preserve">1 roku od daty uprawomocnienia się wyroku,  </w:t>
      </w:r>
    </w:p>
    <w:p w:rsidR="00D702ED" w:rsidRPr="00D702ED" w:rsidRDefault="00D702ED" w:rsidP="00DB6E53">
      <w:pPr>
        <w:numPr>
          <w:ilvl w:val="0"/>
          <w:numId w:val="20"/>
        </w:numPr>
        <w:spacing w:after="0" w:line="256" w:lineRule="auto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D702ED">
        <w:rPr>
          <w:rFonts w:ascii="Arial" w:eastAsia="Calibri" w:hAnsi="Arial" w:cs="Arial"/>
          <w:b/>
          <w:sz w:val="24"/>
          <w:szCs w:val="24"/>
        </w:rPr>
        <w:t>1 roku od daty wykonania kary,</w:t>
      </w:r>
    </w:p>
    <w:p w:rsidR="00D702ED" w:rsidRPr="00D702ED" w:rsidRDefault="00D702ED" w:rsidP="00DB6E53">
      <w:pPr>
        <w:numPr>
          <w:ilvl w:val="0"/>
          <w:numId w:val="20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 xml:space="preserve">3 lat od daty wykonania kary. </w:t>
      </w:r>
    </w:p>
    <w:p w:rsidR="00D702ED" w:rsidRPr="00D702ED" w:rsidRDefault="00D702ED" w:rsidP="00D702ED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D702ED" w:rsidRPr="00D702ED" w:rsidRDefault="00D702ED" w:rsidP="00DB6E53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>Świadczenie pieniężne, o jakim mowa w art. 43a § 1 i 2 kk w przypadku przestępstwa z art. 178a § 4 kk wynosi:</w:t>
      </w:r>
    </w:p>
    <w:p w:rsidR="00D702ED" w:rsidRPr="00D702ED" w:rsidRDefault="00D702ED" w:rsidP="00D702ED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>a) co najmniej 5.000 złotych,</w:t>
      </w:r>
    </w:p>
    <w:p w:rsidR="00D702ED" w:rsidRPr="00D702ED" w:rsidRDefault="00D702ED" w:rsidP="00D702ED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>b) co najmniej 15.000 złotych,</w:t>
      </w:r>
    </w:p>
    <w:p w:rsidR="00D702ED" w:rsidRPr="00D702ED" w:rsidRDefault="00D702ED" w:rsidP="00D702ED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D702ED">
        <w:rPr>
          <w:rFonts w:ascii="Arial" w:eastAsia="Calibri" w:hAnsi="Arial" w:cs="Arial"/>
          <w:b/>
          <w:sz w:val="24"/>
          <w:szCs w:val="24"/>
        </w:rPr>
        <w:t>c) co najmniej 10.000 złotych.</w:t>
      </w:r>
    </w:p>
    <w:p w:rsidR="00D702ED" w:rsidRPr="00D702ED" w:rsidRDefault="00D702ED" w:rsidP="00D702ED">
      <w:p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D702ED" w:rsidRPr="00D702ED" w:rsidRDefault="00D702ED" w:rsidP="00DB6E53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>Termin do wniesienia apelacji w sprawach karnych po doręczeniu pisemnego uzasadnienia wyroku to:</w:t>
      </w:r>
    </w:p>
    <w:p w:rsidR="00D702ED" w:rsidRPr="00D702ED" w:rsidRDefault="00D702ED" w:rsidP="00DB6E53">
      <w:pPr>
        <w:numPr>
          <w:ilvl w:val="0"/>
          <w:numId w:val="21"/>
        </w:numPr>
        <w:spacing w:after="0" w:line="256" w:lineRule="auto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D702ED">
        <w:rPr>
          <w:rFonts w:ascii="Arial" w:eastAsia="Calibri" w:hAnsi="Arial" w:cs="Arial"/>
          <w:b/>
          <w:sz w:val="24"/>
          <w:szCs w:val="24"/>
        </w:rPr>
        <w:t>14 dni,</w:t>
      </w:r>
    </w:p>
    <w:p w:rsidR="00D702ED" w:rsidRPr="00D702ED" w:rsidRDefault="00D702ED" w:rsidP="00DB6E53">
      <w:pPr>
        <w:numPr>
          <w:ilvl w:val="0"/>
          <w:numId w:val="21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>7 dni,</w:t>
      </w:r>
    </w:p>
    <w:p w:rsidR="00D702ED" w:rsidRDefault="00D702ED" w:rsidP="00DB6E53">
      <w:pPr>
        <w:numPr>
          <w:ilvl w:val="0"/>
          <w:numId w:val="21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>21 dni.</w:t>
      </w:r>
    </w:p>
    <w:p w:rsidR="00D702ED" w:rsidRDefault="00A3211B" w:rsidP="00A3211B">
      <w:pPr>
        <w:pBdr>
          <w:bottom w:val="single" w:sz="12" w:space="1" w:color="auto"/>
        </w:pBdr>
        <w:spacing w:after="0" w:line="256" w:lineRule="auto"/>
        <w:contextualSpacing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>- 6 -</w:t>
      </w:r>
    </w:p>
    <w:p w:rsidR="00A3211B" w:rsidRPr="00D702ED" w:rsidRDefault="00A3211B" w:rsidP="00A3211B">
      <w:p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D702ED" w:rsidRPr="00D702ED" w:rsidRDefault="00D702ED" w:rsidP="00DB6E53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>Czas przekazania zatrzymanego do dyspozycji Sądu w ramach wniosku o zastosowanie tymczasowego aresztowania wynosi:</w:t>
      </w:r>
    </w:p>
    <w:p w:rsidR="00D702ED" w:rsidRPr="00D702ED" w:rsidRDefault="00D702ED" w:rsidP="00D702ED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D702ED">
        <w:rPr>
          <w:rFonts w:ascii="Arial" w:eastAsia="Calibri" w:hAnsi="Arial" w:cs="Arial"/>
          <w:b/>
          <w:sz w:val="24"/>
          <w:szCs w:val="24"/>
        </w:rPr>
        <w:t xml:space="preserve">a) 48 godzin, </w:t>
      </w:r>
    </w:p>
    <w:p w:rsidR="00D702ED" w:rsidRPr="00D702ED" w:rsidRDefault="00D702ED" w:rsidP="00D702ED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>b) 24 godziny,</w:t>
      </w:r>
    </w:p>
    <w:p w:rsidR="00D702ED" w:rsidRPr="00D702ED" w:rsidRDefault="00D702ED" w:rsidP="00D702ED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>c) 72 godziny.</w:t>
      </w:r>
    </w:p>
    <w:p w:rsidR="00D702ED" w:rsidRPr="00D702ED" w:rsidRDefault="00D702ED" w:rsidP="00D702ED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D702ED" w:rsidRPr="00D702ED" w:rsidRDefault="00D702ED" w:rsidP="00DB6E53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 xml:space="preserve"> Środkiem zapobiegawczym nie jest:</w:t>
      </w:r>
    </w:p>
    <w:p w:rsidR="00D702ED" w:rsidRPr="00D702ED" w:rsidRDefault="00D702ED" w:rsidP="00DB6E53">
      <w:pPr>
        <w:numPr>
          <w:ilvl w:val="0"/>
          <w:numId w:val="22"/>
        </w:numPr>
        <w:spacing w:after="0" w:line="256" w:lineRule="auto"/>
        <w:ind w:left="1134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D702ED">
        <w:rPr>
          <w:rFonts w:ascii="Arial" w:eastAsia="Calibri" w:hAnsi="Arial" w:cs="Arial"/>
          <w:b/>
          <w:sz w:val="24"/>
          <w:szCs w:val="24"/>
        </w:rPr>
        <w:t>terapia uzależnień,</w:t>
      </w:r>
    </w:p>
    <w:p w:rsidR="00D702ED" w:rsidRPr="00D702ED" w:rsidRDefault="00D702ED" w:rsidP="00DB6E53">
      <w:pPr>
        <w:numPr>
          <w:ilvl w:val="0"/>
          <w:numId w:val="22"/>
        </w:numPr>
        <w:spacing w:after="0" w:line="256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 xml:space="preserve">dozór policji, </w:t>
      </w:r>
    </w:p>
    <w:p w:rsidR="00D702ED" w:rsidRPr="00D702ED" w:rsidRDefault="00D702ED" w:rsidP="00DB6E53">
      <w:pPr>
        <w:numPr>
          <w:ilvl w:val="0"/>
          <w:numId w:val="22"/>
        </w:numPr>
        <w:spacing w:after="0" w:line="256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 xml:space="preserve">poręczenie majątkowe. </w:t>
      </w:r>
    </w:p>
    <w:p w:rsidR="00D702ED" w:rsidRPr="00D702ED" w:rsidRDefault="00D702ED" w:rsidP="00D702ED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D702ED" w:rsidRPr="00D702ED" w:rsidRDefault="00D702ED" w:rsidP="00DB6E53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>Każdorazowa przerwa w rozprawie może trwać:</w:t>
      </w:r>
    </w:p>
    <w:p w:rsidR="00D702ED" w:rsidRPr="00D702ED" w:rsidRDefault="00D702ED" w:rsidP="00D702ED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>a) nie dłużej niż 21 dni,</w:t>
      </w:r>
    </w:p>
    <w:p w:rsidR="00D702ED" w:rsidRPr="00D702ED" w:rsidRDefault="00D702ED" w:rsidP="00D702ED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>b) nie dłużej niż 35 dni,</w:t>
      </w:r>
    </w:p>
    <w:p w:rsidR="00D702ED" w:rsidRPr="00D702ED" w:rsidRDefault="00D702ED" w:rsidP="00D702ED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D702ED">
        <w:rPr>
          <w:rFonts w:ascii="Arial" w:eastAsia="Calibri" w:hAnsi="Arial" w:cs="Arial"/>
          <w:b/>
          <w:sz w:val="24"/>
          <w:szCs w:val="24"/>
        </w:rPr>
        <w:t>c) nie dłużej niż 42 dni.</w:t>
      </w:r>
    </w:p>
    <w:p w:rsidR="00D702ED" w:rsidRPr="00D702ED" w:rsidRDefault="00D702ED" w:rsidP="00D702ED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D702ED" w:rsidRPr="00D702ED" w:rsidRDefault="00D702ED" w:rsidP="00DB6E53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>Przestępstwo groźby karalnej z art. 190 § 1 kk ściągane jest z:</w:t>
      </w:r>
    </w:p>
    <w:p w:rsidR="00D702ED" w:rsidRPr="00D702ED" w:rsidRDefault="00D702ED" w:rsidP="00DB6E53">
      <w:pPr>
        <w:numPr>
          <w:ilvl w:val="0"/>
          <w:numId w:val="23"/>
        </w:numPr>
        <w:spacing w:after="0" w:line="256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>z urzędu,</w:t>
      </w:r>
    </w:p>
    <w:p w:rsidR="00D702ED" w:rsidRPr="00D702ED" w:rsidRDefault="00D702ED" w:rsidP="00DB6E53">
      <w:pPr>
        <w:numPr>
          <w:ilvl w:val="0"/>
          <w:numId w:val="23"/>
        </w:numPr>
        <w:spacing w:after="0" w:line="256" w:lineRule="auto"/>
        <w:ind w:left="1134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D702ED">
        <w:rPr>
          <w:rFonts w:ascii="Arial" w:eastAsia="Calibri" w:hAnsi="Arial" w:cs="Arial"/>
          <w:b/>
          <w:sz w:val="24"/>
          <w:szCs w:val="24"/>
        </w:rPr>
        <w:t xml:space="preserve">na wniosek pokrzywdzonego, </w:t>
      </w:r>
    </w:p>
    <w:p w:rsidR="00D702ED" w:rsidRPr="00D702ED" w:rsidRDefault="00D702ED" w:rsidP="00DB6E53">
      <w:pPr>
        <w:numPr>
          <w:ilvl w:val="0"/>
          <w:numId w:val="23"/>
        </w:numPr>
        <w:spacing w:after="0" w:line="256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 xml:space="preserve">z oskarżenia prywatnego.  </w:t>
      </w:r>
    </w:p>
    <w:p w:rsidR="00D702ED" w:rsidRPr="00D702ED" w:rsidRDefault="00D702ED" w:rsidP="00D702ED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D702ED" w:rsidRPr="00D702ED" w:rsidRDefault="00D702ED" w:rsidP="00DB6E53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>Wyrokiem nakazowym w sprawach karnych nie można wymierzyć:</w:t>
      </w:r>
    </w:p>
    <w:p w:rsidR="00D702ED" w:rsidRPr="00D702ED" w:rsidRDefault="00D702ED" w:rsidP="00DB6E53">
      <w:pPr>
        <w:numPr>
          <w:ilvl w:val="0"/>
          <w:numId w:val="24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 xml:space="preserve">kary grzywny do 200 stawek dziennych, </w:t>
      </w:r>
    </w:p>
    <w:p w:rsidR="00D702ED" w:rsidRPr="00D702ED" w:rsidRDefault="00D702ED" w:rsidP="00DB6E53">
      <w:pPr>
        <w:numPr>
          <w:ilvl w:val="0"/>
          <w:numId w:val="24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702ED">
        <w:rPr>
          <w:rFonts w:ascii="Arial" w:eastAsia="Calibri" w:hAnsi="Arial" w:cs="Arial"/>
          <w:sz w:val="24"/>
          <w:szCs w:val="24"/>
        </w:rPr>
        <w:t>kary do 6 miesięcy ograniczenia wolności,</w:t>
      </w:r>
    </w:p>
    <w:p w:rsidR="00D702ED" w:rsidRPr="00D702ED" w:rsidRDefault="00D702ED" w:rsidP="00DB6E53">
      <w:pPr>
        <w:numPr>
          <w:ilvl w:val="0"/>
          <w:numId w:val="24"/>
        </w:numPr>
        <w:spacing w:after="0" w:line="256" w:lineRule="auto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D702ED">
        <w:rPr>
          <w:rFonts w:ascii="Arial" w:eastAsia="Calibri" w:hAnsi="Arial" w:cs="Arial"/>
          <w:b/>
          <w:sz w:val="24"/>
          <w:szCs w:val="24"/>
        </w:rPr>
        <w:t xml:space="preserve">kary pozbawienia wolności w wymiarze do 3 miesięcy. </w:t>
      </w:r>
    </w:p>
    <w:p w:rsidR="00D702ED" w:rsidRPr="00927710" w:rsidRDefault="00D702ED" w:rsidP="00927710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AC1AB9" w:rsidRDefault="00AC1AB9" w:rsidP="00AC1AB9">
      <w:pPr>
        <w:pStyle w:val="Akapitzlist"/>
        <w:spacing w:after="0" w:line="276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193014" w:rsidRDefault="00193014" w:rsidP="00193014">
      <w:pPr>
        <w:spacing w:after="0"/>
        <w:jc w:val="both"/>
      </w:pPr>
    </w:p>
    <w:p w:rsidR="001C63E2" w:rsidRDefault="001C63E2" w:rsidP="00193014">
      <w:pPr>
        <w:spacing w:after="0"/>
        <w:jc w:val="both"/>
      </w:pPr>
    </w:p>
    <w:p w:rsidR="001C63E2" w:rsidRDefault="001C63E2" w:rsidP="00193014">
      <w:pPr>
        <w:spacing w:after="0"/>
        <w:jc w:val="both"/>
      </w:pPr>
    </w:p>
    <w:p w:rsidR="001C63E2" w:rsidRDefault="001C63E2" w:rsidP="00193014">
      <w:pPr>
        <w:spacing w:after="0"/>
        <w:jc w:val="both"/>
      </w:pPr>
    </w:p>
    <w:p w:rsidR="001C63E2" w:rsidRDefault="001C63E2" w:rsidP="00193014">
      <w:pPr>
        <w:spacing w:after="0"/>
        <w:jc w:val="both"/>
      </w:pPr>
    </w:p>
    <w:p w:rsidR="001C63E2" w:rsidRDefault="001C63E2" w:rsidP="00193014">
      <w:pPr>
        <w:spacing w:after="0"/>
        <w:jc w:val="both"/>
      </w:pPr>
    </w:p>
    <w:p w:rsidR="001C63E2" w:rsidRDefault="001C63E2" w:rsidP="00193014">
      <w:pPr>
        <w:spacing w:after="0"/>
        <w:jc w:val="both"/>
      </w:pPr>
    </w:p>
    <w:p w:rsidR="001C63E2" w:rsidRDefault="001C63E2" w:rsidP="00193014">
      <w:pPr>
        <w:spacing w:after="0"/>
        <w:jc w:val="both"/>
      </w:pPr>
    </w:p>
    <w:p w:rsidR="001C63E2" w:rsidRDefault="001C63E2" w:rsidP="00193014">
      <w:pPr>
        <w:spacing w:after="0"/>
        <w:jc w:val="both"/>
      </w:pPr>
    </w:p>
    <w:p w:rsidR="001C63E2" w:rsidRDefault="001C63E2" w:rsidP="00193014">
      <w:pPr>
        <w:spacing w:after="0"/>
        <w:jc w:val="both"/>
      </w:pPr>
    </w:p>
    <w:p w:rsidR="001C63E2" w:rsidRDefault="001C63E2" w:rsidP="00193014">
      <w:pPr>
        <w:spacing w:after="0"/>
        <w:jc w:val="both"/>
      </w:pPr>
    </w:p>
    <w:p w:rsidR="001C63E2" w:rsidRDefault="001C63E2" w:rsidP="00193014">
      <w:pPr>
        <w:spacing w:after="0"/>
        <w:jc w:val="both"/>
      </w:pPr>
    </w:p>
    <w:p w:rsidR="001C63E2" w:rsidRDefault="001C63E2" w:rsidP="00193014">
      <w:pPr>
        <w:spacing w:after="0"/>
        <w:jc w:val="both"/>
      </w:pPr>
    </w:p>
    <w:p w:rsidR="001C63E2" w:rsidRDefault="001C63E2" w:rsidP="00193014">
      <w:pPr>
        <w:spacing w:after="0"/>
        <w:jc w:val="both"/>
      </w:pPr>
    </w:p>
    <w:p w:rsidR="001C63E2" w:rsidRDefault="001C63E2" w:rsidP="00193014">
      <w:pPr>
        <w:spacing w:after="0"/>
        <w:jc w:val="both"/>
      </w:pPr>
    </w:p>
    <w:p w:rsidR="001C63E2" w:rsidRDefault="001C63E2" w:rsidP="00193014">
      <w:pPr>
        <w:spacing w:after="0"/>
        <w:jc w:val="both"/>
      </w:pPr>
    </w:p>
    <w:p w:rsidR="008309CE" w:rsidRDefault="008309CE" w:rsidP="00193014">
      <w:pPr>
        <w:spacing w:after="0"/>
        <w:jc w:val="both"/>
      </w:pPr>
    </w:p>
    <w:p w:rsidR="008309CE" w:rsidRDefault="008309CE" w:rsidP="00193014">
      <w:pPr>
        <w:spacing w:after="0"/>
        <w:jc w:val="both"/>
      </w:pPr>
    </w:p>
    <w:p w:rsidR="001C63E2" w:rsidRDefault="001C63E2" w:rsidP="00193014">
      <w:pPr>
        <w:spacing w:after="0"/>
        <w:jc w:val="both"/>
      </w:pPr>
    </w:p>
    <w:p w:rsidR="00193014" w:rsidRPr="00193014" w:rsidRDefault="00564DB8" w:rsidP="00193014">
      <w:pPr>
        <w:pBdr>
          <w:bottom w:val="single" w:sz="12" w:space="1" w:color="auto"/>
        </w:pBdr>
        <w:spacing w:after="0"/>
        <w:jc w:val="center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- 7</w:t>
      </w:r>
      <w:r w:rsidR="00193014" w:rsidRPr="00193014">
        <w:rPr>
          <w:rFonts w:asciiTheme="minorBidi" w:hAnsiTheme="minorBidi"/>
          <w:sz w:val="24"/>
          <w:szCs w:val="24"/>
        </w:rPr>
        <w:t xml:space="preserve"> -</w:t>
      </w:r>
    </w:p>
    <w:p w:rsidR="00193014" w:rsidRPr="008A3899" w:rsidRDefault="00193014" w:rsidP="00193014">
      <w:pPr>
        <w:spacing w:after="0"/>
        <w:jc w:val="both"/>
      </w:pPr>
    </w:p>
    <w:p w:rsidR="00193014" w:rsidRPr="00193014" w:rsidRDefault="00193014" w:rsidP="00193014">
      <w:pPr>
        <w:spacing w:after="160" w:line="256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193014">
        <w:rPr>
          <w:rFonts w:asciiTheme="minorBidi" w:hAnsiTheme="minorBidi"/>
          <w:b/>
          <w:bCs/>
          <w:sz w:val="32"/>
          <w:szCs w:val="32"/>
        </w:rPr>
        <w:t>Kazus nr 1</w:t>
      </w:r>
    </w:p>
    <w:p w:rsidR="00193014" w:rsidRPr="00193014" w:rsidRDefault="00193014" w:rsidP="00193014">
      <w:pPr>
        <w:spacing w:after="160" w:line="256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193014">
        <w:rPr>
          <w:rFonts w:asciiTheme="minorBidi" w:hAnsiTheme="minorBidi"/>
          <w:b/>
          <w:bCs/>
          <w:sz w:val="32"/>
          <w:szCs w:val="32"/>
        </w:rPr>
        <w:t xml:space="preserve"> – prawo cywilne/postępowanie cywilne –</w:t>
      </w:r>
    </w:p>
    <w:p w:rsidR="00193014" w:rsidRPr="00193014" w:rsidRDefault="00193014" w:rsidP="00193014">
      <w:pPr>
        <w:spacing w:after="160" w:line="256" w:lineRule="auto"/>
        <w:jc w:val="both"/>
        <w:rPr>
          <w:rFonts w:ascii="Calibri" w:eastAsia="Calibri" w:hAnsi="Calibri" w:cs="Arial"/>
        </w:rPr>
      </w:pPr>
    </w:p>
    <w:p w:rsidR="008309CE" w:rsidRPr="008309CE" w:rsidRDefault="008309CE" w:rsidP="00F36678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Proszę opisać</w:t>
      </w:r>
      <w:r w:rsidR="00AB5BD7">
        <w:rPr>
          <w:rFonts w:ascii="Arial" w:hAnsi="Arial" w:cs="Arial"/>
          <w:b/>
          <w:sz w:val="24"/>
          <w:szCs w:val="24"/>
        </w:rPr>
        <w:t xml:space="preserve"> </w:t>
      </w:r>
      <w:r w:rsidRPr="008309CE">
        <w:rPr>
          <w:rFonts w:ascii="Arial" w:hAnsi="Arial" w:cs="Arial"/>
          <w:b/>
          <w:sz w:val="24"/>
          <w:szCs w:val="24"/>
        </w:rPr>
        <w:t>instytucję zabezpieczenia roszczenia</w:t>
      </w:r>
      <w:r w:rsidR="00AB5BD7">
        <w:rPr>
          <w:rFonts w:ascii="Arial" w:hAnsi="Arial" w:cs="Arial"/>
          <w:b/>
          <w:sz w:val="24"/>
          <w:szCs w:val="24"/>
        </w:rPr>
        <w:t>.</w:t>
      </w:r>
    </w:p>
    <w:p w:rsidR="00925B40" w:rsidRDefault="00925B40" w:rsidP="00C23892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C23892" w:rsidRPr="00EE5169" w:rsidRDefault="00C23892" w:rsidP="00C23892">
      <w:pPr>
        <w:pStyle w:val="Bezodstpw"/>
        <w:rPr>
          <w:rFonts w:asciiTheme="minorBidi" w:hAnsiTheme="minorBidi"/>
          <w:b/>
          <w:bCs/>
          <w:sz w:val="32"/>
          <w:szCs w:val="32"/>
        </w:rPr>
      </w:pPr>
    </w:p>
    <w:p w:rsidR="006978C9" w:rsidRDefault="006978C9">
      <w:pPr>
        <w:pStyle w:val="Bezodstpw"/>
        <w:jc w:val="center"/>
        <w:rPr>
          <w:rFonts w:asciiTheme="minorBidi" w:hAnsiTheme="minorBidi"/>
          <w:sz w:val="24"/>
          <w:szCs w:val="24"/>
        </w:rPr>
      </w:pPr>
    </w:p>
    <w:p w:rsidR="00C23892" w:rsidRDefault="00C23892">
      <w:pPr>
        <w:pStyle w:val="Bezodstpw"/>
        <w:jc w:val="center"/>
        <w:rPr>
          <w:rFonts w:asciiTheme="minorBidi" w:hAnsiTheme="minorBidi"/>
          <w:sz w:val="24"/>
          <w:szCs w:val="24"/>
        </w:rPr>
      </w:pPr>
    </w:p>
    <w:p w:rsidR="00C23892" w:rsidRDefault="00C23892">
      <w:pPr>
        <w:pStyle w:val="Bezodstpw"/>
        <w:jc w:val="center"/>
        <w:rPr>
          <w:rFonts w:asciiTheme="minorBidi" w:hAnsiTheme="minorBidi"/>
          <w:sz w:val="24"/>
          <w:szCs w:val="24"/>
        </w:rPr>
      </w:pPr>
    </w:p>
    <w:p w:rsidR="00C63CFD" w:rsidRDefault="00C63CFD">
      <w:pPr>
        <w:pStyle w:val="Bezodstpw"/>
        <w:jc w:val="center"/>
        <w:rPr>
          <w:rFonts w:asciiTheme="minorBidi" w:hAnsiTheme="minorBidi"/>
          <w:sz w:val="24"/>
          <w:szCs w:val="24"/>
        </w:rPr>
      </w:pPr>
    </w:p>
    <w:p w:rsidR="006978C9" w:rsidRDefault="006978C9">
      <w:pPr>
        <w:pStyle w:val="Bezodstpw"/>
        <w:jc w:val="center"/>
        <w:rPr>
          <w:rFonts w:asciiTheme="minorBidi" w:hAnsiTheme="minorBidi"/>
          <w:sz w:val="24"/>
          <w:szCs w:val="24"/>
        </w:rPr>
      </w:pPr>
    </w:p>
    <w:p w:rsidR="006978C9" w:rsidRPr="00193014" w:rsidRDefault="006978C9" w:rsidP="006978C9">
      <w:pPr>
        <w:spacing w:after="160" w:line="256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193014">
        <w:rPr>
          <w:rFonts w:asciiTheme="minorBidi" w:hAnsiTheme="minorBidi"/>
          <w:b/>
          <w:bCs/>
          <w:sz w:val="32"/>
          <w:szCs w:val="32"/>
        </w:rPr>
        <w:t>Kazus</w:t>
      </w:r>
      <w:r>
        <w:rPr>
          <w:rFonts w:asciiTheme="minorBidi" w:hAnsiTheme="minorBidi"/>
          <w:b/>
          <w:bCs/>
          <w:sz w:val="32"/>
          <w:szCs w:val="32"/>
        </w:rPr>
        <w:t xml:space="preserve"> nr 2</w:t>
      </w:r>
    </w:p>
    <w:p w:rsidR="006978C9" w:rsidRPr="00193014" w:rsidRDefault="006978C9" w:rsidP="006978C9">
      <w:pPr>
        <w:spacing w:after="160" w:line="256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193014">
        <w:rPr>
          <w:rFonts w:asciiTheme="minorBidi" w:hAnsiTheme="minorBidi"/>
          <w:b/>
          <w:bCs/>
          <w:sz w:val="32"/>
          <w:szCs w:val="32"/>
        </w:rPr>
        <w:t xml:space="preserve"> – prawo </w:t>
      </w:r>
      <w:r>
        <w:rPr>
          <w:rFonts w:asciiTheme="minorBidi" w:hAnsiTheme="minorBidi"/>
          <w:b/>
          <w:bCs/>
          <w:sz w:val="32"/>
          <w:szCs w:val="32"/>
        </w:rPr>
        <w:t>karne/</w:t>
      </w:r>
      <w:r w:rsidRPr="00193014">
        <w:rPr>
          <w:rFonts w:asciiTheme="minorBidi" w:hAnsiTheme="minorBidi"/>
          <w:b/>
          <w:bCs/>
          <w:sz w:val="32"/>
          <w:szCs w:val="32"/>
        </w:rPr>
        <w:t xml:space="preserve">postępowanie </w:t>
      </w:r>
      <w:r>
        <w:rPr>
          <w:rFonts w:asciiTheme="minorBidi" w:hAnsiTheme="minorBidi"/>
          <w:b/>
          <w:bCs/>
          <w:sz w:val="32"/>
          <w:szCs w:val="32"/>
        </w:rPr>
        <w:t>karne</w:t>
      </w:r>
      <w:r w:rsidRPr="00193014">
        <w:rPr>
          <w:rFonts w:asciiTheme="minorBidi" w:hAnsiTheme="minorBidi"/>
          <w:b/>
          <w:bCs/>
          <w:sz w:val="32"/>
          <w:szCs w:val="32"/>
        </w:rPr>
        <w:t xml:space="preserve"> –</w:t>
      </w:r>
    </w:p>
    <w:p w:rsidR="006978C9" w:rsidRPr="006978C9" w:rsidRDefault="006978C9">
      <w:pPr>
        <w:pStyle w:val="Bezodstpw"/>
        <w:jc w:val="center"/>
        <w:rPr>
          <w:rFonts w:asciiTheme="minorBidi" w:hAnsiTheme="minorBidi"/>
          <w:sz w:val="24"/>
          <w:szCs w:val="24"/>
        </w:rPr>
      </w:pPr>
    </w:p>
    <w:p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AB5BD7" w:rsidRPr="00F36678" w:rsidRDefault="00AB5BD7" w:rsidP="00F36678">
      <w:pPr>
        <w:spacing w:after="0" w:line="36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F36678">
        <w:rPr>
          <w:rFonts w:ascii="Arial" w:eastAsia="Calibri" w:hAnsi="Arial" w:cs="Arial"/>
          <w:b/>
          <w:sz w:val="24"/>
          <w:szCs w:val="24"/>
        </w:rPr>
        <w:t xml:space="preserve">Proszę opisać instytucję niepoczytalności i poczytalności ograniczonej sprawcy, zarówno w aspekcie materialnoprawnym, jak i procesowym. </w:t>
      </w:r>
    </w:p>
    <w:p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4A53EF" w:rsidRDefault="004A53EF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 w:rsidP="00EC3696">
      <w:pPr>
        <w:pStyle w:val="Bezodstpw"/>
        <w:pBdr>
          <w:bottom w:val="single" w:sz="12" w:space="1" w:color="auto"/>
        </w:pBdr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>- 8 -</w:t>
      </w: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 w:rsidP="00EC3696">
      <w:pPr>
        <w:pStyle w:val="Bezodstpw"/>
        <w:pBdr>
          <w:bottom w:val="single" w:sz="12" w:space="1" w:color="auto"/>
        </w:pBdr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>- 9 -</w:t>
      </w: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 w:rsidP="00EC3696">
      <w:pPr>
        <w:pStyle w:val="Bezodstpw"/>
        <w:pBdr>
          <w:bottom w:val="single" w:sz="12" w:space="1" w:color="auto"/>
        </w:pBdr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>- 10 -</w:t>
      </w: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 w:rsidP="00EC3696">
      <w:pPr>
        <w:pStyle w:val="Bezodstpw"/>
        <w:pBdr>
          <w:bottom w:val="single" w:sz="12" w:space="1" w:color="auto"/>
        </w:pBdr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>- 11 -</w:t>
      </w:r>
    </w:p>
    <w:p w:rsidR="00EC3696" w:rsidRPr="006978C9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sectPr w:rsidR="00EC3696" w:rsidRPr="006978C9" w:rsidSect="00124D3D">
      <w:footerReference w:type="even" r:id="rId8"/>
      <w:footerReference w:type="default" r:id="rId9"/>
      <w:pgSz w:w="11906" w:h="16838"/>
      <w:pgMar w:top="1417" w:right="1417" w:bottom="1276" w:left="1417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7DC" w:rsidRDefault="00FC17DC" w:rsidP="00AC1AB9">
      <w:pPr>
        <w:spacing w:after="0" w:line="240" w:lineRule="auto"/>
      </w:pPr>
      <w:r>
        <w:separator/>
      </w:r>
    </w:p>
  </w:endnote>
  <w:endnote w:type="continuationSeparator" w:id="0">
    <w:p w:rsidR="00FC17DC" w:rsidRDefault="00FC17DC" w:rsidP="00AC1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AB9" w:rsidRDefault="00AC1AB9">
    <w:pPr>
      <w:rPr>
        <w:sz w:val="2"/>
        <w:szCs w:val="2"/>
      </w:rPr>
    </w:pPr>
    <w:r>
      <w:rPr>
        <w:noProof/>
        <w:lang w:eastAsia="pl-PL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579A08A3" wp14:editId="4B4A3400">
              <wp:simplePos x="0" y="0"/>
              <wp:positionH relativeFrom="page">
                <wp:posOffset>6457315</wp:posOffset>
              </wp:positionH>
              <wp:positionV relativeFrom="page">
                <wp:posOffset>10227310</wp:posOffset>
              </wp:positionV>
              <wp:extent cx="70485" cy="160655"/>
              <wp:effectExtent l="0" t="0" r="0" b="381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1AB9" w:rsidRDefault="00AC1AB9"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 w:rsidR="00564DB8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9A08A3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508.45pt;margin-top:805.3pt;width:5.55pt;height:12.6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" filled="f" stroked="f">
              <v:textbox style="mso-fit-shape-to-text:t" inset="0,0,0,0">
                <w:txbxContent>
                  <w:p w:rsidR="00AC1AB9" w:rsidRDefault="00AC1AB9"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 w:rsidR="00564DB8">
                      <w:rPr>
                        <w:noProof/>
                      </w:rPr>
                      <w:t>3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AB9" w:rsidRDefault="00AC1AB9">
    <w:pPr>
      <w:rPr>
        <w:sz w:val="2"/>
        <w:szCs w:val="2"/>
      </w:rPr>
    </w:pPr>
    <w:r>
      <w:rPr>
        <w:noProof/>
        <w:lang w:eastAsia="pl-PL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78B9B538" wp14:editId="076A21A7">
              <wp:simplePos x="0" y="0"/>
              <wp:positionH relativeFrom="page">
                <wp:posOffset>6457315</wp:posOffset>
              </wp:positionH>
              <wp:positionV relativeFrom="page">
                <wp:posOffset>10227310</wp:posOffset>
              </wp:positionV>
              <wp:extent cx="70485" cy="160655"/>
              <wp:effectExtent l="0" t="0" r="0" b="381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1AB9" w:rsidRDefault="00AC1AB9"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 w:rsidR="00D25702" w:rsidRPr="00D25702">
                            <w:rPr>
                              <w:b/>
                              <w:bCs/>
                              <w:noProof/>
                            </w:rPr>
                            <w:t>1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B9B538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7" type="#_x0000_t202" style="position:absolute;margin-left:508.45pt;margin-top:805.3pt;width:5.55pt;height:12.6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" filled="f" stroked="f">
              <v:textbox style="mso-fit-shape-to-text:t" inset="0,0,0,0">
                <w:txbxContent>
                  <w:p w:rsidR="00AC1AB9" w:rsidRDefault="00AC1AB9"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 w:rsidR="00D25702" w:rsidRPr="00D25702">
                      <w:rPr>
                        <w:b/>
                        <w:bCs/>
                        <w:noProof/>
                      </w:rPr>
                      <w:t>1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7DC" w:rsidRDefault="00FC17DC" w:rsidP="00AC1AB9">
      <w:pPr>
        <w:spacing w:after="0" w:line="240" w:lineRule="auto"/>
      </w:pPr>
      <w:r>
        <w:separator/>
      </w:r>
    </w:p>
  </w:footnote>
  <w:footnote w:type="continuationSeparator" w:id="0">
    <w:p w:rsidR="00FC17DC" w:rsidRDefault="00FC17DC" w:rsidP="00AC1A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742D9"/>
    <w:multiLevelType w:val="hybridMultilevel"/>
    <w:tmpl w:val="E5E6308C"/>
    <w:lvl w:ilvl="0" w:tplc="DA78D696">
      <w:start w:val="1"/>
      <w:numFmt w:val="lowerLetter"/>
      <w:lvlText w:val="%1)"/>
      <w:lvlJc w:val="left"/>
      <w:pPr>
        <w:ind w:left="1080" w:hanging="360"/>
      </w:pPr>
      <w:rPr>
        <w:rFonts w:ascii="Segoe UI Symbol" w:hAnsi="Segoe UI Symbol" w:cstheme="minorBidi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C936FF"/>
    <w:multiLevelType w:val="hybridMultilevel"/>
    <w:tmpl w:val="0C6CFE8A"/>
    <w:lvl w:ilvl="0" w:tplc="6D386EE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AB1702"/>
    <w:multiLevelType w:val="hybridMultilevel"/>
    <w:tmpl w:val="39D0611C"/>
    <w:lvl w:ilvl="0" w:tplc="9282F9E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347E0E"/>
    <w:multiLevelType w:val="hybridMultilevel"/>
    <w:tmpl w:val="28ACCBF0"/>
    <w:lvl w:ilvl="0" w:tplc="59F806E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9F5C2E"/>
    <w:multiLevelType w:val="hybridMultilevel"/>
    <w:tmpl w:val="CFB29D64"/>
    <w:lvl w:ilvl="0" w:tplc="69F8D8C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0843D6"/>
    <w:multiLevelType w:val="hybridMultilevel"/>
    <w:tmpl w:val="12D0013E"/>
    <w:lvl w:ilvl="0" w:tplc="7890B36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9906A8"/>
    <w:multiLevelType w:val="hybridMultilevel"/>
    <w:tmpl w:val="97481A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76F96"/>
    <w:multiLevelType w:val="hybridMultilevel"/>
    <w:tmpl w:val="E40885EA"/>
    <w:lvl w:ilvl="0" w:tplc="AC781BC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2D2EC2"/>
    <w:multiLevelType w:val="hybridMultilevel"/>
    <w:tmpl w:val="CEC4F3FC"/>
    <w:lvl w:ilvl="0" w:tplc="3B209D0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FE272F"/>
    <w:multiLevelType w:val="hybridMultilevel"/>
    <w:tmpl w:val="EB0002C8"/>
    <w:lvl w:ilvl="0" w:tplc="CBE8FF5A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7004B30"/>
    <w:multiLevelType w:val="hybridMultilevel"/>
    <w:tmpl w:val="E80463FE"/>
    <w:lvl w:ilvl="0" w:tplc="23AAA33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B53E39"/>
    <w:multiLevelType w:val="hybridMultilevel"/>
    <w:tmpl w:val="F3BAD0A4"/>
    <w:lvl w:ilvl="0" w:tplc="79CE557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BD14A8"/>
    <w:multiLevelType w:val="hybridMultilevel"/>
    <w:tmpl w:val="1808336E"/>
    <w:lvl w:ilvl="0" w:tplc="032C22B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ECB261A"/>
    <w:multiLevelType w:val="hybridMultilevel"/>
    <w:tmpl w:val="963E3672"/>
    <w:lvl w:ilvl="0" w:tplc="B57495B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42340AC"/>
    <w:multiLevelType w:val="hybridMultilevel"/>
    <w:tmpl w:val="A8CAF966"/>
    <w:lvl w:ilvl="0" w:tplc="CAF24A0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3676F17"/>
    <w:multiLevelType w:val="hybridMultilevel"/>
    <w:tmpl w:val="344C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F10D26"/>
    <w:multiLevelType w:val="hybridMultilevel"/>
    <w:tmpl w:val="DD685DCE"/>
    <w:lvl w:ilvl="0" w:tplc="8A404E7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8724585"/>
    <w:multiLevelType w:val="hybridMultilevel"/>
    <w:tmpl w:val="1826C2E8"/>
    <w:lvl w:ilvl="0" w:tplc="92D0D10A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D9A1CB5"/>
    <w:multiLevelType w:val="hybridMultilevel"/>
    <w:tmpl w:val="9F0AB3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4478FA"/>
    <w:multiLevelType w:val="hybridMultilevel"/>
    <w:tmpl w:val="386AB1A6"/>
    <w:lvl w:ilvl="0" w:tplc="178E011E">
      <w:start w:val="1"/>
      <w:numFmt w:val="lowerLetter"/>
      <w:lvlText w:val="%1)"/>
      <w:lvlJc w:val="left"/>
      <w:pPr>
        <w:ind w:left="1080" w:hanging="360"/>
      </w:pPr>
      <w:rPr>
        <w:rFonts w:ascii="Segoe UI Symbol" w:hAnsi="Segoe UI 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AF61F2C"/>
    <w:multiLevelType w:val="hybridMultilevel"/>
    <w:tmpl w:val="C3C27512"/>
    <w:lvl w:ilvl="0" w:tplc="8336180C">
      <w:start w:val="1"/>
      <w:numFmt w:val="lowerLetter"/>
      <w:lvlText w:val="%1)"/>
      <w:lvlJc w:val="left"/>
      <w:pPr>
        <w:ind w:left="1080" w:hanging="360"/>
      </w:pPr>
      <w:rPr>
        <w:rFonts w:ascii="Segoe UI Symbol" w:hAnsi="Segoe UI 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BBB3E96"/>
    <w:multiLevelType w:val="hybridMultilevel"/>
    <w:tmpl w:val="B1D4AB7E"/>
    <w:lvl w:ilvl="0" w:tplc="5998790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FDE700F"/>
    <w:multiLevelType w:val="hybridMultilevel"/>
    <w:tmpl w:val="4B824E10"/>
    <w:lvl w:ilvl="0" w:tplc="99909172">
      <w:start w:val="1"/>
      <w:numFmt w:val="lowerLetter"/>
      <w:lvlText w:val="%1)"/>
      <w:lvlJc w:val="left"/>
      <w:pPr>
        <w:ind w:left="1070" w:hanging="360"/>
      </w:p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>
      <w:start w:val="1"/>
      <w:numFmt w:val="lowerRoman"/>
      <w:lvlText w:val="%3."/>
      <w:lvlJc w:val="right"/>
      <w:pPr>
        <w:ind w:left="2510" w:hanging="180"/>
      </w:pPr>
    </w:lvl>
    <w:lvl w:ilvl="3" w:tplc="0415000F">
      <w:start w:val="1"/>
      <w:numFmt w:val="decimal"/>
      <w:lvlText w:val="%4."/>
      <w:lvlJc w:val="left"/>
      <w:pPr>
        <w:ind w:left="3230" w:hanging="360"/>
      </w:pPr>
    </w:lvl>
    <w:lvl w:ilvl="4" w:tplc="04150019">
      <w:start w:val="1"/>
      <w:numFmt w:val="lowerLetter"/>
      <w:lvlText w:val="%5."/>
      <w:lvlJc w:val="left"/>
      <w:pPr>
        <w:ind w:left="3950" w:hanging="360"/>
      </w:pPr>
    </w:lvl>
    <w:lvl w:ilvl="5" w:tplc="0415001B">
      <w:start w:val="1"/>
      <w:numFmt w:val="lowerRoman"/>
      <w:lvlText w:val="%6."/>
      <w:lvlJc w:val="right"/>
      <w:pPr>
        <w:ind w:left="4670" w:hanging="180"/>
      </w:pPr>
    </w:lvl>
    <w:lvl w:ilvl="6" w:tplc="0415000F">
      <w:start w:val="1"/>
      <w:numFmt w:val="decimal"/>
      <w:lvlText w:val="%7."/>
      <w:lvlJc w:val="left"/>
      <w:pPr>
        <w:ind w:left="5390" w:hanging="360"/>
      </w:pPr>
    </w:lvl>
    <w:lvl w:ilvl="7" w:tplc="04150019">
      <w:start w:val="1"/>
      <w:numFmt w:val="lowerLetter"/>
      <w:lvlText w:val="%8."/>
      <w:lvlJc w:val="left"/>
      <w:pPr>
        <w:ind w:left="6110" w:hanging="360"/>
      </w:pPr>
    </w:lvl>
    <w:lvl w:ilvl="8" w:tplc="0415001B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74BE65FC"/>
    <w:multiLevelType w:val="hybridMultilevel"/>
    <w:tmpl w:val="0868DEC6"/>
    <w:lvl w:ilvl="0" w:tplc="979E02D6">
      <w:start w:val="1"/>
      <w:numFmt w:val="lowerLetter"/>
      <w:lvlText w:val="%1)"/>
      <w:lvlJc w:val="left"/>
      <w:pPr>
        <w:ind w:left="1080" w:hanging="360"/>
      </w:pPr>
      <w:rPr>
        <w:rFonts w:ascii="Segoe UI Symbol" w:hAnsi="Segoe UI 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5EB"/>
    <w:rsid w:val="000247A3"/>
    <w:rsid w:val="000B15E6"/>
    <w:rsid w:val="000D2EB0"/>
    <w:rsid w:val="000F20D2"/>
    <w:rsid w:val="000F67BC"/>
    <w:rsid w:val="00124D3D"/>
    <w:rsid w:val="00166A4C"/>
    <w:rsid w:val="00193014"/>
    <w:rsid w:val="00194939"/>
    <w:rsid w:val="001B1801"/>
    <w:rsid w:val="001C63E2"/>
    <w:rsid w:val="001D3627"/>
    <w:rsid w:val="00215DA6"/>
    <w:rsid w:val="002305EB"/>
    <w:rsid w:val="00242302"/>
    <w:rsid w:val="002455F7"/>
    <w:rsid w:val="002745FA"/>
    <w:rsid w:val="002B1E40"/>
    <w:rsid w:val="002B4192"/>
    <w:rsid w:val="002C16E7"/>
    <w:rsid w:val="002F3EFC"/>
    <w:rsid w:val="00354C4D"/>
    <w:rsid w:val="003B169D"/>
    <w:rsid w:val="003C7D22"/>
    <w:rsid w:val="004358E9"/>
    <w:rsid w:val="004766D3"/>
    <w:rsid w:val="004866C5"/>
    <w:rsid w:val="004A53EF"/>
    <w:rsid w:val="004A6845"/>
    <w:rsid w:val="004B014D"/>
    <w:rsid w:val="0050655E"/>
    <w:rsid w:val="005460D6"/>
    <w:rsid w:val="00552A1A"/>
    <w:rsid w:val="0056092A"/>
    <w:rsid w:val="00564DB8"/>
    <w:rsid w:val="0059363A"/>
    <w:rsid w:val="006978C9"/>
    <w:rsid w:val="006E1F32"/>
    <w:rsid w:val="007164F4"/>
    <w:rsid w:val="008061C3"/>
    <w:rsid w:val="008309CE"/>
    <w:rsid w:val="00837322"/>
    <w:rsid w:val="00857487"/>
    <w:rsid w:val="008645A0"/>
    <w:rsid w:val="008A3899"/>
    <w:rsid w:val="008A5A6F"/>
    <w:rsid w:val="008B5F58"/>
    <w:rsid w:val="008C1825"/>
    <w:rsid w:val="00900E0E"/>
    <w:rsid w:val="00925B40"/>
    <w:rsid w:val="00927710"/>
    <w:rsid w:val="00984E45"/>
    <w:rsid w:val="009C36A0"/>
    <w:rsid w:val="009D71C4"/>
    <w:rsid w:val="009F4C6A"/>
    <w:rsid w:val="00A3211B"/>
    <w:rsid w:val="00A32405"/>
    <w:rsid w:val="00AB5BD7"/>
    <w:rsid w:val="00AC1AB9"/>
    <w:rsid w:val="00AF31D8"/>
    <w:rsid w:val="00B2682F"/>
    <w:rsid w:val="00B63C1B"/>
    <w:rsid w:val="00B80628"/>
    <w:rsid w:val="00B924BD"/>
    <w:rsid w:val="00BB6B1A"/>
    <w:rsid w:val="00BD4666"/>
    <w:rsid w:val="00C23892"/>
    <w:rsid w:val="00C63CFD"/>
    <w:rsid w:val="00C837EE"/>
    <w:rsid w:val="00C9310E"/>
    <w:rsid w:val="00C953A3"/>
    <w:rsid w:val="00CE3A7B"/>
    <w:rsid w:val="00D25702"/>
    <w:rsid w:val="00D531CC"/>
    <w:rsid w:val="00D702ED"/>
    <w:rsid w:val="00D805D7"/>
    <w:rsid w:val="00DB6E53"/>
    <w:rsid w:val="00E30E2D"/>
    <w:rsid w:val="00E82703"/>
    <w:rsid w:val="00EC0D98"/>
    <w:rsid w:val="00EC3696"/>
    <w:rsid w:val="00EC7820"/>
    <w:rsid w:val="00EE5169"/>
    <w:rsid w:val="00F36678"/>
    <w:rsid w:val="00F40272"/>
    <w:rsid w:val="00F92975"/>
    <w:rsid w:val="00FC17DC"/>
    <w:rsid w:val="00FC3460"/>
    <w:rsid w:val="00FF4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FF5797-F559-4BFC-BFF0-36252A639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F4BAF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EE5169"/>
    <w:pPr>
      <w:spacing w:after="160" w:line="256" w:lineRule="auto"/>
      <w:ind w:left="720"/>
      <w:contextualSpacing/>
    </w:pPr>
  </w:style>
  <w:style w:type="paragraph" w:customStyle="1" w:styleId="Default">
    <w:name w:val="Default"/>
    <w:rsid w:val="00925B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31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31C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64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4DB8"/>
  </w:style>
  <w:style w:type="paragraph" w:styleId="Stopka">
    <w:name w:val="footer"/>
    <w:basedOn w:val="Normalny"/>
    <w:link w:val="StopkaZnak"/>
    <w:uiPriority w:val="99"/>
    <w:unhideWhenUsed/>
    <w:rsid w:val="00564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4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4912A-0396-4A52-B18C-D04D0BA0C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1242</Words>
  <Characters>7452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KRETKOWSKA</dc:creator>
  <cp:lastModifiedBy>Dorota Kretkowska</cp:lastModifiedBy>
  <cp:revision>2</cp:revision>
  <cp:lastPrinted>2019-09-24T06:36:00Z</cp:lastPrinted>
  <dcterms:created xsi:type="dcterms:W3CDTF">2024-03-08T09:12:00Z</dcterms:created>
  <dcterms:modified xsi:type="dcterms:W3CDTF">2024-03-08T09:12:00Z</dcterms:modified>
</cp:coreProperties>
</file>